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48" w:rsidRPr="007547D6" w:rsidRDefault="00BF1348" w:rsidP="00BF1348">
      <w:pPr>
        <w:pStyle w:val="Titel"/>
      </w:pPr>
      <w:r>
        <w:t xml:space="preserve">D 1.3 </w:t>
      </w:r>
      <w:bookmarkStart w:id="0" w:name="_GoBack"/>
      <w:bookmarkEnd w:id="0"/>
      <w:r w:rsidRPr="007547D6">
        <w:t>Vorurteilsbewusste Erziehung und Bildung</w:t>
      </w:r>
    </w:p>
    <w:p w:rsidR="00BF1348" w:rsidRPr="007547D6" w:rsidRDefault="00BF1348" w:rsidP="00BF1348">
      <w:pPr>
        <w:jc w:val="both"/>
        <w:rPr>
          <w:rFonts w:eastAsia="Times New Roman"/>
          <w:color w:val="4F81BD" w:themeColor="accent1"/>
          <w:sz w:val="24"/>
          <w:shd w:val="clear" w:color="auto" w:fill="FFFFFF"/>
        </w:rPr>
      </w:pPr>
      <w:r w:rsidRPr="007547D6">
        <w:rPr>
          <w:rFonts w:eastAsia="Times New Roman"/>
          <w:color w:val="4F81BD" w:themeColor="accent1"/>
          <w:sz w:val="24"/>
          <w:shd w:val="clear" w:color="auto" w:fill="FFFFFF"/>
        </w:rPr>
        <w:t>Verena Plutzar</w:t>
      </w:r>
    </w:p>
    <w:p w:rsidR="00BF1348" w:rsidRPr="008B6055" w:rsidRDefault="00BF1348" w:rsidP="00BF1348">
      <w:pPr>
        <w:jc w:val="both"/>
        <w:rPr>
          <w:rFonts w:eastAsia="Times New Roman"/>
          <w:color w:val="000000"/>
          <w:shd w:val="clear" w:color="auto" w:fill="FFFFFF"/>
        </w:rPr>
      </w:pPr>
    </w:p>
    <w:p w:rsidR="00BF1348" w:rsidRDefault="00BF1348" w:rsidP="00BF1348">
      <w:pPr>
        <w:jc w:val="both"/>
        <w:rPr>
          <w:rFonts w:eastAsia="Times New Roman"/>
        </w:rPr>
      </w:pPr>
      <w:r>
        <w:rPr>
          <w:rFonts w:eastAsia="Times New Roman"/>
          <w:color w:val="000000"/>
          <w:shd w:val="clear" w:color="auto" w:fill="FFFFFF"/>
        </w:rPr>
        <w:t xml:space="preserve">Kinder entwickeln schon sehr früh sogenannte Vor-Vorurteile, das sind „[...] </w:t>
      </w:r>
      <w:r>
        <w:rPr>
          <w:rFonts w:eastAsia="Times New Roman"/>
        </w:rPr>
        <w:t xml:space="preserve">eigensinnige Schlussfolgerungen [...], die sie je nach ihrem kognitiven Entwicklungsstand aus Erfahrungen mit ihrem Körper und aus Beobachtungen ihrer sozialen und materiellen Umgebung ziehen.“ (Wagner 2009). Sie unterscheiden dabei nach Hautfarbe, Geschlecht, körperlichen Besonderheiten und sozio-ökonomischem Status. </w:t>
      </w:r>
    </w:p>
    <w:p w:rsidR="00BF1348" w:rsidRPr="004E297E" w:rsidRDefault="00BF1348" w:rsidP="00BF1348">
      <w:pPr>
        <w:jc w:val="both"/>
        <w:rPr>
          <w:rFonts w:eastAsia="Times New Roman"/>
          <w:color w:val="000000"/>
          <w:shd w:val="clear" w:color="auto" w:fill="FFFFFF"/>
        </w:rPr>
      </w:pPr>
    </w:p>
    <w:p w:rsidR="00BF1348" w:rsidRDefault="00BF1348" w:rsidP="00BF1348">
      <w:pPr>
        <w:jc w:val="both"/>
        <w:rPr>
          <w:rFonts w:eastAsia="Times New Roman"/>
          <w:color w:val="000000"/>
          <w:shd w:val="clear" w:color="auto" w:fill="FFFFFF"/>
        </w:rPr>
      </w:pPr>
      <w:r w:rsidRPr="003E3E86">
        <w:rPr>
          <w:rFonts w:eastAsia="Times New Roman"/>
          <w:color w:val="000000"/>
          <w:shd w:val="clear" w:color="auto" w:fill="FFFFFF"/>
        </w:rPr>
        <w:t>Ziel der Vorurteilsfreien Erziehung ist es</w:t>
      </w:r>
      <w:r>
        <w:rPr>
          <w:rFonts w:eastAsia="Times New Roman"/>
          <w:color w:val="000000"/>
          <w:shd w:val="clear" w:color="auto" w:fill="FFFFFF"/>
        </w:rPr>
        <w:t>,</w:t>
      </w:r>
      <w:r w:rsidRPr="003E3E86">
        <w:rPr>
          <w:rFonts w:eastAsia="Times New Roman"/>
          <w:color w:val="000000"/>
          <w:shd w:val="clear" w:color="auto" w:fill="FFFFFF"/>
        </w:rPr>
        <w:t xml:space="preserve"> die e</w:t>
      </w:r>
      <w:r>
        <w:rPr>
          <w:rFonts w:eastAsia="Times New Roman"/>
          <w:color w:val="000000"/>
          <w:shd w:val="clear" w:color="auto" w:fill="FFFFFF"/>
        </w:rPr>
        <w:t>igene pädagogische Praxis auf Vorurteile und deren Auswirkungen hin zu reflektieren. Es geht nicht darum als „Vorbild“ vorurteilsfrei zu sein, denn das ist unmöglich.</w:t>
      </w:r>
    </w:p>
    <w:p w:rsidR="00BF1348" w:rsidRPr="00E9187A" w:rsidRDefault="00BF1348" w:rsidP="00BF1348">
      <w:pPr>
        <w:ind w:left="708"/>
        <w:jc w:val="both"/>
        <w:rPr>
          <w:i/>
        </w:rPr>
      </w:pPr>
      <w:r w:rsidRPr="00E9187A">
        <w:rPr>
          <w:rFonts w:eastAsia="Times New Roman"/>
          <w:i/>
          <w:color w:val="000000"/>
          <w:shd w:val="clear" w:color="auto" w:fill="FFFFFF"/>
        </w:rPr>
        <w:t xml:space="preserve">Niemand ist frei von Vorurteilen. Jeder und jede denkt in Verallgemeinerungen, bewertet eine ganze Gruppe auf der Grundlage einer einzelnen Erfahrung oder auch ohne jegliche persönliche Erfahrung. Häufig wird die Meinung vertreten, dass Vorurteile </w:t>
      </w:r>
      <w:r>
        <w:rPr>
          <w:rFonts w:eastAsia="Times New Roman"/>
          <w:i/>
          <w:color w:val="000000"/>
          <w:shd w:val="clear" w:color="auto" w:fill="FFFFFF"/>
        </w:rPr>
        <w:t>„</w:t>
      </w:r>
      <w:r w:rsidRPr="00E9187A">
        <w:rPr>
          <w:rFonts w:eastAsia="Times New Roman"/>
          <w:i/>
          <w:color w:val="000000"/>
          <w:shd w:val="clear" w:color="auto" w:fill="FFFFFF"/>
        </w:rPr>
        <w:t>positiv</w:t>
      </w:r>
      <w:r>
        <w:rPr>
          <w:rFonts w:eastAsia="Times New Roman"/>
          <w:i/>
          <w:color w:val="000000"/>
          <w:shd w:val="clear" w:color="auto" w:fill="FFFFFF"/>
        </w:rPr>
        <w:t>“</w:t>
      </w:r>
      <w:r w:rsidRPr="00E9187A">
        <w:rPr>
          <w:rFonts w:eastAsia="Times New Roman"/>
          <w:i/>
          <w:color w:val="000000"/>
          <w:shd w:val="clear" w:color="auto" w:fill="FFFFFF"/>
        </w:rPr>
        <w:t xml:space="preserve"> seien in dem Sinne, dass sie die vielen Eindrücke sortieren helfen, denen man täglich ausgesetzt sei. Dass Kategorisierungen helfen, Erfahrungen und Sinnesreize zu ordnen, ist nicht zu bestreiten. Sie sind notwendige kognitive Strategien zur Regulation von Wahrnehmung: Man kann nicht </w:t>
      </w:r>
      <w:proofErr w:type="spellStart"/>
      <w:r w:rsidRPr="00E9187A">
        <w:rPr>
          <w:rFonts w:eastAsia="Times New Roman"/>
          <w:i/>
          <w:color w:val="000000"/>
          <w:shd w:val="clear" w:color="auto" w:fill="FFFFFF"/>
        </w:rPr>
        <w:t>nicht</w:t>
      </w:r>
      <w:proofErr w:type="spellEnd"/>
      <w:r w:rsidRPr="00E9187A">
        <w:rPr>
          <w:rFonts w:eastAsia="Times New Roman"/>
          <w:i/>
          <w:color w:val="000000"/>
          <w:shd w:val="clear" w:color="auto" w:fill="FFFFFF"/>
        </w:rPr>
        <w:t xml:space="preserve"> kategorisieren. </w:t>
      </w:r>
      <w:r w:rsidRPr="00E9187A">
        <w:rPr>
          <w:i/>
        </w:rPr>
        <w:t xml:space="preserve">Doch damit können Vorurteile nicht legitimiert werden. Sie müssen in ihren Auswirkungen reflektiert werden. </w:t>
      </w:r>
      <w:r w:rsidRPr="001237AE">
        <w:t>(Wagner 2009)</w:t>
      </w:r>
    </w:p>
    <w:p w:rsidR="00BF1348" w:rsidRDefault="00BF1348" w:rsidP="00BF1348">
      <w:pPr>
        <w:jc w:val="both"/>
        <w:rPr>
          <w:rFonts w:eastAsia="Times New Roman"/>
          <w:color w:val="000000"/>
          <w:shd w:val="clear" w:color="auto" w:fill="FFFFFF"/>
        </w:rPr>
      </w:pPr>
    </w:p>
    <w:p w:rsidR="00BF1348" w:rsidRDefault="00BF1348" w:rsidP="00BF1348">
      <w:pPr>
        <w:jc w:val="both"/>
        <w:rPr>
          <w:rFonts w:eastAsia="Times New Roman"/>
          <w:color w:val="000000"/>
          <w:shd w:val="clear" w:color="auto" w:fill="FFFFFF"/>
        </w:rPr>
      </w:pPr>
      <w:r>
        <w:rPr>
          <w:rFonts w:eastAsia="Times New Roman"/>
          <w:color w:val="000000"/>
          <w:shd w:val="clear" w:color="auto" w:fill="FFFFFF"/>
        </w:rPr>
        <w:t xml:space="preserve">Die Auswirkungen für Kinder, die nicht der Norm entsprechen, sind in der Regel eine Benachteiligung in ihren Bildungsbiographien. Vorurteilsfreie Erziehung versucht dem entgegenzuwirken, indem auch diesen Kindern Identifikation und Zugehörigkeit ermöglicht wird und gleichzeitig über Vorurteile und ihre Auswirkungen reflektiert wird. </w:t>
      </w:r>
    </w:p>
    <w:p w:rsidR="00BF1348" w:rsidRDefault="00BF1348" w:rsidP="00BF1348">
      <w:pPr>
        <w:jc w:val="both"/>
        <w:rPr>
          <w:rFonts w:eastAsia="Times New Roman"/>
          <w:color w:val="000000"/>
          <w:shd w:val="clear" w:color="auto" w:fill="FFFFFF"/>
        </w:rPr>
      </w:pPr>
    </w:p>
    <w:p w:rsidR="00BF1348" w:rsidRDefault="00BF1348" w:rsidP="00BF1348">
      <w:pPr>
        <w:jc w:val="both"/>
        <w:rPr>
          <w:rFonts w:eastAsia="Times New Roman"/>
          <w:color w:val="000000"/>
          <w:shd w:val="clear" w:color="auto" w:fill="FFFFFF"/>
        </w:rPr>
      </w:pPr>
      <w:r>
        <w:rPr>
          <w:rFonts w:eastAsia="Times New Roman"/>
          <w:color w:val="000000"/>
          <w:shd w:val="clear" w:color="auto" w:fill="FFFFFF"/>
        </w:rPr>
        <w:t>Ziele Vorurteilsbewusster Erziehung sind</w:t>
      </w:r>
      <w:r>
        <w:rPr>
          <w:rStyle w:val="Funotenzeichen"/>
          <w:rFonts w:eastAsia="Times New Roman"/>
          <w:color w:val="000000"/>
          <w:shd w:val="clear" w:color="auto" w:fill="FFFFFF"/>
        </w:rPr>
        <w:footnoteReference w:id="1"/>
      </w:r>
    </w:p>
    <w:p w:rsidR="00BF1348" w:rsidRPr="00E9187A" w:rsidRDefault="00BF1348" w:rsidP="00BF1348">
      <w:pPr>
        <w:pStyle w:val="Listenabsatz"/>
        <w:numPr>
          <w:ilvl w:val="0"/>
          <w:numId w:val="3"/>
        </w:numPr>
        <w:jc w:val="both"/>
        <w:rPr>
          <w:rFonts w:eastAsia="Times New Roman"/>
          <w:color w:val="000000"/>
          <w:shd w:val="clear" w:color="auto" w:fill="FFFFFF"/>
        </w:rPr>
      </w:pPr>
      <w:r w:rsidRPr="00E9187A">
        <w:rPr>
          <w:rFonts w:eastAsia="Times New Roman"/>
          <w:color w:val="000000"/>
          <w:shd w:val="clear" w:color="auto" w:fill="FFFFFF"/>
        </w:rPr>
        <w:t>Kinder in ihrer Identität zu stärken, indem sie Anerkennung ihrer Vorerfahrungen, ihrer Lebenssituation und ihrer Zugehörigkeiten</w:t>
      </w:r>
      <w:r>
        <w:rPr>
          <w:rFonts w:eastAsia="Times New Roman"/>
          <w:color w:val="000000"/>
          <w:shd w:val="clear" w:color="auto" w:fill="FFFFFF"/>
        </w:rPr>
        <w:t xml:space="preserve"> </w:t>
      </w:r>
      <w:r w:rsidRPr="00E9187A">
        <w:rPr>
          <w:rFonts w:eastAsia="Times New Roman"/>
          <w:color w:val="000000"/>
          <w:shd w:val="clear" w:color="auto" w:fill="FFFFFF"/>
        </w:rPr>
        <w:t xml:space="preserve">erleben. </w:t>
      </w:r>
    </w:p>
    <w:p w:rsidR="00BF1348" w:rsidRDefault="00BF1348" w:rsidP="00BF1348">
      <w:pPr>
        <w:pStyle w:val="Listenabsatz"/>
        <w:numPr>
          <w:ilvl w:val="0"/>
          <w:numId w:val="3"/>
        </w:numPr>
        <w:jc w:val="both"/>
        <w:rPr>
          <w:rFonts w:eastAsia="Times New Roman"/>
          <w:color w:val="000000"/>
          <w:shd w:val="clear" w:color="auto" w:fill="FFFFFF"/>
        </w:rPr>
      </w:pPr>
      <w:r>
        <w:rPr>
          <w:rFonts w:eastAsia="Times New Roman"/>
          <w:color w:val="000000"/>
          <w:shd w:val="clear" w:color="auto" w:fill="FFFFFF"/>
        </w:rPr>
        <w:t xml:space="preserve">Allen Kindern die Möglichkeit zu geben, Vielfalt aktiv und bewusst zu erleben. </w:t>
      </w:r>
    </w:p>
    <w:p w:rsidR="00BF1348" w:rsidRDefault="00BF1348" w:rsidP="00BF1348">
      <w:pPr>
        <w:pStyle w:val="Listenabsatz"/>
        <w:numPr>
          <w:ilvl w:val="0"/>
          <w:numId w:val="3"/>
        </w:numPr>
        <w:jc w:val="both"/>
        <w:rPr>
          <w:rFonts w:eastAsia="Times New Roman"/>
          <w:color w:val="000000"/>
          <w:shd w:val="clear" w:color="auto" w:fill="FFFFFF"/>
        </w:rPr>
      </w:pPr>
      <w:r>
        <w:rPr>
          <w:rFonts w:eastAsia="Times New Roman"/>
          <w:color w:val="000000"/>
          <w:shd w:val="clear" w:color="auto" w:fill="FFFFFF"/>
        </w:rPr>
        <w:t>Kritisches Denken über Vorurteile, Einseitigkeiten und Diskriminierung anzuregen und zu fördern.</w:t>
      </w:r>
    </w:p>
    <w:p w:rsidR="00BF1348" w:rsidRPr="00E9187A" w:rsidRDefault="00BF1348" w:rsidP="00BF1348">
      <w:pPr>
        <w:pStyle w:val="Listenabsatz"/>
        <w:numPr>
          <w:ilvl w:val="0"/>
          <w:numId w:val="3"/>
        </w:numPr>
        <w:jc w:val="both"/>
        <w:rPr>
          <w:rFonts w:eastAsia="Times New Roman"/>
          <w:color w:val="000000"/>
          <w:shd w:val="clear" w:color="auto" w:fill="FFFFFF"/>
        </w:rPr>
      </w:pPr>
      <w:r>
        <w:rPr>
          <w:rFonts w:eastAsia="Times New Roman"/>
          <w:color w:val="000000"/>
          <w:shd w:val="clear" w:color="auto" w:fill="FFFFFF"/>
        </w:rPr>
        <w:t xml:space="preserve">Kinder dabei zu unterstützen, sich gegen Vorurteile und Diskriminierung zu wehren. </w:t>
      </w:r>
    </w:p>
    <w:p w:rsidR="00BF1348" w:rsidRDefault="00BF1348" w:rsidP="00BF1348">
      <w:pPr>
        <w:jc w:val="both"/>
        <w:rPr>
          <w:rFonts w:eastAsia="Times New Roman"/>
          <w:color w:val="000000"/>
          <w:shd w:val="clear" w:color="auto" w:fill="FFFFFF"/>
        </w:rPr>
      </w:pPr>
    </w:p>
    <w:p w:rsidR="00BF1348" w:rsidRDefault="00BF1348" w:rsidP="00BF1348">
      <w:pPr>
        <w:jc w:val="both"/>
        <w:rPr>
          <w:rFonts w:eastAsia="Times New Roman"/>
          <w:color w:val="000000"/>
          <w:shd w:val="clear" w:color="auto" w:fill="FFFFFF"/>
        </w:rPr>
      </w:pPr>
      <w:r>
        <w:rPr>
          <w:rFonts w:eastAsia="Times New Roman"/>
          <w:color w:val="000000"/>
          <w:shd w:val="clear" w:color="auto" w:fill="FFFFFF"/>
        </w:rPr>
        <w:t>Die Umsetzung dieser Ziele wird von der Fachstelle Kinderwelten für Vorurteilsbewusste Bildung und Erziehung unterstützt. Diese Einrichtung hat für die Arbeit mit Kindern im Kindergarten eigene Persona Dolls</w:t>
      </w:r>
      <w:r w:rsidRPr="00384E15">
        <w:rPr>
          <w:rFonts w:eastAsia="Times New Roman"/>
          <w:color w:val="000000"/>
          <w:shd w:val="clear" w:color="auto" w:fill="FFFFFF"/>
          <w:vertAlign w:val="superscript"/>
        </w:rPr>
        <w:t>©</w:t>
      </w:r>
      <w:r>
        <w:rPr>
          <w:rFonts w:eastAsia="Times New Roman"/>
          <w:color w:val="000000"/>
          <w:shd w:val="clear" w:color="auto" w:fill="FFFFFF"/>
        </w:rPr>
        <w:t xml:space="preserve"> entwickelt – das sind Puppen, mit deren Hilfe die </w:t>
      </w:r>
      <w:proofErr w:type="spellStart"/>
      <w:r>
        <w:rPr>
          <w:rFonts w:eastAsia="Times New Roman"/>
          <w:color w:val="000000"/>
          <w:shd w:val="clear" w:color="auto" w:fill="FFFFFF"/>
        </w:rPr>
        <w:t>Empathiefähigkeit</w:t>
      </w:r>
      <w:proofErr w:type="spellEnd"/>
      <w:r>
        <w:rPr>
          <w:rFonts w:eastAsia="Times New Roman"/>
          <w:color w:val="000000"/>
          <w:shd w:val="clear" w:color="auto" w:fill="FFFFFF"/>
        </w:rPr>
        <w:t xml:space="preserve"> von Kindern gefördert wird – Empfehlungen von Vorteilsbewussten Kinderbüchern und Materialien zusammengestellt und sie bietet Aus- und Weiterbildungen für PädagogInnen in Berlin an. </w:t>
      </w:r>
    </w:p>
    <w:p w:rsidR="00BF1348" w:rsidRDefault="00BF1348" w:rsidP="00BF1348">
      <w:pPr>
        <w:jc w:val="both"/>
        <w:rPr>
          <w:rFonts w:eastAsia="Times New Roman"/>
          <w:color w:val="000000"/>
          <w:shd w:val="clear" w:color="auto" w:fill="FFFFFF"/>
        </w:rPr>
      </w:pPr>
    </w:p>
    <w:p w:rsidR="00BF1348" w:rsidRDefault="00BF1348" w:rsidP="00BF1348">
      <w:pPr>
        <w:rPr>
          <w:rStyle w:val="berschrift2Zeichen"/>
        </w:rPr>
      </w:pPr>
      <w:r>
        <w:rPr>
          <w:rStyle w:val="berschrift2Zeichen"/>
        </w:rPr>
        <w:br w:type="page"/>
      </w:r>
    </w:p>
    <w:p w:rsidR="00BF1348" w:rsidRDefault="00BF1348" w:rsidP="00BF1348">
      <w:pPr>
        <w:pStyle w:val="berschrift1"/>
        <w:rPr>
          <w:shd w:val="clear" w:color="auto" w:fill="FFFFFF"/>
        </w:rPr>
      </w:pPr>
      <w:r>
        <w:rPr>
          <w:shd w:val="clear" w:color="auto" w:fill="FFFFFF"/>
        </w:rPr>
        <w:lastRenderedPageBreak/>
        <w:t>Literatur und Anregungen</w:t>
      </w:r>
    </w:p>
    <w:p w:rsidR="00BF1348" w:rsidRDefault="00BF1348" w:rsidP="00BF1348">
      <w:pPr>
        <w:ind w:left="284" w:hanging="284"/>
        <w:rPr>
          <w:rStyle w:val="Link"/>
        </w:rPr>
      </w:pPr>
      <w:r w:rsidRPr="003E3E86">
        <w:rPr>
          <w:rFonts w:eastAsia="Times New Roman"/>
          <w:color w:val="000000"/>
          <w:shd w:val="clear" w:color="auto" w:fill="FFFFFF"/>
        </w:rPr>
        <w:t xml:space="preserve">Wagner, Petra (2009), </w:t>
      </w:r>
      <w:r w:rsidRPr="001237AE">
        <w:rPr>
          <w:rFonts w:eastAsia="Times New Roman"/>
          <w:i/>
          <w:color w:val="000000"/>
          <w:shd w:val="clear" w:color="auto" w:fill="FFFFFF"/>
        </w:rPr>
        <w:t>Vorurteilsbewusste Bildung und Erziehung in Kindertageseinrichtungen</w:t>
      </w:r>
      <w:r w:rsidRPr="003E3E86">
        <w:rPr>
          <w:rFonts w:eastAsia="Times New Roman"/>
          <w:color w:val="000000"/>
          <w:shd w:val="clear" w:color="auto" w:fill="FFFFFF"/>
        </w:rPr>
        <w:br/>
      </w:r>
      <w:hyperlink r:id="rId9" w:history="1">
        <w:r w:rsidRPr="004114E4">
          <w:rPr>
            <w:rStyle w:val="Link"/>
            <w:rFonts w:eastAsia="Times New Roman"/>
            <w:shd w:val="clear" w:color="auto" w:fill="FFFFFF"/>
          </w:rPr>
          <w:t>https://kindergartenpaedagogik.de/fachartikel/bildungsbereiche-erziehungsfelder/soziale-und-emotionale-erziehung-persoenlichkeitsbildung/1989</w:t>
        </w:r>
      </w:hyperlink>
    </w:p>
    <w:p w:rsidR="00BF1348" w:rsidRDefault="00BF1348" w:rsidP="00BF1348">
      <w:pPr>
        <w:jc w:val="both"/>
      </w:pPr>
    </w:p>
    <w:p w:rsidR="00BF1348" w:rsidRPr="00C6421E" w:rsidRDefault="00BF1348" w:rsidP="00BF1348">
      <w:pPr>
        <w:ind w:left="284" w:hanging="284"/>
        <w:rPr>
          <w:rStyle w:val="Link"/>
        </w:rPr>
      </w:pPr>
      <w:r>
        <w:rPr>
          <w:color w:val="000000"/>
        </w:rPr>
        <w:t>Petra Wagner</w:t>
      </w:r>
      <w:r w:rsidRPr="00593601">
        <w:rPr>
          <w:color w:val="000000"/>
        </w:rPr>
        <w:t xml:space="preserve"> über vorurteilsbewusste Erziehung und Bildung:</w:t>
      </w:r>
      <w:r>
        <w:rPr>
          <w:rStyle w:val="Link"/>
          <w:rFonts w:eastAsia="Times New Roman"/>
          <w:shd w:val="clear" w:color="auto" w:fill="FFFFFF"/>
        </w:rPr>
        <w:t xml:space="preserve"> </w:t>
      </w:r>
      <w:hyperlink r:id="rId10" w:history="1">
        <w:r w:rsidRPr="00C6421E">
          <w:rPr>
            <w:rStyle w:val="Link"/>
          </w:rPr>
          <w:t>https://</w:t>
        </w:r>
        <w:proofErr w:type="spellStart"/>
        <w:r w:rsidRPr="00C6421E">
          <w:rPr>
            <w:rStyle w:val="Link"/>
          </w:rPr>
          <w:t>www.youtube.com</w:t>
        </w:r>
        <w:proofErr w:type="spellEnd"/>
        <w:r w:rsidRPr="00C6421E">
          <w:rPr>
            <w:rStyle w:val="Link"/>
          </w:rPr>
          <w:t>/</w:t>
        </w:r>
        <w:proofErr w:type="spellStart"/>
        <w:r w:rsidRPr="00C6421E">
          <w:rPr>
            <w:rStyle w:val="Link"/>
          </w:rPr>
          <w:t>watch?v</w:t>
        </w:r>
        <w:proofErr w:type="spellEnd"/>
        <w:r w:rsidRPr="00C6421E">
          <w:rPr>
            <w:rStyle w:val="Link"/>
          </w:rPr>
          <w:t>=</w:t>
        </w:r>
        <w:proofErr w:type="spellStart"/>
        <w:r w:rsidRPr="00C6421E">
          <w:rPr>
            <w:rStyle w:val="Link"/>
          </w:rPr>
          <w:t>9MEbNJtbTvU</w:t>
        </w:r>
        <w:proofErr w:type="spellEnd"/>
      </w:hyperlink>
    </w:p>
    <w:p w:rsidR="00BF1348" w:rsidRDefault="00BF1348" w:rsidP="00BF1348">
      <w:pPr>
        <w:ind w:left="284" w:hanging="284"/>
        <w:rPr>
          <w:color w:val="000000"/>
        </w:rPr>
      </w:pPr>
    </w:p>
    <w:p w:rsidR="00BF1348" w:rsidRDefault="00BF1348" w:rsidP="00BF1348">
      <w:r>
        <w:t xml:space="preserve">Video zur Vorurteilsbewussten Erziehung: </w:t>
      </w:r>
    </w:p>
    <w:p w:rsidR="00BF1348" w:rsidRDefault="00BF1348" w:rsidP="00BF1348">
      <w:hyperlink r:id="rId11" w:history="1">
        <w:r w:rsidRPr="00560400">
          <w:rPr>
            <w:rStyle w:val="Link"/>
          </w:rPr>
          <w:t>https://</w:t>
        </w:r>
        <w:proofErr w:type="spellStart"/>
        <w:r w:rsidRPr="00560400">
          <w:rPr>
            <w:rStyle w:val="Link"/>
          </w:rPr>
          <w:t>www.youtube.com</w:t>
        </w:r>
        <w:proofErr w:type="spellEnd"/>
        <w:r w:rsidRPr="00560400">
          <w:rPr>
            <w:rStyle w:val="Link"/>
          </w:rPr>
          <w:t>/</w:t>
        </w:r>
        <w:proofErr w:type="spellStart"/>
        <w:r w:rsidRPr="00560400">
          <w:rPr>
            <w:rStyle w:val="Link"/>
          </w:rPr>
          <w:t>watch?v</w:t>
        </w:r>
        <w:proofErr w:type="spellEnd"/>
        <w:r w:rsidRPr="00560400">
          <w:rPr>
            <w:rStyle w:val="Link"/>
          </w:rPr>
          <w:t>=</w:t>
        </w:r>
        <w:proofErr w:type="spellStart"/>
        <w:r w:rsidRPr="00560400">
          <w:rPr>
            <w:rStyle w:val="Link"/>
          </w:rPr>
          <w:t>GOH4mFlkU0o</w:t>
        </w:r>
        <w:proofErr w:type="spellEnd"/>
      </w:hyperlink>
    </w:p>
    <w:p w:rsidR="00BF1348" w:rsidRDefault="00BF1348" w:rsidP="00BF1348">
      <w:pPr>
        <w:jc w:val="both"/>
      </w:pPr>
    </w:p>
    <w:p w:rsidR="00BF1348" w:rsidRDefault="00BF1348" w:rsidP="00BF1348">
      <w:pPr>
        <w:jc w:val="both"/>
      </w:pPr>
      <w:r w:rsidRPr="009E566D">
        <w:t>Institut für den Situationsansatz/Fachstelle Kinderwelten für vorurteilsbewusste Erziehung und Bildung:</w:t>
      </w:r>
      <w:r>
        <w:rPr>
          <w:b/>
        </w:rPr>
        <w:t xml:space="preserve"> </w:t>
      </w:r>
      <w:hyperlink r:id="rId12" w:history="1">
        <w:r w:rsidRPr="004114E4">
          <w:rPr>
            <w:rStyle w:val="Link"/>
          </w:rPr>
          <w:t>https://</w:t>
        </w:r>
        <w:proofErr w:type="spellStart"/>
        <w:r w:rsidRPr="004114E4">
          <w:rPr>
            <w:rStyle w:val="Link"/>
          </w:rPr>
          <w:t>situationsansatz.de</w:t>
        </w:r>
        <w:proofErr w:type="spellEnd"/>
        <w:r w:rsidRPr="004114E4">
          <w:rPr>
            <w:rStyle w:val="Link"/>
          </w:rPr>
          <w:t>/fachstelle-</w:t>
        </w:r>
        <w:proofErr w:type="spellStart"/>
        <w:r w:rsidRPr="004114E4">
          <w:rPr>
            <w:rStyle w:val="Link"/>
          </w:rPr>
          <w:t>kinderwelten.html</w:t>
        </w:r>
        <w:proofErr w:type="spellEnd"/>
      </w:hyperlink>
    </w:p>
    <w:p w:rsidR="00BF1348" w:rsidRDefault="00BF1348" w:rsidP="00BF1348">
      <w:pPr>
        <w:jc w:val="both"/>
      </w:pPr>
    </w:p>
    <w:p w:rsidR="00BF1348" w:rsidRDefault="00BF1348" w:rsidP="00BF1348">
      <w:pPr>
        <w:jc w:val="both"/>
        <w:rPr>
          <w:rStyle w:val="berschrift2Zeichen"/>
        </w:rPr>
      </w:pPr>
    </w:p>
    <w:p w:rsidR="00BF1348" w:rsidRDefault="00BF1348" w:rsidP="00BF1348">
      <w:pPr>
        <w:tabs>
          <w:tab w:val="left" w:pos="6747"/>
        </w:tabs>
      </w:pPr>
      <w:r>
        <w:tab/>
      </w:r>
    </w:p>
    <w:p w:rsidR="00573375" w:rsidRDefault="00573375" w:rsidP="00304463">
      <w:pPr>
        <w:jc w:val="center"/>
      </w:pPr>
    </w:p>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Pr="00573375" w:rsidRDefault="00573375" w:rsidP="00573375"/>
    <w:p w:rsidR="00573375" w:rsidRDefault="00573375" w:rsidP="00573375"/>
    <w:p w:rsidR="002B5B26" w:rsidRDefault="002B5B26"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Default="00573375" w:rsidP="00573375">
      <w:pPr>
        <w:jc w:val="center"/>
      </w:pPr>
    </w:p>
    <w:p w:rsidR="00573375" w:rsidRPr="00573375" w:rsidRDefault="00573375" w:rsidP="00573375">
      <w:pPr>
        <w:jc w:val="center"/>
      </w:pPr>
    </w:p>
    <w:sectPr w:rsidR="00573375" w:rsidRPr="00573375">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348" w:rsidRDefault="00BF1348">
      <w:r>
        <w:separator/>
      </w:r>
    </w:p>
  </w:endnote>
  <w:endnote w:type="continuationSeparator" w:id="0">
    <w:p w:rsidR="00BF1348" w:rsidRDefault="00BF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明朝">
    <w:panose1 w:val="00000000000000000000"/>
    <w:charset w:val="80"/>
    <w:family w:val="roman"/>
    <w:notTrueType/>
    <w:pitch w:val="fixed"/>
    <w:sig w:usb0="00000001" w:usb1="08070000" w:usb2="00000010" w:usb3="00000000" w:csb0="00020000" w:csb1="00000000"/>
  </w:font>
  <w:font w:name="PT Serif">
    <w:panose1 w:val="020A0603040505020204"/>
    <w:charset w:val="00"/>
    <w:family w:val="auto"/>
    <w:pitch w:val="variable"/>
    <w:sig w:usb0="A00002EF" w:usb1="5000204B" w:usb2="00000000" w:usb3="00000000" w:csb0="00000097"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rsidR="00304463" w:rsidRDefault="00573375" w:rsidP="00612C2F">
        <w:pPr>
          <w:pStyle w:val="Fuzeile"/>
          <w:jc w:val="center"/>
        </w:pPr>
        <w:r>
          <w:rPr>
            <w:noProof/>
          </w:rPr>
          <mc:AlternateContent>
            <mc:Choice Requires="wps">
              <w:drawing>
                <wp:anchor distT="0" distB="0" distL="114300" distR="114300" simplePos="0" relativeHeight="251671552" behindDoc="0" locked="0" layoutInCell="0" allowOverlap="1" wp14:anchorId="5B0F2F8B" wp14:editId="0C741570">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F1348" w:rsidRPr="00BF1348">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rsidR="00573375" w:rsidRPr="00573375" w:rsidRDefault="00573375">
                            <w:pPr>
                              <w:jc w:val="center"/>
                              <w:rPr>
                                <w:rFonts w:asciiTheme="majorHAnsi" w:eastAsiaTheme="majorEastAsia" w:hAnsiTheme="majorHAnsi" w:cstheme="majorBidi"/>
                                <w:sz w:val="48"/>
                                <w:szCs w:val="72"/>
                              </w:rPr>
                            </w:pPr>
                            <w:r w:rsidRPr="00F62E1E">
                              <w:rPr>
                                <w:rFonts w:asciiTheme="minorHAnsi" w:hAnsiTheme="minorHAnsi" w:cstheme="minorBidi"/>
                                <w:sz w:val="14"/>
                                <w:szCs w:val="22"/>
                              </w:rPr>
                              <w:fldChar w:fldCharType="begin"/>
                            </w:r>
                            <w:r w:rsidRPr="00F62E1E">
                              <w:rPr>
                                <w:sz w:val="14"/>
                              </w:rPr>
                              <w:instrText>PAGE  \* MERGEFORMAT</w:instrText>
                            </w:r>
                            <w:r w:rsidRPr="00F62E1E">
                              <w:rPr>
                                <w:rFonts w:asciiTheme="minorHAnsi" w:hAnsiTheme="minorHAnsi" w:cstheme="minorBidi"/>
                                <w:sz w:val="14"/>
                                <w:szCs w:val="22"/>
                              </w:rPr>
                              <w:fldChar w:fldCharType="separate"/>
                            </w:r>
                            <w:r w:rsidR="00BF1348" w:rsidRPr="00BF1348">
                              <w:rPr>
                                <w:rFonts w:asciiTheme="majorHAnsi" w:eastAsiaTheme="majorEastAsia" w:hAnsiTheme="majorHAnsi" w:cstheme="majorBidi"/>
                                <w:noProof/>
                                <w:sz w:val="32"/>
                                <w:szCs w:val="48"/>
                              </w:rPr>
                              <w:t>1</w:t>
                            </w:r>
                            <w:r w:rsidRPr="00F62E1E">
                              <w:rPr>
                                <w:rFonts w:asciiTheme="majorHAnsi" w:eastAsiaTheme="majorEastAsia" w:hAnsiTheme="majorHAnsi" w:cstheme="majorBidi"/>
                                <w:sz w:val="32"/>
                                <w:szCs w:val="48"/>
                              </w:rPr>
                              <w:fldChar w:fldCharType="end"/>
                            </w:r>
                          </w:p>
                        </w:sdtContent>
                      </w:sdt>
                    </w:txbxContent>
                  </v:textbox>
                  <w10:wrap anchorx="margin" anchory="page"/>
                </v:rect>
              </w:pict>
            </mc:Fallback>
          </mc:AlternateContent>
        </w:r>
        <w:r>
          <w:rPr>
            <w:noProof/>
          </w:rPr>
          <w:drawing>
            <wp:anchor distT="0" distB="0" distL="114300" distR="114300" simplePos="0" relativeHeight="251659264" behindDoc="1" locked="0" layoutInCell="1" allowOverlap="1" wp14:anchorId="74837088" wp14:editId="56EF55B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337B69" wp14:editId="52C66992">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BF1348">
          <w:rPr>
            <w:rFonts w:ascii="Times New Roman" w:eastAsia="MS Mincho" w:hAnsi="Times New Roman"/>
            <w:sz w:val="24"/>
          </w:rPr>
          <w:pict w14:anchorId="41DF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215853" r:id="rId4"/>
          </w:pict>
        </w:r>
      </w:p>
    </w:sdtContent>
  </w:sdt>
  <w:p w:rsidR="00612C2F" w:rsidRPr="005A50DC" w:rsidRDefault="00612C2F" w:rsidP="00612C2F">
    <w:pPr>
      <w:pStyle w:val="Fuzeile"/>
    </w:pPr>
  </w:p>
  <w:p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348" w:rsidRDefault="00BF1348">
      <w:r>
        <w:separator/>
      </w:r>
    </w:p>
  </w:footnote>
  <w:footnote w:type="continuationSeparator" w:id="0">
    <w:p w:rsidR="00BF1348" w:rsidRDefault="00BF1348">
      <w:r>
        <w:continuationSeparator/>
      </w:r>
    </w:p>
  </w:footnote>
  <w:footnote w:id="1">
    <w:p w:rsidR="00BF1348" w:rsidRDefault="00BF1348" w:rsidP="00BF1348">
      <w:pPr>
        <w:pStyle w:val="Funotentext"/>
      </w:pPr>
      <w:r>
        <w:rPr>
          <w:rStyle w:val="Funotenzeichen"/>
        </w:rPr>
        <w:footnoteRef/>
      </w:r>
      <w:r>
        <w:t xml:space="preserve"> nach dem Ansatz der Fachstelle Kinderwelten für vorurteilsbewusste Erziehung und Bildung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612C2F" w:rsidRDefault="00EE15A1" w:rsidP="00612C2F">
    <w:pPr>
      <w:pStyle w:val="Kopfzeile"/>
    </w:pPr>
    <w:r>
      <w:rPr>
        <w:rFonts w:ascii="Arial" w:hAnsi="Arial" w:cs="Arial"/>
        <w:b/>
        <w:bCs/>
        <w:noProof/>
        <w:position w:val="-2"/>
        <w:sz w:val="20"/>
        <w:szCs w:val="20"/>
      </w:rPr>
      <w:drawing>
        <wp:anchor distT="0" distB="0" distL="114300" distR="114300" simplePos="0" relativeHeight="251665408" behindDoc="0" locked="0" layoutInCell="1" allowOverlap="1" wp14:anchorId="5FEAC687" wp14:editId="1700AB2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rPr>
        <w:noProof/>
      </w:rPr>
      <w:drawing>
        <wp:anchor distT="0" distB="0" distL="114300" distR="114300" simplePos="0" relativeHeight="251669504" behindDoc="1" locked="0" layoutInCell="1" allowOverlap="1" wp14:anchorId="04585C92" wp14:editId="45312E27">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rPr>
        <w:noProof/>
      </w:rPr>
      <w:drawing>
        <wp:anchor distT="0" distB="0" distL="114300" distR="114300" simplePos="0" relativeHeight="251663360" behindDoc="1" locked="0" layoutInCell="1" allowOverlap="1" wp14:anchorId="3C58E6A0" wp14:editId="07C76963">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rsidR="00612C2F">
      <w:tab/>
    </w:r>
  </w:p>
  <w:p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B554B63"/>
    <w:multiLevelType w:val="hybridMultilevel"/>
    <w:tmpl w:val="026070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48"/>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1348"/>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8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348"/>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BF1348"/>
    <w:pPr>
      <w:keepNext/>
      <w:spacing w:before="240" w:after="60"/>
      <w:jc w:val="both"/>
      <w:outlineLvl w:val="0"/>
    </w:pPr>
    <w:rPr>
      <w:color w:val="4F81BD" w:themeColor="accent1"/>
      <w:kern w:val="32"/>
      <w:sz w:val="28"/>
      <w:szCs w:val="28"/>
    </w:rPr>
  </w:style>
  <w:style w:type="paragraph" w:styleId="berschrift2">
    <w:name w:val="heading 2"/>
    <w:basedOn w:val="Standard"/>
    <w:next w:val="Standard"/>
    <w:link w:val="berschrift2Zeichen"/>
    <w:autoRedefine/>
    <w:uiPriority w:val="9"/>
    <w:qFormat/>
    <w:rsid w:val="00BF1348"/>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BF1348"/>
    <w:rPr>
      <w:rFonts w:ascii="PT Sans" w:eastAsiaTheme="minorEastAsia" w:hAnsi="PT Sans" w:cs="Times New Roman"/>
      <w:color w:val="4F81BD" w:themeColor="accent1"/>
      <w:kern w:val="32"/>
      <w:sz w:val="28"/>
      <w:szCs w:val="28"/>
      <w:lang w:val="de-DE" w:eastAsia="de-DE"/>
    </w:rPr>
  </w:style>
  <w:style w:type="character" w:customStyle="1" w:styleId="berschrift2Zeichen">
    <w:name w:val="Überschrift 2 Zeichen"/>
    <w:basedOn w:val="Absatzstandardschriftart"/>
    <w:link w:val="berschrift2"/>
    <w:uiPriority w:val="9"/>
    <w:rsid w:val="00BF1348"/>
    <w:rPr>
      <w:rFonts w:ascii="PT Serif" w:eastAsiaTheme="minorEastAsia" w:hAnsi="PT Serif" w:cs="Times New Roman"/>
      <w:color w:val="948A54" w:themeColor="background2" w:themeShade="80"/>
      <w:sz w:val="32"/>
      <w:szCs w:val="32"/>
      <w:lang w:val="de-DE" w:eastAsia="de-DE"/>
    </w:rPr>
  </w:style>
  <w:style w:type="paragraph" w:styleId="Funotentext">
    <w:name w:val="footnote text"/>
    <w:basedOn w:val="Standard"/>
    <w:link w:val="FunotentextZeichen"/>
    <w:semiHidden/>
    <w:rsid w:val="00BF1348"/>
    <w:rPr>
      <w:sz w:val="16"/>
    </w:rPr>
  </w:style>
  <w:style w:type="character" w:customStyle="1" w:styleId="FunotentextZeichen">
    <w:name w:val="Fußnotentext Zeichen"/>
    <w:basedOn w:val="Absatzstandardschriftart"/>
    <w:link w:val="Funotentext"/>
    <w:semiHidden/>
    <w:rsid w:val="00BF1348"/>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BF1348"/>
    <w:rPr>
      <w:vertAlign w:val="superscript"/>
    </w:rPr>
  </w:style>
  <w:style w:type="paragraph" w:styleId="Titel">
    <w:name w:val="Title"/>
    <w:basedOn w:val="Standard"/>
    <w:link w:val="TitelZeichen"/>
    <w:autoRedefine/>
    <w:qFormat/>
    <w:rsid w:val="00BF1348"/>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BF1348"/>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BF134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F1348"/>
    <w:pPr>
      <w:spacing w:after="0" w:line="240" w:lineRule="auto"/>
    </w:pPr>
    <w:rPr>
      <w:rFonts w:ascii="PT Sans" w:eastAsiaTheme="minorEastAsia" w:hAnsi="PT Sans" w:cs="Times New Roman"/>
      <w:szCs w:val="24"/>
      <w:lang w:val="de-DE" w:eastAsia="de-DE"/>
    </w:rPr>
  </w:style>
  <w:style w:type="paragraph" w:styleId="berschrift1">
    <w:name w:val="heading 1"/>
    <w:basedOn w:val="Standard"/>
    <w:next w:val="Standard"/>
    <w:link w:val="berschrift1Zeichen"/>
    <w:autoRedefine/>
    <w:qFormat/>
    <w:rsid w:val="00BF1348"/>
    <w:pPr>
      <w:keepNext/>
      <w:spacing w:before="240" w:after="60"/>
      <w:jc w:val="both"/>
      <w:outlineLvl w:val="0"/>
    </w:pPr>
    <w:rPr>
      <w:color w:val="4F81BD" w:themeColor="accent1"/>
      <w:kern w:val="32"/>
      <w:sz w:val="28"/>
      <w:szCs w:val="28"/>
    </w:rPr>
  </w:style>
  <w:style w:type="paragraph" w:styleId="berschrift2">
    <w:name w:val="heading 2"/>
    <w:basedOn w:val="Standard"/>
    <w:next w:val="Standard"/>
    <w:link w:val="berschrift2Zeichen"/>
    <w:autoRedefine/>
    <w:uiPriority w:val="9"/>
    <w:qFormat/>
    <w:rsid w:val="00BF1348"/>
    <w:pPr>
      <w:keepNext/>
      <w:spacing w:before="240" w:after="60"/>
      <w:jc w:val="both"/>
      <w:outlineLvl w:val="1"/>
    </w:pPr>
    <w:rPr>
      <w:rFonts w:ascii="PT Serif" w:hAnsi="PT Serif"/>
      <w:color w:val="948A54" w:themeColor="background2" w:themeShade="8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style>
  <w:style w:type="paragraph" w:styleId="Kopfzeile">
    <w:name w:val="header"/>
    <w:basedOn w:val="Standard"/>
    <w:link w:val="KopfzeileZeichen"/>
    <w:uiPriority w:val="99"/>
    <w:unhideWhenUsed/>
    <w:rsid w:val="000A6E6F"/>
    <w:pPr>
      <w:tabs>
        <w:tab w:val="center" w:pos="4536"/>
        <w:tab w:val="right" w:pos="9072"/>
      </w:tabs>
    </w:p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rPr>
      <w:sz w:val="24"/>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1Zeichen">
    <w:name w:val="Überschrift 1 Zeichen"/>
    <w:basedOn w:val="Absatzstandardschriftart"/>
    <w:link w:val="berschrift1"/>
    <w:rsid w:val="00BF1348"/>
    <w:rPr>
      <w:rFonts w:ascii="PT Sans" w:eastAsiaTheme="minorEastAsia" w:hAnsi="PT Sans" w:cs="Times New Roman"/>
      <w:color w:val="4F81BD" w:themeColor="accent1"/>
      <w:kern w:val="32"/>
      <w:sz w:val="28"/>
      <w:szCs w:val="28"/>
      <w:lang w:val="de-DE" w:eastAsia="de-DE"/>
    </w:rPr>
  </w:style>
  <w:style w:type="character" w:customStyle="1" w:styleId="berschrift2Zeichen">
    <w:name w:val="Überschrift 2 Zeichen"/>
    <w:basedOn w:val="Absatzstandardschriftart"/>
    <w:link w:val="berschrift2"/>
    <w:uiPriority w:val="9"/>
    <w:rsid w:val="00BF1348"/>
    <w:rPr>
      <w:rFonts w:ascii="PT Serif" w:eastAsiaTheme="minorEastAsia" w:hAnsi="PT Serif" w:cs="Times New Roman"/>
      <w:color w:val="948A54" w:themeColor="background2" w:themeShade="80"/>
      <w:sz w:val="32"/>
      <w:szCs w:val="32"/>
      <w:lang w:val="de-DE" w:eastAsia="de-DE"/>
    </w:rPr>
  </w:style>
  <w:style w:type="paragraph" w:styleId="Funotentext">
    <w:name w:val="footnote text"/>
    <w:basedOn w:val="Standard"/>
    <w:link w:val="FunotentextZeichen"/>
    <w:semiHidden/>
    <w:rsid w:val="00BF1348"/>
    <w:rPr>
      <w:sz w:val="16"/>
    </w:rPr>
  </w:style>
  <w:style w:type="character" w:customStyle="1" w:styleId="FunotentextZeichen">
    <w:name w:val="Fußnotentext Zeichen"/>
    <w:basedOn w:val="Absatzstandardschriftart"/>
    <w:link w:val="Funotentext"/>
    <w:semiHidden/>
    <w:rsid w:val="00BF1348"/>
    <w:rPr>
      <w:rFonts w:ascii="PT Sans" w:eastAsiaTheme="minorEastAsia" w:hAnsi="PT Sans" w:cs="Times New Roman"/>
      <w:sz w:val="16"/>
      <w:szCs w:val="24"/>
      <w:lang w:val="de-DE" w:eastAsia="de-DE"/>
    </w:rPr>
  </w:style>
  <w:style w:type="character" w:styleId="Funotenzeichen">
    <w:name w:val="footnote reference"/>
    <w:basedOn w:val="Absatzstandardschriftart"/>
    <w:semiHidden/>
    <w:rsid w:val="00BF1348"/>
    <w:rPr>
      <w:vertAlign w:val="superscript"/>
    </w:rPr>
  </w:style>
  <w:style w:type="paragraph" w:styleId="Titel">
    <w:name w:val="Title"/>
    <w:basedOn w:val="Standard"/>
    <w:link w:val="TitelZeichen"/>
    <w:autoRedefine/>
    <w:qFormat/>
    <w:rsid w:val="00BF1348"/>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BF1348"/>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BF13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GOH4mFlkU0o" TargetMode="External"/><Relationship Id="rId12" Type="http://schemas.openxmlformats.org/officeDocument/2006/relationships/hyperlink" Target="https://situationsansatz.de/fachstelle-kinderwelten.html"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kindergartenpaedagogik.de/fachartikel/bildungsbereiche-erziehungsfelder/soziale-und-emotionale-erziehung-persoenlichkeitsbildung/1989" TargetMode="External"/><Relationship Id="rId10" Type="http://schemas.openxmlformats.org/officeDocument/2006/relationships/hyperlink" Target="https://www.youtube.com/watch?v=9MEbNJtbTv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95DFE-2D1E-4A4D-847E-61871DDF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449</Words>
  <Characters>3159</Characters>
  <Application>Microsoft Macintosh Word</Application>
  <DocSecurity>0</DocSecurity>
  <Lines>53</Lines>
  <Paragraphs>20</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1</cp:revision>
  <cp:lastPrinted>2019-04-08T12:43:00Z</cp:lastPrinted>
  <dcterms:created xsi:type="dcterms:W3CDTF">2019-04-09T22:00:00Z</dcterms:created>
  <dcterms:modified xsi:type="dcterms:W3CDTF">2019-04-09T22:01:00Z</dcterms:modified>
</cp:coreProperties>
</file>