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5247" w:rsidRDefault="00AC5247" w:rsidP="00AC5247"/>
    <w:p w:rsidR="00AC5247" w:rsidRPr="00954BD7" w:rsidRDefault="00AC5247" w:rsidP="00AC5247">
      <w:pPr>
        <w:pStyle w:val="Titel"/>
      </w:pPr>
      <w:r>
        <w:t>A 1.1 Multilingualism</w:t>
      </w:r>
    </w:p>
    <w:p w:rsidR="00AC5247" w:rsidRPr="00954BD7" w:rsidRDefault="00AC5247" w:rsidP="00AC5247">
      <w:pPr>
        <w:rPr>
          <w:color w:val="4F81BD" w:themeColor="accent1"/>
        </w:rPr>
      </w:pPr>
      <w:r>
        <w:rPr>
          <w:color w:val="4F81BD" w:themeColor="accent1"/>
        </w:rPr>
        <w:t xml:space="preserve">Verena </w:t>
      </w:r>
      <w:proofErr w:type="spellStart"/>
      <w:r>
        <w:rPr>
          <w:color w:val="4F81BD" w:themeColor="accent1"/>
        </w:rPr>
        <w:t>Plutzar</w:t>
      </w:r>
      <w:proofErr w:type="spellEnd"/>
    </w:p>
    <w:p w:rsidR="00AC5247" w:rsidRPr="009A29BE" w:rsidRDefault="00AC5247" w:rsidP="00AC5247">
      <w:pPr>
        <w:tabs>
          <w:tab w:val="left" w:pos="4000"/>
        </w:tabs>
      </w:pPr>
      <w:r>
        <w:tab/>
      </w:r>
    </w:p>
    <w:p w:rsidR="00AC5247" w:rsidRPr="009A29BE" w:rsidRDefault="00AC5247" w:rsidP="001A36AD">
      <w:pPr>
        <w:rPr>
          <w:rFonts w:ascii="PT Sans" w:hAnsi="PT Sans"/>
          <w:sz w:val="22"/>
          <w:szCs w:val="22"/>
        </w:rPr>
      </w:pPr>
      <w:r>
        <w:rPr>
          <w:rFonts w:ascii="PT Sans" w:hAnsi="PT Sans"/>
          <w:sz w:val="22"/>
          <w:szCs w:val="22"/>
        </w:rPr>
        <w:t xml:space="preserve">Nowadays, being multilingual no longer means having a (perfect) command of several different languages. That understanding was for a long time supported by the academic community. Today, multilingualism is considered to signify being in contact with different languages. Both the boundaries between languages and the forms of linguistic contact have become fluid. We talk for example of </w:t>
      </w:r>
      <w:r>
        <w:rPr>
          <w:rFonts w:ascii="PT Sans" w:hAnsi="PT Sans"/>
          <w:i/>
          <w:sz w:val="22"/>
          <w:szCs w:val="22"/>
        </w:rPr>
        <w:t xml:space="preserve">internal multilingualism </w:t>
      </w:r>
      <w:r>
        <w:rPr>
          <w:rFonts w:ascii="PT Sans" w:hAnsi="PT Sans"/>
          <w:sz w:val="22"/>
          <w:szCs w:val="22"/>
        </w:rPr>
        <w:t>(</w:t>
      </w:r>
      <w:proofErr w:type="spellStart"/>
      <w:r>
        <w:rPr>
          <w:rFonts w:ascii="PT Sans" w:hAnsi="PT Sans"/>
          <w:sz w:val="22"/>
          <w:szCs w:val="22"/>
        </w:rPr>
        <w:t>Wandruszka</w:t>
      </w:r>
      <w:proofErr w:type="spellEnd"/>
      <w:r>
        <w:rPr>
          <w:rFonts w:ascii="PT Sans" w:hAnsi="PT Sans"/>
          <w:sz w:val="22"/>
          <w:szCs w:val="22"/>
        </w:rPr>
        <w:t xml:space="preserve"> 1979), meaning not only individual national languages but also the different varieties, registers, dialects or idiolects within a given language. This means, for example, that we speak differently in official contexts than in private contexts, that we speak to children differently from how we speak to colleagues, that we tend to use the standard language when dealing with the authorities or in hospitals, whilst we tend to use dialect with friends, and so on. All these different possibilities for individual language use are described in linguistics by the term "repertoire".</w:t>
      </w:r>
    </w:p>
    <w:p w:rsidR="00AC5247" w:rsidRPr="009A29BE" w:rsidRDefault="00AC5247" w:rsidP="00AC5247">
      <w:pPr>
        <w:ind w:left="708"/>
        <w:rPr>
          <w:rFonts w:ascii="PT Sans" w:hAnsi="PT Sans"/>
          <w:i/>
          <w:sz w:val="20"/>
          <w:szCs w:val="20"/>
        </w:rPr>
      </w:pPr>
      <w:r w:rsidRPr="00BF0304">
        <w:rPr>
          <w:rFonts w:ascii="PT Sans" w:hAnsi="PT Sans"/>
          <w:i/>
          <w:sz w:val="20"/>
          <w:szCs w:val="20"/>
          <w:lang w:val="de-DE"/>
        </w:rPr>
        <w:t xml:space="preserve">"Das Repertoire wird als ein Ganzes begriffen, </w:t>
      </w:r>
      <w:proofErr w:type="spellStart"/>
      <w:r w:rsidRPr="00BF0304">
        <w:rPr>
          <w:rFonts w:ascii="PT Sans" w:hAnsi="PT Sans"/>
          <w:i/>
          <w:sz w:val="20"/>
          <w:szCs w:val="20"/>
          <w:lang w:val="de-DE"/>
        </w:rPr>
        <w:t>das</w:t>
      </w:r>
      <w:proofErr w:type="spellEnd"/>
      <w:r w:rsidRPr="00BF0304">
        <w:rPr>
          <w:rFonts w:ascii="PT Sans" w:hAnsi="PT Sans"/>
          <w:i/>
          <w:sz w:val="20"/>
          <w:szCs w:val="20"/>
          <w:lang w:val="de-DE"/>
        </w:rPr>
        <w:t xml:space="preserve"> jene Sprachen, Dialekte, Stile, Register, Codes und Routinen einschließt, die die Interaktion im Alltag charakterisieren. Es umfasst also die Gesamtheit der sprachlichen Mittel, die </w:t>
      </w:r>
      <w:proofErr w:type="spellStart"/>
      <w:r w:rsidRPr="00BF0304">
        <w:rPr>
          <w:rFonts w:ascii="PT Sans" w:hAnsi="PT Sans"/>
          <w:i/>
          <w:sz w:val="20"/>
          <w:szCs w:val="20"/>
          <w:lang w:val="de-DE"/>
        </w:rPr>
        <w:t>Sprecher_innen</w:t>
      </w:r>
      <w:proofErr w:type="spellEnd"/>
      <w:r w:rsidRPr="00BF0304">
        <w:rPr>
          <w:rFonts w:ascii="PT Sans" w:hAnsi="PT Sans"/>
          <w:i/>
          <w:sz w:val="20"/>
          <w:szCs w:val="20"/>
          <w:lang w:val="de-DE"/>
        </w:rPr>
        <w:t xml:space="preserve"> einer Sprechergemeinschaft zur Verfügung stehen, um (soziale) Bedeutung zu vermitteln." </w:t>
      </w:r>
      <w:r>
        <w:rPr>
          <w:rFonts w:ascii="PT Sans" w:hAnsi="PT Sans"/>
          <w:i/>
          <w:sz w:val="20"/>
          <w:szCs w:val="20"/>
        </w:rPr>
        <w:t>["Repertoire is understood as a whole, comprising those languages, dialects, styles, registers, codes and routines that characterise interaction in everyday life. It thus encompasses the totality of linguistic resources available to a community of speakers for conveying (social) meaning."] (Bush 2013, 21)</w:t>
      </w:r>
    </w:p>
    <w:p w:rsidR="00AC5247" w:rsidRPr="009A29BE" w:rsidRDefault="00AC5247" w:rsidP="00AC5247">
      <w:pPr>
        <w:rPr>
          <w:rFonts w:ascii="PT Sans" w:hAnsi="PT Sans"/>
          <w:sz w:val="22"/>
          <w:szCs w:val="22"/>
        </w:rPr>
      </w:pPr>
    </w:p>
    <w:p w:rsidR="00AC5247" w:rsidRPr="009A29BE" w:rsidRDefault="00AC5247" w:rsidP="00AC5247">
      <w:pPr>
        <w:rPr>
          <w:rFonts w:ascii="PT Sans" w:hAnsi="PT Sans"/>
          <w:sz w:val="22"/>
          <w:szCs w:val="22"/>
        </w:rPr>
      </w:pPr>
      <w:r>
        <w:rPr>
          <w:rFonts w:ascii="PT Sans" w:hAnsi="PT Sans"/>
          <w:sz w:val="22"/>
          <w:szCs w:val="22"/>
        </w:rPr>
        <w:t xml:space="preserve">Alongside this individually experienced </w:t>
      </w:r>
      <w:r>
        <w:rPr>
          <w:rFonts w:ascii="PT Sans" w:hAnsi="PT Sans"/>
          <w:i/>
          <w:sz w:val="22"/>
          <w:szCs w:val="22"/>
        </w:rPr>
        <w:t>inner multilingualism</w:t>
      </w:r>
      <w:r>
        <w:rPr>
          <w:rFonts w:ascii="PT Sans" w:hAnsi="PT Sans"/>
          <w:sz w:val="22"/>
          <w:szCs w:val="22"/>
        </w:rPr>
        <w:t xml:space="preserve"> of </w:t>
      </w:r>
      <w:r>
        <w:rPr>
          <w:rFonts w:ascii="PT Sans" w:hAnsi="PT Sans"/>
          <w:i/>
          <w:sz w:val="22"/>
          <w:szCs w:val="22"/>
        </w:rPr>
        <w:t>each and every</w:t>
      </w:r>
      <w:r>
        <w:rPr>
          <w:rFonts w:ascii="PT Sans" w:hAnsi="PT Sans"/>
          <w:sz w:val="22"/>
          <w:szCs w:val="22"/>
        </w:rPr>
        <w:t xml:space="preserve"> person, there is also what is currently known as </w:t>
      </w:r>
      <w:r>
        <w:rPr>
          <w:rFonts w:ascii="PT Sans" w:hAnsi="PT Sans"/>
          <w:i/>
          <w:sz w:val="22"/>
          <w:szCs w:val="22"/>
        </w:rPr>
        <w:t>life-world multilingualism</w:t>
      </w:r>
      <w:r>
        <w:rPr>
          <w:rFonts w:ascii="PT Sans" w:hAnsi="PT Sans"/>
          <w:sz w:val="22"/>
          <w:szCs w:val="22"/>
        </w:rPr>
        <w:t>. Life-world multilingualism describes the phenomenon of our increasingly coming into contact with different languages in our everyday lives. It covers not only the growing number of English words in other languages, but also the languages we encounter in public transport, when shopping and in education. Some are completely foreign to us, some we can recognise as a specific language that we can name, in some we can understand a few words, in some we can even say a few words or sentences, and in some we are able to hold conversations or understand song lyrics.</w:t>
      </w:r>
    </w:p>
    <w:p w:rsidR="00AC5247" w:rsidRPr="00954BD7" w:rsidRDefault="00AC5247" w:rsidP="00AC5247">
      <w:pPr>
        <w:pStyle w:val="berschrift1"/>
      </w:pPr>
      <w:r>
        <w:t>Four myths about multilingualism</w:t>
      </w:r>
    </w:p>
    <w:p w:rsidR="00AC5247" w:rsidRPr="00954BD7" w:rsidRDefault="00AC5247" w:rsidP="00AC5247">
      <w:pPr>
        <w:rPr>
          <w:rFonts w:ascii="PT Sans" w:hAnsi="PT Sans"/>
          <w:i/>
          <w:color w:val="4F81BD" w:themeColor="accent1"/>
          <w:sz w:val="22"/>
          <w:szCs w:val="22"/>
        </w:rPr>
      </w:pPr>
      <w:r>
        <w:rPr>
          <w:rFonts w:ascii="PT Sans" w:hAnsi="PT Sans"/>
          <w:i/>
          <w:color w:val="4F81BD" w:themeColor="accent1"/>
          <w:sz w:val="22"/>
          <w:szCs w:val="22"/>
        </w:rPr>
        <w:t xml:space="preserve">Myth one: Each country has its own language and Austria is a monolingual country. </w:t>
      </w:r>
    </w:p>
    <w:p w:rsidR="00AC5247" w:rsidRPr="009A29BE" w:rsidRDefault="00AC5247" w:rsidP="00AC5247">
      <w:pPr>
        <w:rPr>
          <w:rFonts w:ascii="PT Sans" w:hAnsi="PT Sans"/>
          <w:sz w:val="22"/>
          <w:szCs w:val="22"/>
        </w:rPr>
      </w:pPr>
      <w:r>
        <w:rPr>
          <w:rFonts w:ascii="PT Sans" w:hAnsi="PT Sans"/>
          <w:sz w:val="22"/>
          <w:szCs w:val="22"/>
        </w:rPr>
        <w:t>This is incorrect. Multiple languages are spoken within most states in the world. For example, Wikipedia lists 500 for Nigeria and 99 for India, and there are 22 official languages in the various Indian states. Austria also has four other official languages apart from German: Slovenian, Burgenland Croatian, Hungarian and Austrian Sign Language. According to a survey by the Austrian Chamber of Labour, about 100 languages other than German are spoken in Vienna alone.</w:t>
      </w:r>
      <w:r w:rsidRPr="009A29BE">
        <w:rPr>
          <w:rStyle w:val="Funotenzeichen"/>
          <w:rFonts w:ascii="PT Sans" w:hAnsi="PT Sans"/>
          <w:sz w:val="22"/>
          <w:szCs w:val="22"/>
        </w:rPr>
        <w:footnoteReference w:id="1"/>
      </w:r>
      <w:r>
        <w:rPr>
          <w:rFonts w:ascii="PT Sans" w:hAnsi="PT Sans"/>
          <w:sz w:val="22"/>
          <w:szCs w:val="22"/>
        </w:rPr>
        <w:t xml:space="preserve">. </w:t>
      </w:r>
    </w:p>
    <w:p w:rsidR="00AC5247" w:rsidRPr="00954BD7" w:rsidRDefault="00AC5247" w:rsidP="00AC5247">
      <w:pPr>
        <w:pStyle w:val="StandardWeb"/>
        <w:contextualSpacing/>
        <w:rPr>
          <w:rFonts w:ascii="PT Sans" w:hAnsi="PT Sans"/>
          <w:i/>
          <w:color w:val="4F81BD" w:themeColor="accent1"/>
          <w:sz w:val="22"/>
          <w:szCs w:val="22"/>
        </w:rPr>
      </w:pPr>
      <w:r>
        <w:rPr>
          <w:rFonts w:ascii="PT Sans" w:hAnsi="PT Sans"/>
          <w:i/>
          <w:color w:val="4F81BD" w:themeColor="accent1"/>
          <w:sz w:val="22"/>
          <w:szCs w:val="22"/>
        </w:rPr>
        <w:t xml:space="preserve">Myth two: Being multilingual is the exception and being monolingual is the rule. </w:t>
      </w:r>
    </w:p>
    <w:p w:rsidR="00AC5247" w:rsidRPr="009A29BE" w:rsidRDefault="00AC5247" w:rsidP="00AC5247">
      <w:pPr>
        <w:pStyle w:val="StandardWeb"/>
        <w:contextualSpacing/>
        <w:rPr>
          <w:rFonts w:ascii="PT Sans" w:hAnsi="PT Sans"/>
          <w:sz w:val="22"/>
          <w:szCs w:val="22"/>
        </w:rPr>
      </w:pPr>
      <w:r>
        <w:rPr>
          <w:rFonts w:ascii="PT Sans" w:hAnsi="PT Sans"/>
          <w:sz w:val="22"/>
          <w:szCs w:val="22"/>
        </w:rPr>
        <w:t xml:space="preserve">This is also incorrect from a global perspective and does not even apply to Austria. Not only because, as mentioned above, in the vast majority of countries in the world, many different languages are spoken, but also because the image of what "multilingual" means has changed in recent decades. </w:t>
      </w:r>
    </w:p>
    <w:p w:rsidR="00AC5247" w:rsidRPr="009A29BE" w:rsidRDefault="00AC5247" w:rsidP="00AC5247">
      <w:pPr>
        <w:pStyle w:val="StandardWeb"/>
        <w:contextualSpacing/>
        <w:rPr>
          <w:rFonts w:ascii="PT Sans" w:hAnsi="PT Sans"/>
          <w:sz w:val="22"/>
          <w:szCs w:val="22"/>
        </w:rPr>
      </w:pPr>
    </w:p>
    <w:p w:rsidR="00AC5247" w:rsidRPr="00954BD7" w:rsidRDefault="00AC5247" w:rsidP="00AC5247">
      <w:pPr>
        <w:rPr>
          <w:rFonts w:ascii="PT Sans" w:hAnsi="PT Sans"/>
          <w:i/>
          <w:color w:val="4F81BD" w:themeColor="accent1"/>
          <w:sz w:val="22"/>
          <w:szCs w:val="22"/>
        </w:rPr>
      </w:pPr>
      <w:r>
        <w:rPr>
          <w:rFonts w:ascii="PT Sans" w:hAnsi="PT Sans"/>
          <w:i/>
          <w:color w:val="4F81BD" w:themeColor="accent1"/>
          <w:sz w:val="22"/>
          <w:szCs w:val="22"/>
        </w:rPr>
        <w:t xml:space="preserve">Myth three: You are only multilingual if you have a perfect command of two or more languages. </w:t>
      </w:r>
    </w:p>
    <w:p w:rsidR="00AC5247" w:rsidRPr="009A29BE" w:rsidRDefault="00AC5247" w:rsidP="00AC5247">
      <w:pPr>
        <w:rPr>
          <w:rFonts w:ascii="PT Sans" w:hAnsi="PT Sans"/>
          <w:sz w:val="22"/>
          <w:szCs w:val="22"/>
        </w:rPr>
      </w:pPr>
      <w:r>
        <w:rPr>
          <w:rFonts w:ascii="PT Sans" w:hAnsi="PT Sans"/>
          <w:sz w:val="22"/>
          <w:szCs w:val="22"/>
        </w:rPr>
        <w:lastRenderedPageBreak/>
        <w:t xml:space="preserve">This notion is linked to the concept of an "ideal" speaker-listener as defined by Noam Chomsky, a concept that is no longer applied in the same way today. Even so-called </w:t>
      </w:r>
      <w:r>
        <w:rPr>
          <w:rFonts w:ascii="PT Sans" w:hAnsi="PT Sans"/>
          <w:i/>
          <w:sz w:val="22"/>
          <w:szCs w:val="22"/>
        </w:rPr>
        <w:t>native speakers</w:t>
      </w:r>
      <w:r>
        <w:rPr>
          <w:rFonts w:ascii="PT Sans" w:hAnsi="PT Sans"/>
          <w:sz w:val="22"/>
          <w:szCs w:val="22"/>
        </w:rPr>
        <w:t xml:space="preserve"> are now no longer automatically considered "competent" speakers. </w:t>
      </w:r>
    </w:p>
    <w:p w:rsidR="00AC5247" w:rsidRPr="009A29BE" w:rsidRDefault="00AC5247" w:rsidP="00AC5247">
      <w:pPr>
        <w:rPr>
          <w:rFonts w:ascii="PT Sans" w:hAnsi="PT Sans"/>
          <w:sz w:val="22"/>
          <w:szCs w:val="22"/>
        </w:rPr>
      </w:pPr>
    </w:p>
    <w:p w:rsidR="00AC5247" w:rsidRPr="00954BD7" w:rsidRDefault="00AC5247" w:rsidP="00AC5247">
      <w:pPr>
        <w:rPr>
          <w:rFonts w:ascii="PT Sans" w:hAnsi="PT Sans"/>
          <w:i/>
          <w:color w:val="4F81BD" w:themeColor="accent1"/>
          <w:sz w:val="22"/>
          <w:szCs w:val="22"/>
        </w:rPr>
      </w:pPr>
      <w:r>
        <w:rPr>
          <w:rFonts w:ascii="PT Sans" w:hAnsi="PT Sans"/>
          <w:i/>
          <w:color w:val="4F81BD" w:themeColor="accent1"/>
          <w:sz w:val="22"/>
          <w:szCs w:val="22"/>
        </w:rPr>
        <w:t>Myth four: Multilingualism is harmful.</w:t>
      </w:r>
    </w:p>
    <w:p w:rsidR="00AC5247" w:rsidRPr="009A29BE" w:rsidRDefault="00AC5247" w:rsidP="00AC5247">
      <w:pPr>
        <w:rPr>
          <w:rFonts w:ascii="PT Sans" w:hAnsi="PT Sans"/>
          <w:sz w:val="22"/>
          <w:szCs w:val="22"/>
        </w:rPr>
      </w:pPr>
      <w:r>
        <w:rPr>
          <w:rFonts w:ascii="PT Sans" w:hAnsi="PT Sans"/>
          <w:sz w:val="22"/>
          <w:szCs w:val="22"/>
        </w:rPr>
        <w:t xml:space="preserve">This idea was argued by the linguist Leo </w:t>
      </w:r>
      <w:proofErr w:type="spellStart"/>
      <w:r>
        <w:rPr>
          <w:rFonts w:ascii="PT Sans" w:hAnsi="PT Sans"/>
          <w:sz w:val="22"/>
          <w:szCs w:val="22"/>
        </w:rPr>
        <w:t>Weisgerber</w:t>
      </w:r>
      <w:proofErr w:type="spellEnd"/>
      <w:r>
        <w:rPr>
          <w:rFonts w:ascii="PT Sans" w:hAnsi="PT Sans"/>
          <w:sz w:val="22"/>
          <w:szCs w:val="22"/>
        </w:rPr>
        <w:t xml:space="preserve"> in 1966. </w:t>
      </w:r>
      <w:proofErr w:type="spellStart"/>
      <w:r>
        <w:rPr>
          <w:rFonts w:ascii="PT Sans" w:hAnsi="PT Sans"/>
          <w:sz w:val="22"/>
          <w:szCs w:val="22"/>
        </w:rPr>
        <w:t>Weisgerber</w:t>
      </w:r>
      <w:proofErr w:type="spellEnd"/>
      <w:r>
        <w:rPr>
          <w:rFonts w:ascii="PT Sans" w:hAnsi="PT Sans"/>
          <w:sz w:val="22"/>
          <w:szCs w:val="22"/>
        </w:rPr>
        <w:t xml:space="preserve"> believed that humans were by nature monolingual and that the different languages would confuse both mind and morals (</w:t>
      </w:r>
      <w:r>
        <w:t xml:space="preserve">de </w:t>
      </w:r>
      <w:proofErr w:type="spellStart"/>
      <w:r>
        <w:t>Cillia</w:t>
      </w:r>
      <w:proofErr w:type="spellEnd"/>
      <w:r>
        <w:t xml:space="preserve"> (n.d.), 1).</w:t>
      </w:r>
    </w:p>
    <w:p w:rsidR="00AC5247" w:rsidRPr="009A29BE" w:rsidRDefault="00AC5247" w:rsidP="00AC5247">
      <w:pPr>
        <w:pStyle w:val="berschrift1"/>
      </w:pPr>
      <w:r>
        <w:t>In fact, being multilingual</w:t>
      </w:r>
    </w:p>
    <w:p w:rsidR="00AC5247" w:rsidRPr="00954BD7" w:rsidRDefault="00AC5247" w:rsidP="00AC5247">
      <w:pPr>
        <w:pStyle w:val="Listenabsatz"/>
        <w:numPr>
          <w:ilvl w:val="0"/>
          <w:numId w:val="4"/>
        </w:numPr>
        <w:rPr>
          <w:rFonts w:ascii="PT Sans" w:hAnsi="PT Sans"/>
          <w:sz w:val="22"/>
          <w:szCs w:val="22"/>
        </w:rPr>
      </w:pPr>
      <w:r>
        <w:rPr>
          <w:rFonts w:ascii="PT Sans" w:hAnsi="PT Sans"/>
          <w:sz w:val="22"/>
          <w:szCs w:val="22"/>
        </w:rPr>
        <w:t>does not mean being two monolinguals in one person and being able to do everything equally well in all languages, but rather developing one's linguistic repertoire in a specialised and domain-specific way (domains are functional areas [of life] such as family/friends/private sphere, school/work, office/institution, education/research etc.) (</w:t>
      </w:r>
      <w:proofErr w:type="spellStart"/>
      <w:r>
        <w:rPr>
          <w:rFonts w:ascii="PT Sans" w:hAnsi="PT Sans"/>
          <w:sz w:val="22"/>
          <w:szCs w:val="22"/>
        </w:rPr>
        <w:t>Grosjean</w:t>
      </w:r>
      <w:proofErr w:type="spellEnd"/>
      <w:r>
        <w:rPr>
          <w:rFonts w:ascii="PT Sans" w:hAnsi="PT Sans"/>
          <w:sz w:val="22"/>
          <w:szCs w:val="22"/>
        </w:rPr>
        <w:t xml:space="preserve"> 1989). </w:t>
      </w:r>
    </w:p>
    <w:p w:rsidR="00AC5247" w:rsidRPr="009A29BE" w:rsidRDefault="00AC5247" w:rsidP="00AC5247">
      <w:pPr>
        <w:pStyle w:val="StandardWeb"/>
        <w:numPr>
          <w:ilvl w:val="0"/>
          <w:numId w:val="4"/>
        </w:numPr>
        <w:rPr>
          <w:rFonts w:ascii="PT Sans" w:hAnsi="PT Sans"/>
          <w:sz w:val="22"/>
          <w:szCs w:val="22"/>
        </w:rPr>
      </w:pPr>
      <w:r>
        <w:rPr>
          <w:rFonts w:ascii="PT Sans" w:hAnsi="PT Sans"/>
          <w:sz w:val="22"/>
          <w:szCs w:val="22"/>
        </w:rPr>
        <w:t xml:space="preserve">means that one's linguistic repertoire changes in line with one's life-world, and that a given language may sometimes be stronger and sometimes weaker depending on the intensity and quality of its everyday use. </w:t>
      </w:r>
    </w:p>
    <w:p w:rsidR="00AC5247" w:rsidRPr="009A29BE" w:rsidRDefault="00AC5247" w:rsidP="00AC5247">
      <w:pPr>
        <w:pStyle w:val="StandardWeb"/>
        <w:numPr>
          <w:ilvl w:val="0"/>
          <w:numId w:val="4"/>
        </w:numPr>
        <w:rPr>
          <w:rFonts w:ascii="PT Sans" w:hAnsi="PT Sans"/>
          <w:sz w:val="22"/>
          <w:szCs w:val="22"/>
        </w:rPr>
      </w:pPr>
      <w:r>
        <w:rPr>
          <w:rFonts w:ascii="PT Sans" w:hAnsi="PT Sans"/>
          <w:sz w:val="22"/>
          <w:szCs w:val="22"/>
        </w:rPr>
        <w:t>means experiencing how languages in one's own repertoire complement, influence and change each other (</w:t>
      </w:r>
      <w:proofErr w:type="spellStart"/>
      <w:r>
        <w:rPr>
          <w:rFonts w:ascii="PT Sans" w:hAnsi="PT Sans"/>
          <w:sz w:val="22"/>
          <w:szCs w:val="22"/>
        </w:rPr>
        <w:t>Jessner</w:t>
      </w:r>
      <w:proofErr w:type="spellEnd"/>
      <w:r>
        <w:rPr>
          <w:rFonts w:ascii="PT Sans" w:hAnsi="PT Sans"/>
          <w:sz w:val="22"/>
          <w:szCs w:val="22"/>
        </w:rPr>
        <w:t>/</w:t>
      </w:r>
      <w:proofErr w:type="spellStart"/>
      <w:r>
        <w:rPr>
          <w:rFonts w:ascii="PT Sans" w:hAnsi="PT Sans"/>
          <w:sz w:val="22"/>
          <w:szCs w:val="22"/>
        </w:rPr>
        <w:t>Allgäuer</w:t>
      </w:r>
      <w:proofErr w:type="spellEnd"/>
      <w:r>
        <w:rPr>
          <w:rFonts w:ascii="PT Sans" w:hAnsi="PT Sans"/>
          <w:sz w:val="22"/>
          <w:szCs w:val="22"/>
        </w:rPr>
        <w:t>-Hackl 2015).</w:t>
      </w:r>
    </w:p>
    <w:p w:rsidR="00AC5247" w:rsidRPr="009A29BE" w:rsidRDefault="00AC5247" w:rsidP="00AC5247">
      <w:pPr>
        <w:pStyle w:val="StandardWeb"/>
        <w:numPr>
          <w:ilvl w:val="0"/>
          <w:numId w:val="4"/>
        </w:numPr>
        <w:rPr>
          <w:rFonts w:ascii="PT Sans" w:hAnsi="PT Sans"/>
          <w:sz w:val="22"/>
          <w:szCs w:val="22"/>
        </w:rPr>
      </w:pPr>
      <w:r>
        <w:rPr>
          <w:rFonts w:ascii="PT Sans" w:hAnsi="PT Sans"/>
          <w:sz w:val="22"/>
          <w:szCs w:val="22"/>
        </w:rPr>
        <w:t>may mean having a smaller vocabulary in individual languages than monolingual people and experiencing a slight "slow-down" effect when formulating phrases in just one language as a result of having to suppress the others (Tracy 2014).</w:t>
      </w:r>
    </w:p>
    <w:p w:rsidR="00AC5247" w:rsidRPr="009A29BE" w:rsidRDefault="00AC5247" w:rsidP="00AC5247">
      <w:pPr>
        <w:pStyle w:val="StandardWeb"/>
        <w:numPr>
          <w:ilvl w:val="0"/>
          <w:numId w:val="4"/>
        </w:numPr>
        <w:rPr>
          <w:rFonts w:ascii="PT Sans" w:hAnsi="PT Sans"/>
          <w:sz w:val="22"/>
          <w:szCs w:val="22"/>
        </w:rPr>
      </w:pPr>
      <w:r>
        <w:rPr>
          <w:rFonts w:ascii="PT Sans" w:hAnsi="PT Sans"/>
          <w:sz w:val="22"/>
          <w:szCs w:val="22"/>
        </w:rPr>
        <w:t>means mixing languages as a communicative style if the person with whom one is communicating is also multilingual (code-mixing; code-switching).</w:t>
      </w:r>
    </w:p>
    <w:p w:rsidR="00AC5247" w:rsidRPr="009A29BE" w:rsidRDefault="00AC5247" w:rsidP="00AC5247">
      <w:pPr>
        <w:pStyle w:val="StandardWeb"/>
        <w:numPr>
          <w:ilvl w:val="0"/>
          <w:numId w:val="4"/>
        </w:numPr>
        <w:rPr>
          <w:rFonts w:ascii="PT Sans" w:hAnsi="PT Sans"/>
          <w:sz w:val="22"/>
          <w:szCs w:val="22"/>
        </w:rPr>
      </w:pPr>
      <w:r>
        <w:rPr>
          <w:rFonts w:ascii="PT Sans" w:hAnsi="PT Sans"/>
          <w:sz w:val="22"/>
          <w:szCs w:val="22"/>
        </w:rPr>
        <w:t>means learning metalinguistic skills and developing metalinguistic awareness, i.e. thinking about languages, their forms and their function and playing with linguistic forms and meanings.</w:t>
      </w:r>
    </w:p>
    <w:p w:rsidR="00AC5247" w:rsidRPr="009A29BE" w:rsidRDefault="00AC5247" w:rsidP="00AC5247">
      <w:pPr>
        <w:pStyle w:val="berschrift1"/>
      </w:pPr>
      <w:r>
        <w:t>Holistic views of multilingualism</w:t>
      </w:r>
    </w:p>
    <w:p w:rsidR="00AC5247" w:rsidRPr="009A29BE" w:rsidRDefault="00AC5247" w:rsidP="00AC5247">
      <w:pPr>
        <w:numPr>
          <w:ilvl w:val="0"/>
          <w:numId w:val="3"/>
        </w:numPr>
        <w:rPr>
          <w:rFonts w:ascii="PT Sans" w:hAnsi="PT Sans"/>
          <w:sz w:val="22"/>
          <w:szCs w:val="22"/>
        </w:rPr>
      </w:pPr>
      <w:r>
        <w:rPr>
          <w:rFonts w:ascii="PT Sans" w:hAnsi="PT Sans"/>
          <w:sz w:val="22"/>
          <w:szCs w:val="22"/>
        </w:rPr>
        <w:t xml:space="preserve">consider multilingualism as a dynamic phenomenon that not only changes regularly over the course of a lifetime but also manifests itself in different ways in different situations. </w:t>
      </w:r>
    </w:p>
    <w:p w:rsidR="00AC5247" w:rsidRPr="009A29BE" w:rsidRDefault="00AC5247" w:rsidP="00AC5247">
      <w:pPr>
        <w:numPr>
          <w:ilvl w:val="0"/>
          <w:numId w:val="3"/>
        </w:numPr>
        <w:tabs>
          <w:tab w:val="num" w:pos="720"/>
        </w:tabs>
        <w:rPr>
          <w:rFonts w:ascii="PT Sans" w:hAnsi="PT Sans"/>
          <w:sz w:val="22"/>
          <w:szCs w:val="22"/>
        </w:rPr>
      </w:pPr>
      <w:r>
        <w:rPr>
          <w:rFonts w:ascii="PT Sans" w:hAnsi="PT Sans"/>
          <w:sz w:val="22"/>
          <w:szCs w:val="22"/>
        </w:rPr>
        <w:t>do not consider multilingual people as two monolinguals in one person and therefore do not expect them to have a perfect command of all their languages. Holistic views of multilingualism accept that there is no such thing as a perfect speaker who complies with the monolingual norm.</w:t>
      </w:r>
    </w:p>
    <w:p w:rsidR="00AC5247" w:rsidRPr="009A29BE" w:rsidRDefault="00AC5247" w:rsidP="00AC5247">
      <w:pPr>
        <w:numPr>
          <w:ilvl w:val="0"/>
          <w:numId w:val="3"/>
        </w:numPr>
        <w:tabs>
          <w:tab w:val="num" w:pos="720"/>
        </w:tabs>
        <w:rPr>
          <w:rFonts w:ascii="PT Sans" w:hAnsi="PT Sans"/>
          <w:sz w:val="22"/>
          <w:szCs w:val="22"/>
        </w:rPr>
      </w:pPr>
      <w:r>
        <w:rPr>
          <w:rFonts w:ascii="PT Sans" w:hAnsi="PT Sans"/>
          <w:sz w:val="22"/>
          <w:szCs w:val="22"/>
        </w:rPr>
        <w:t>see multilingualism as a quality that is more than the sum of individual languages.</w:t>
      </w:r>
    </w:p>
    <w:p w:rsidR="00AC5247" w:rsidRPr="009A29BE" w:rsidRDefault="00AC5247" w:rsidP="00AC5247">
      <w:pPr>
        <w:numPr>
          <w:ilvl w:val="0"/>
          <w:numId w:val="3"/>
        </w:numPr>
        <w:tabs>
          <w:tab w:val="num" w:pos="720"/>
        </w:tabs>
        <w:rPr>
          <w:rFonts w:ascii="PT Sans" w:hAnsi="PT Sans"/>
          <w:sz w:val="22"/>
          <w:szCs w:val="22"/>
        </w:rPr>
      </w:pPr>
      <w:r>
        <w:rPr>
          <w:rFonts w:ascii="PT Sans" w:hAnsi="PT Sans"/>
          <w:sz w:val="22"/>
          <w:szCs w:val="22"/>
        </w:rPr>
        <w:t xml:space="preserve">seek to enable multilingual people to employ their entire linguistic repertoire (García 2009). </w:t>
      </w:r>
    </w:p>
    <w:p w:rsidR="00AC5247" w:rsidRDefault="00AC5247">
      <w:pPr>
        <w:spacing w:after="200" w:line="276" w:lineRule="auto"/>
        <w:rPr>
          <w:rFonts w:ascii="PT Sans" w:hAnsi="PT Sans"/>
          <w:b/>
          <w:color w:val="4F81BD" w:themeColor="accent1"/>
          <w:kern w:val="32"/>
          <w:sz w:val="28"/>
          <w:szCs w:val="28"/>
        </w:rPr>
      </w:pPr>
      <w:r>
        <w:br w:type="page"/>
      </w:r>
    </w:p>
    <w:p w:rsidR="00AC5247" w:rsidRPr="00954BD7" w:rsidRDefault="00AC5247" w:rsidP="00AC5247">
      <w:pPr>
        <w:pStyle w:val="berschrift1"/>
      </w:pPr>
      <w:r>
        <w:lastRenderedPageBreak/>
        <w:t>Bibliography and suggested reading</w:t>
      </w:r>
    </w:p>
    <w:p w:rsidR="00AC5247" w:rsidRPr="00EC34FE" w:rsidRDefault="00AC5247" w:rsidP="00AC5247">
      <w:pPr>
        <w:ind w:left="284" w:hanging="284"/>
        <w:rPr>
          <w:rFonts w:ascii="PT Sans" w:hAnsi="PT Sans"/>
          <w:sz w:val="22"/>
          <w:szCs w:val="22"/>
        </w:rPr>
      </w:pPr>
      <w:r>
        <w:rPr>
          <w:rFonts w:ascii="PT Sans" w:hAnsi="PT Sans"/>
          <w:sz w:val="22"/>
          <w:szCs w:val="22"/>
        </w:rPr>
        <w:t xml:space="preserve">Busch, </w:t>
      </w:r>
      <w:proofErr w:type="spellStart"/>
      <w:r>
        <w:rPr>
          <w:rFonts w:ascii="PT Sans" w:hAnsi="PT Sans"/>
          <w:sz w:val="22"/>
          <w:szCs w:val="22"/>
        </w:rPr>
        <w:t>Brigitta</w:t>
      </w:r>
      <w:proofErr w:type="spellEnd"/>
      <w:r>
        <w:rPr>
          <w:rFonts w:ascii="PT Sans" w:hAnsi="PT Sans"/>
          <w:sz w:val="22"/>
          <w:szCs w:val="22"/>
        </w:rPr>
        <w:t xml:space="preserve"> (2013), </w:t>
      </w:r>
      <w:proofErr w:type="spellStart"/>
      <w:r>
        <w:rPr>
          <w:rFonts w:ascii="PT Sans" w:hAnsi="PT Sans"/>
          <w:i/>
          <w:sz w:val="22"/>
          <w:szCs w:val="22"/>
        </w:rPr>
        <w:t>Mehrsprachigkeit</w:t>
      </w:r>
      <w:proofErr w:type="spellEnd"/>
      <w:r>
        <w:rPr>
          <w:rFonts w:ascii="PT Sans" w:hAnsi="PT Sans"/>
          <w:i/>
          <w:sz w:val="22"/>
          <w:szCs w:val="22"/>
        </w:rPr>
        <w:t>,</w:t>
      </w:r>
      <w:r>
        <w:rPr>
          <w:rFonts w:ascii="PT Sans" w:hAnsi="PT Sans"/>
          <w:sz w:val="22"/>
          <w:szCs w:val="22"/>
        </w:rPr>
        <w:t xml:space="preserve"> Wien.</w:t>
      </w:r>
    </w:p>
    <w:p w:rsidR="00AC5247" w:rsidRPr="00BF0304" w:rsidRDefault="00AC5247" w:rsidP="00AC5247">
      <w:pPr>
        <w:ind w:left="284" w:hanging="284"/>
        <w:rPr>
          <w:rFonts w:ascii="PT Sans" w:hAnsi="PT Sans"/>
          <w:sz w:val="22"/>
          <w:szCs w:val="22"/>
          <w:lang w:val="de-DE"/>
        </w:rPr>
      </w:pPr>
      <w:proofErr w:type="spellStart"/>
      <w:r>
        <w:rPr>
          <w:rFonts w:ascii="PT Sans" w:hAnsi="PT Sans"/>
          <w:sz w:val="22"/>
          <w:szCs w:val="22"/>
        </w:rPr>
        <w:t>Boeckmann</w:t>
      </w:r>
      <w:proofErr w:type="spellEnd"/>
      <w:r>
        <w:rPr>
          <w:rFonts w:ascii="PT Sans" w:hAnsi="PT Sans"/>
          <w:sz w:val="22"/>
          <w:szCs w:val="22"/>
        </w:rPr>
        <w:t>, Klaus-</w:t>
      </w:r>
      <w:proofErr w:type="spellStart"/>
      <w:r>
        <w:rPr>
          <w:rFonts w:ascii="PT Sans" w:hAnsi="PT Sans"/>
          <w:sz w:val="22"/>
          <w:szCs w:val="22"/>
        </w:rPr>
        <w:t>Börge</w:t>
      </w:r>
      <w:proofErr w:type="spellEnd"/>
      <w:r>
        <w:rPr>
          <w:rFonts w:ascii="PT Sans" w:hAnsi="PT Sans"/>
          <w:sz w:val="22"/>
          <w:szCs w:val="22"/>
        </w:rPr>
        <w:t xml:space="preserve"> et al. </w:t>
      </w:r>
      <w:r w:rsidRPr="00BF0304">
        <w:rPr>
          <w:rFonts w:ascii="PT Sans" w:hAnsi="PT Sans"/>
          <w:sz w:val="22"/>
          <w:szCs w:val="22"/>
          <w:lang w:val="de-DE"/>
        </w:rPr>
        <w:t xml:space="preserve">(2011), Mehrsprachigkeit im Kindergarten. Methodisches Handbuch für die Sprachvermittlung, Amt der NÖ Landesregierung. </w:t>
      </w:r>
      <w:proofErr w:type="spellStart"/>
      <w:r w:rsidRPr="00BF0304">
        <w:rPr>
          <w:rFonts w:ascii="PT Sans" w:hAnsi="PT Sans"/>
          <w:sz w:val="22"/>
          <w:szCs w:val="22"/>
          <w:lang w:val="de-DE"/>
        </w:rPr>
        <w:t>Available</w:t>
      </w:r>
      <w:proofErr w:type="spellEnd"/>
      <w:r w:rsidRPr="00BF0304">
        <w:rPr>
          <w:rFonts w:ascii="PT Sans" w:hAnsi="PT Sans"/>
          <w:sz w:val="22"/>
          <w:szCs w:val="22"/>
          <w:lang w:val="de-DE"/>
        </w:rPr>
        <w:t xml:space="preserve"> online at </w:t>
      </w:r>
      <w:hyperlink r:id="rId8" w:history="1">
        <w:r w:rsidRPr="00BF0304">
          <w:rPr>
            <w:rFonts w:ascii="PT Sans" w:hAnsi="PT Sans"/>
            <w:sz w:val="22"/>
            <w:szCs w:val="22"/>
            <w:lang w:val="de-DE"/>
          </w:rPr>
          <w:t>http://www.noeregional.at/dokumente/PDF_eu_kooperationen_150709_educorb_methodisches_handbuch.pdf</w:t>
        </w:r>
      </w:hyperlink>
    </w:p>
    <w:p w:rsidR="00AC5247" w:rsidRPr="00BF0304" w:rsidRDefault="00AC5247" w:rsidP="00AC5247">
      <w:pPr>
        <w:ind w:left="284" w:hanging="284"/>
        <w:rPr>
          <w:rFonts w:ascii="PT Sans" w:hAnsi="PT Sans"/>
          <w:sz w:val="22"/>
          <w:szCs w:val="22"/>
          <w:lang w:val="de-DE"/>
        </w:rPr>
      </w:pPr>
      <w:r w:rsidRPr="00BF0304">
        <w:rPr>
          <w:lang w:val="de-DE"/>
        </w:rPr>
        <w:t xml:space="preserve"> </w:t>
      </w:r>
    </w:p>
    <w:p w:rsidR="00AC5247" w:rsidRPr="00954BD7" w:rsidRDefault="00AC5247" w:rsidP="00AC5247">
      <w:pPr>
        <w:ind w:left="284" w:hanging="284"/>
        <w:rPr>
          <w:rFonts w:ascii="PT Sans" w:hAnsi="PT Sans"/>
          <w:sz w:val="22"/>
          <w:szCs w:val="22"/>
        </w:rPr>
      </w:pPr>
      <w:r w:rsidRPr="00BF0304">
        <w:rPr>
          <w:rFonts w:ascii="PT Sans" w:hAnsi="PT Sans"/>
          <w:sz w:val="22"/>
          <w:szCs w:val="22"/>
          <w:lang w:val="de-DE"/>
        </w:rPr>
        <w:t xml:space="preserve">de </w:t>
      </w:r>
      <w:proofErr w:type="spellStart"/>
      <w:r w:rsidRPr="00BF0304">
        <w:rPr>
          <w:rFonts w:ascii="PT Sans" w:hAnsi="PT Sans"/>
          <w:sz w:val="22"/>
          <w:szCs w:val="22"/>
          <w:lang w:val="de-DE"/>
        </w:rPr>
        <w:t>Cillia</w:t>
      </w:r>
      <w:proofErr w:type="spellEnd"/>
      <w:r w:rsidRPr="00BF0304">
        <w:rPr>
          <w:rFonts w:ascii="PT Sans" w:hAnsi="PT Sans"/>
          <w:sz w:val="22"/>
          <w:szCs w:val="22"/>
          <w:lang w:val="de-DE"/>
        </w:rPr>
        <w:t>, Rudolf (</w:t>
      </w:r>
      <w:proofErr w:type="spellStart"/>
      <w:r w:rsidRPr="00BF0304">
        <w:rPr>
          <w:rFonts w:ascii="PT Sans" w:hAnsi="PT Sans"/>
          <w:sz w:val="22"/>
          <w:szCs w:val="22"/>
          <w:lang w:val="de-DE"/>
        </w:rPr>
        <w:t>o.J</w:t>
      </w:r>
      <w:proofErr w:type="spellEnd"/>
      <w:r w:rsidRPr="00BF0304">
        <w:rPr>
          <w:rFonts w:ascii="PT Sans" w:hAnsi="PT Sans"/>
          <w:sz w:val="22"/>
          <w:szCs w:val="22"/>
          <w:lang w:val="de-DE"/>
        </w:rPr>
        <w:t xml:space="preserve">), Mehrsprachigkeit statt Zweisprachigkeit – Argumente und Konzepte für eine Neuorientierung der Sprachenpolitik an den Schulen. </w:t>
      </w:r>
      <w:r>
        <w:rPr>
          <w:rFonts w:ascii="PT Sans" w:hAnsi="PT Sans"/>
          <w:sz w:val="22"/>
          <w:szCs w:val="22"/>
        </w:rPr>
        <w:t xml:space="preserve">Available online at </w:t>
      </w:r>
      <w:hyperlink r:id="rId9" w:history="1">
        <w:r>
          <w:rPr>
            <w:rFonts w:ascii="PT Sans" w:hAnsi="PT Sans"/>
            <w:sz w:val="22"/>
            <w:szCs w:val="22"/>
          </w:rPr>
          <w:t>https://www.bauberufe.eu/images/doks/de_Cillia_Mehrsprachigkeit.pdf</w:t>
        </w:r>
      </w:hyperlink>
    </w:p>
    <w:p w:rsidR="00AC5247" w:rsidRPr="00EC34FE" w:rsidRDefault="00AC5247" w:rsidP="00AC5247">
      <w:pPr>
        <w:ind w:left="284" w:hanging="284"/>
        <w:rPr>
          <w:rFonts w:ascii="PT Sans" w:hAnsi="PT Sans"/>
          <w:sz w:val="22"/>
          <w:szCs w:val="22"/>
        </w:rPr>
      </w:pPr>
      <w:r>
        <w:rPr>
          <w:rFonts w:ascii="PT Sans" w:hAnsi="PT Sans"/>
          <w:sz w:val="22"/>
          <w:szCs w:val="22"/>
        </w:rPr>
        <w:t>García, Ofelia (2009), </w:t>
      </w:r>
      <w:hyperlink r:id="rId10" w:history="1">
        <w:r>
          <w:rPr>
            <w:rFonts w:ascii="PT Sans" w:hAnsi="PT Sans"/>
            <w:sz w:val="22"/>
            <w:szCs w:val="22"/>
          </w:rPr>
          <w:t>Bilingual Education in the 21st Century:</w:t>
        </w:r>
      </w:hyperlink>
      <w:hyperlink r:id="rId11" w:history="1">
        <w:r>
          <w:rPr>
            <w:rFonts w:ascii="PT Sans" w:hAnsi="PT Sans"/>
            <w:sz w:val="22"/>
            <w:szCs w:val="22"/>
          </w:rPr>
          <w:t xml:space="preserve"> A Global Perspective</w:t>
        </w:r>
      </w:hyperlink>
      <w:r>
        <w:rPr>
          <w:rFonts w:ascii="PT Sans" w:hAnsi="PT Sans"/>
          <w:sz w:val="22"/>
          <w:szCs w:val="22"/>
        </w:rPr>
        <w:t xml:space="preserve">. Malden, MA and Oxford. </w:t>
      </w:r>
    </w:p>
    <w:p w:rsidR="00AC5247" w:rsidRDefault="00AC5247" w:rsidP="00AC5247">
      <w:pPr>
        <w:ind w:left="284" w:hanging="284"/>
        <w:rPr>
          <w:rFonts w:ascii="PT Sans" w:hAnsi="PT Sans"/>
          <w:sz w:val="22"/>
          <w:szCs w:val="22"/>
        </w:rPr>
      </w:pPr>
      <w:proofErr w:type="spellStart"/>
      <w:r>
        <w:rPr>
          <w:rFonts w:ascii="PT Sans" w:hAnsi="PT Sans"/>
          <w:sz w:val="22"/>
          <w:szCs w:val="22"/>
        </w:rPr>
        <w:t>Grosjean</w:t>
      </w:r>
      <w:proofErr w:type="spellEnd"/>
      <w:r>
        <w:rPr>
          <w:rFonts w:ascii="PT Sans" w:hAnsi="PT Sans"/>
          <w:sz w:val="22"/>
          <w:szCs w:val="22"/>
        </w:rPr>
        <w:t xml:space="preserve">, Francoise (1989), </w:t>
      </w:r>
      <w:proofErr w:type="spellStart"/>
      <w:r>
        <w:rPr>
          <w:rFonts w:ascii="PT Sans" w:hAnsi="PT Sans"/>
          <w:sz w:val="22"/>
          <w:szCs w:val="22"/>
        </w:rPr>
        <w:t>Neurolinguists</w:t>
      </w:r>
      <w:proofErr w:type="spellEnd"/>
      <w:r>
        <w:rPr>
          <w:rFonts w:ascii="PT Sans" w:hAnsi="PT Sans"/>
          <w:sz w:val="22"/>
          <w:szCs w:val="22"/>
        </w:rPr>
        <w:t xml:space="preserve">, beware! The bilingual is not two monolinguals in one person. Brain and Language, 36, 3-15. Available online at </w:t>
      </w:r>
      <w:hyperlink r:id="rId12" w:anchor="https://www.francoisgrosjean.ch/bilin_bicult/3%2520Grosjean.pdf%20" w:history="1">
        <w:r>
          <w:rPr>
            <w:rStyle w:val="Hyperlink"/>
            <w:rFonts w:ascii="PT Sans" w:hAnsi="PT Sans"/>
            <w:sz w:val="22"/>
            <w:szCs w:val="22"/>
          </w:rPr>
          <w:t>https://www.francoisgrosjean.ch/bilin_bicult/3%2520Grosjean.pdf</w:t>
        </w:r>
      </w:hyperlink>
      <w:r>
        <w:rPr>
          <w:rFonts w:ascii="PT Sans" w:hAnsi="PT Sans"/>
          <w:sz w:val="22"/>
          <w:szCs w:val="22"/>
        </w:rPr>
        <w:t xml:space="preserve"> </w:t>
      </w:r>
    </w:p>
    <w:p w:rsidR="00AC5247" w:rsidRPr="00BF0304" w:rsidRDefault="00AC5247" w:rsidP="00AC5247">
      <w:pPr>
        <w:ind w:left="284" w:hanging="284"/>
        <w:rPr>
          <w:rFonts w:ascii="PT Sans" w:hAnsi="PT Sans"/>
          <w:sz w:val="22"/>
          <w:szCs w:val="22"/>
          <w:lang w:val="de-DE"/>
        </w:rPr>
      </w:pPr>
      <w:r>
        <w:rPr>
          <w:rFonts w:ascii="PT Sans" w:hAnsi="PT Sans"/>
          <w:sz w:val="22"/>
          <w:szCs w:val="22"/>
        </w:rPr>
        <w:t xml:space="preserve">Hoffmann, Eva (2004), Lost in Translation. </w:t>
      </w:r>
      <w:r w:rsidRPr="00BF0304">
        <w:rPr>
          <w:rFonts w:ascii="PT Sans" w:hAnsi="PT Sans"/>
          <w:sz w:val="22"/>
          <w:szCs w:val="22"/>
          <w:lang w:val="de-DE"/>
        </w:rPr>
        <w:t>Ankommen in der Fremde. München.</w:t>
      </w:r>
    </w:p>
    <w:p w:rsidR="00AC5247" w:rsidRPr="00BF0304" w:rsidRDefault="00AC5247" w:rsidP="00AC5247">
      <w:pPr>
        <w:ind w:left="284" w:hanging="284"/>
        <w:rPr>
          <w:rFonts w:ascii="PT Sans" w:hAnsi="PT Sans"/>
          <w:sz w:val="22"/>
          <w:szCs w:val="22"/>
          <w:lang w:val="de-DE"/>
        </w:rPr>
      </w:pPr>
      <w:proofErr w:type="spellStart"/>
      <w:r w:rsidRPr="00BF0304">
        <w:rPr>
          <w:rFonts w:ascii="PT Sans" w:hAnsi="PT Sans"/>
          <w:sz w:val="22"/>
          <w:szCs w:val="22"/>
          <w:lang w:val="de-DE"/>
        </w:rPr>
        <w:t>Jessner</w:t>
      </w:r>
      <w:proofErr w:type="spellEnd"/>
      <w:r w:rsidRPr="00BF0304">
        <w:rPr>
          <w:rFonts w:ascii="PT Sans" w:hAnsi="PT Sans"/>
          <w:sz w:val="22"/>
          <w:szCs w:val="22"/>
          <w:lang w:val="de-DE"/>
        </w:rPr>
        <w:t xml:space="preserve">, Ulrike/Elisabeth Allgäuer-Hackl (2015), Mehrsprachigkeit aus einer dynamisch-komplexen Sicht oder warum sind Mehrsprachige nicht einsprachig in mehrfacher Ausführung? in: Allgäuer-Hackl, E. </w:t>
      </w:r>
      <w:proofErr w:type="spellStart"/>
      <w:r w:rsidRPr="00BF0304">
        <w:rPr>
          <w:rFonts w:ascii="PT Sans" w:hAnsi="PT Sans"/>
          <w:sz w:val="22"/>
          <w:szCs w:val="22"/>
          <w:lang w:val="de-DE"/>
        </w:rPr>
        <w:t>e.a</w:t>
      </w:r>
      <w:proofErr w:type="spellEnd"/>
      <w:r w:rsidRPr="00BF0304">
        <w:rPr>
          <w:rFonts w:ascii="PT Sans" w:hAnsi="PT Sans"/>
          <w:sz w:val="22"/>
          <w:szCs w:val="22"/>
          <w:lang w:val="de-DE"/>
        </w:rPr>
        <w:t xml:space="preserve">., </w:t>
      </w:r>
      <w:proofErr w:type="spellStart"/>
      <w:r w:rsidRPr="00BF0304">
        <w:rPr>
          <w:rFonts w:ascii="PT Sans" w:hAnsi="PT Sans"/>
          <w:sz w:val="22"/>
          <w:szCs w:val="22"/>
          <w:lang w:val="de-DE"/>
        </w:rPr>
        <w:t>MehrSprachen</w:t>
      </w:r>
      <w:proofErr w:type="spellEnd"/>
      <w:r w:rsidRPr="00BF0304">
        <w:rPr>
          <w:rFonts w:ascii="PT Sans" w:hAnsi="PT Sans"/>
          <w:sz w:val="22"/>
          <w:szCs w:val="22"/>
          <w:lang w:val="de-DE"/>
        </w:rPr>
        <w:t>? –</w:t>
      </w:r>
      <w:proofErr w:type="spellStart"/>
      <w:r w:rsidRPr="00BF0304">
        <w:rPr>
          <w:rFonts w:ascii="PT Sans" w:hAnsi="PT Sans"/>
          <w:sz w:val="22"/>
          <w:szCs w:val="22"/>
          <w:lang w:val="de-DE"/>
        </w:rPr>
        <w:t>PlurCur</w:t>
      </w:r>
      <w:proofErr w:type="spellEnd"/>
      <w:r w:rsidRPr="00BF0304">
        <w:rPr>
          <w:rFonts w:ascii="PT Sans" w:hAnsi="PT Sans"/>
          <w:sz w:val="22"/>
          <w:szCs w:val="22"/>
          <w:lang w:val="de-DE"/>
        </w:rPr>
        <w:t xml:space="preserve">! Berichte aus Forschung und Praxis zu Gesamtsprachencurricula, Baltmannsweiler, 170-209. </w:t>
      </w:r>
      <w:proofErr w:type="spellStart"/>
      <w:r w:rsidRPr="00BF0304">
        <w:rPr>
          <w:rFonts w:ascii="PT Sans" w:hAnsi="PT Sans"/>
          <w:sz w:val="22"/>
          <w:szCs w:val="22"/>
          <w:lang w:val="de-DE"/>
        </w:rPr>
        <w:t>Available</w:t>
      </w:r>
      <w:proofErr w:type="spellEnd"/>
      <w:r w:rsidRPr="00BF0304">
        <w:rPr>
          <w:rFonts w:ascii="PT Sans" w:hAnsi="PT Sans"/>
          <w:sz w:val="22"/>
          <w:szCs w:val="22"/>
          <w:lang w:val="de-DE"/>
        </w:rPr>
        <w:t xml:space="preserve"> online at </w:t>
      </w:r>
      <w:hyperlink r:id="rId13" w:history="1">
        <w:r w:rsidRPr="00BF0304">
          <w:rPr>
            <w:rFonts w:ascii="PT Sans" w:hAnsi="PT Sans"/>
            <w:sz w:val="22"/>
            <w:szCs w:val="22"/>
            <w:lang w:val="de-DE"/>
          </w:rPr>
          <w:t>http://bildungshaus-batschuns.at/downloads/deutsch/Bereich_2/Interkult_Kompetenz_2012/Artikel_Noetsch_vers_Batschuns12.pdf</w:t>
        </w:r>
      </w:hyperlink>
    </w:p>
    <w:p w:rsidR="00AC5247" w:rsidRPr="00BF0304" w:rsidRDefault="00AC5247" w:rsidP="00AC5247">
      <w:pPr>
        <w:ind w:left="284" w:hanging="284"/>
        <w:rPr>
          <w:rFonts w:ascii="PT Sans" w:hAnsi="PT Sans"/>
          <w:sz w:val="22"/>
          <w:szCs w:val="22"/>
          <w:lang w:val="de-DE"/>
        </w:rPr>
      </w:pPr>
      <w:r w:rsidRPr="00BF0304">
        <w:rPr>
          <w:rFonts w:ascii="PT Sans" w:hAnsi="PT Sans"/>
          <w:sz w:val="22"/>
          <w:szCs w:val="22"/>
          <w:lang w:val="de-DE"/>
        </w:rPr>
        <w:t xml:space="preserve">Tracy, Rosemary (2014) „Mehrsprachigkeit ist kostbar“. </w:t>
      </w:r>
      <w:proofErr w:type="spellStart"/>
      <w:r w:rsidRPr="00BF0304">
        <w:rPr>
          <w:rFonts w:ascii="PT Sans" w:hAnsi="PT Sans"/>
          <w:sz w:val="22"/>
          <w:szCs w:val="22"/>
          <w:lang w:val="de-DE"/>
        </w:rPr>
        <w:t>Lecture</w:t>
      </w:r>
      <w:proofErr w:type="spellEnd"/>
      <w:r w:rsidRPr="00BF0304">
        <w:rPr>
          <w:rFonts w:ascii="PT Sans" w:hAnsi="PT Sans"/>
          <w:sz w:val="22"/>
          <w:szCs w:val="22"/>
          <w:lang w:val="de-DE"/>
        </w:rPr>
        <w:t xml:space="preserve"> on 16 November 2014. </w:t>
      </w:r>
      <w:proofErr w:type="spellStart"/>
      <w:r w:rsidRPr="00BF0304">
        <w:rPr>
          <w:rFonts w:ascii="PT Sans" w:hAnsi="PT Sans"/>
          <w:sz w:val="22"/>
          <w:szCs w:val="22"/>
          <w:lang w:val="de-DE"/>
        </w:rPr>
        <w:t>Available</w:t>
      </w:r>
      <w:proofErr w:type="spellEnd"/>
      <w:r w:rsidRPr="00BF0304">
        <w:rPr>
          <w:rFonts w:ascii="PT Sans" w:hAnsi="PT Sans"/>
          <w:sz w:val="22"/>
          <w:szCs w:val="22"/>
          <w:lang w:val="de-DE"/>
        </w:rPr>
        <w:t xml:space="preserve"> online at </w:t>
      </w:r>
      <w:hyperlink r:id="rId14" w:anchor="https://www.youtube.com/watch?v=vTK5-HSjbjs%20" w:history="1">
        <w:r w:rsidRPr="00BF0304">
          <w:rPr>
            <w:rStyle w:val="Hyperlink"/>
            <w:rFonts w:ascii="PT Sans" w:hAnsi="PT Sans"/>
            <w:sz w:val="22"/>
            <w:szCs w:val="22"/>
            <w:lang w:val="de-DE"/>
          </w:rPr>
          <w:t>https://www.youtube.com/watch?v=vTK5-HSjbjs - https://www.youtube.com/watch?v=vTK5-HSjbjs</w:t>
        </w:r>
      </w:hyperlink>
      <w:r w:rsidRPr="00BF0304">
        <w:rPr>
          <w:rFonts w:ascii="PT Sans" w:hAnsi="PT Sans"/>
          <w:sz w:val="22"/>
          <w:szCs w:val="22"/>
          <w:lang w:val="de-DE"/>
        </w:rPr>
        <w:t xml:space="preserve"> </w:t>
      </w:r>
    </w:p>
    <w:p w:rsidR="00AC5247" w:rsidRPr="00EC34FE" w:rsidRDefault="00AC5247" w:rsidP="00AC5247">
      <w:pPr>
        <w:ind w:left="284" w:hanging="284"/>
        <w:rPr>
          <w:rFonts w:ascii="PT Sans" w:hAnsi="PT Sans"/>
          <w:sz w:val="22"/>
          <w:szCs w:val="22"/>
        </w:rPr>
      </w:pPr>
      <w:proofErr w:type="spellStart"/>
      <w:r w:rsidRPr="00BF0304">
        <w:rPr>
          <w:rFonts w:ascii="PT Sans" w:hAnsi="PT Sans"/>
          <w:sz w:val="22"/>
          <w:szCs w:val="22"/>
          <w:lang w:val="de-DE"/>
        </w:rPr>
        <w:t>Wandruszka</w:t>
      </w:r>
      <w:proofErr w:type="spellEnd"/>
      <w:r w:rsidRPr="00BF0304">
        <w:rPr>
          <w:rFonts w:ascii="PT Sans" w:hAnsi="PT Sans"/>
          <w:sz w:val="22"/>
          <w:szCs w:val="22"/>
          <w:lang w:val="de-DE"/>
        </w:rPr>
        <w:t xml:space="preserve">, Mario (1979): Die Mehrsprachigkeit des Menschen. </w:t>
      </w:r>
      <w:r>
        <w:rPr>
          <w:rFonts w:ascii="PT Sans" w:hAnsi="PT Sans"/>
          <w:sz w:val="22"/>
          <w:szCs w:val="22"/>
        </w:rPr>
        <w:t>München.</w:t>
      </w:r>
    </w:p>
    <w:p w:rsidR="00AC5247" w:rsidRPr="00EC34FE" w:rsidRDefault="00AC5247" w:rsidP="00AC5247">
      <w:pPr>
        <w:ind w:left="284" w:hanging="284"/>
        <w:rPr>
          <w:rFonts w:ascii="PT Sans" w:hAnsi="PT Sans"/>
          <w:sz w:val="22"/>
          <w:szCs w:val="22"/>
          <w:lang w:val="de-AT"/>
        </w:rPr>
      </w:pPr>
    </w:p>
    <w:p w:rsidR="00BF0304" w:rsidRPr="00CC24FA" w:rsidRDefault="00BF0304" w:rsidP="00AC5247">
      <w:pPr>
        <w:rPr>
          <w:rFonts w:ascii="PT Sans" w:hAnsi="PT Sans"/>
          <w:sz w:val="22"/>
          <w:szCs w:val="22"/>
          <w:lang w:val="en-US"/>
        </w:rPr>
      </w:pPr>
      <w:bookmarkStart w:id="0" w:name="_GoBack"/>
      <w:bookmarkEnd w:id="0"/>
      <w:r w:rsidRPr="00CC24FA">
        <w:rPr>
          <w:rFonts w:ascii="PT Sans" w:hAnsi="PT Sans"/>
          <w:sz w:val="22"/>
          <w:szCs w:val="22"/>
          <w:lang w:val="en-US"/>
        </w:rPr>
        <w:t xml:space="preserve">Judith </w:t>
      </w:r>
      <w:proofErr w:type="spellStart"/>
      <w:r w:rsidRPr="00CC24FA">
        <w:rPr>
          <w:rFonts w:ascii="PT Sans" w:hAnsi="PT Sans"/>
          <w:sz w:val="22"/>
          <w:szCs w:val="22"/>
          <w:lang w:val="en-US"/>
        </w:rPr>
        <w:t>Purkarthofer</w:t>
      </w:r>
      <w:proofErr w:type="spellEnd"/>
      <w:r w:rsidRPr="00CC24FA">
        <w:rPr>
          <w:rFonts w:ascii="PT Sans" w:hAnsi="PT Sans"/>
          <w:sz w:val="22"/>
          <w:szCs w:val="22"/>
          <w:lang w:val="en-US"/>
        </w:rPr>
        <w:t xml:space="preserve"> shows how staff can engage with multilingualism in schools together with pupils and colleagues without the need for signific</w:t>
      </w:r>
      <w:r w:rsidR="00CC24FA">
        <w:rPr>
          <w:rFonts w:ascii="PT Sans" w:hAnsi="PT Sans"/>
          <w:sz w:val="22"/>
          <w:szCs w:val="22"/>
          <w:lang w:val="en-US"/>
        </w:rPr>
        <w:t xml:space="preserve">ant time or financial resources, </w:t>
      </w:r>
      <w:r w:rsidR="00CC24FA" w:rsidRPr="00CC24FA">
        <w:rPr>
          <w:rFonts w:ascii="PT Sans" w:hAnsi="PT Sans"/>
          <w:sz w:val="22"/>
          <w:szCs w:val="22"/>
          <w:lang w:val="en-US"/>
        </w:rPr>
        <w:t>available online at</w:t>
      </w:r>
    </w:p>
    <w:p w:rsidR="00AC5247" w:rsidRPr="00CC24FA" w:rsidRDefault="00CC24FA" w:rsidP="00AC5247">
      <w:pPr>
        <w:rPr>
          <w:rFonts w:ascii="PT Sans" w:hAnsi="PT Sans"/>
          <w:sz w:val="22"/>
          <w:szCs w:val="22"/>
          <w:lang w:val="en-US"/>
        </w:rPr>
      </w:pPr>
      <w:hyperlink r:id="rId15" w:history="1">
        <w:r w:rsidR="00AC5247" w:rsidRPr="00CC24FA">
          <w:rPr>
            <w:rStyle w:val="Hyperlink"/>
            <w:rFonts w:ascii="PT Sans" w:hAnsi="PT Sans"/>
            <w:sz w:val="22"/>
            <w:szCs w:val="22"/>
            <w:lang w:val="en-US"/>
          </w:rPr>
          <w:t>http://heteroglossia.net/Schulsprachen.127.0.html</w:t>
        </w:r>
      </w:hyperlink>
    </w:p>
    <w:p w:rsidR="00AC5247" w:rsidRPr="00CC24FA" w:rsidRDefault="00AC5247" w:rsidP="00AC5247">
      <w:pPr>
        <w:rPr>
          <w:lang w:val="en-US"/>
        </w:rPr>
      </w:pPr>
    </w:p>
    <w:p w:rsidR="00573375" w:rsidRPr="00CC24FA" w:rsidRDefault="00573375" w:rsidP="00573375">
      <w:pPr>
        <w:jc w:val="center"/>
        <w:rPr>
          <w:lang w:val="en-US"/>
        </w:rPr>
      </w:pPr>
    </w:p>
    <w:p w:rsidR="00573375" w:rsidRPr="00CC24FA" w:rsidRDefault="00573375" w:rsidP="00573375">
      <w:pPr>
        <w:jc w:val="center"/>
        <w:rPr>
          <w:lang w:val="en-US"/>
        </w:rPr>
      </w:pPr>
    </w:p>
    <w:p w:rsidR="00573375" w:rsidRPr="00CC24FA" w:rsidRDefault="00573375" w:rsidP="00573375">
      <w:pPr>
        <w:jc w:val="center"/>
        <w:rPr>
          <w:lang w:val="en-US"/>
        </w:rPr>
      </w:pPr>
    </w:p>
    <w:p w:rsidR="00573375" w:rsidRPr="00CC24FA" w:rsidRDefault="00573375" w:rsidP="00573375">
      <w:pPr>
        <w:jc w:val="center"/>
        <w:rPr>
          <w:lang w:val="en-US"/>
        </w:rPr>
      </w:pPr>
    </w:p>
    <w:p w:rsidR="00573375" w:rsidRPr="00CC24FA" w:rsidRDefault="00573375" w:rsidP="00573375">
      <w:pPr>
        <w:jc w:val="center"/>
        <w:rPr>
          <w:lang w:val="en-US"/>
        </w:rPr>
      </w:pPr>
    </w:p>
    <w:sectPr w:rsidR="00573375" w:rsidRPr="00CC24FA">
      <w:headerReference w:type="default" r:id="rId16"/>
      <w:foot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5247" w:rsidRDefault="00AC5247">
      <w:r>
        <w:separator/>
      </w:r>
    </w:p>
  </w:endnote>
  <w:endnote w:type="continuationSeparator" w:id="0">
    <w:p w:rsidR="00AC5247" w:rsidRDefault="00AC5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T Sans">
    <w:altName w:val="Corbel"/>
    <w:charset w:val="00"/>
    <w:family w:val="auto"/>
    <w:pitch w:val="variable"/>
    <w:sig w:usb0="00000001" w:usb1="5000204B" w:usb2="00000000" w:usb3="00000000" w:csb0="00000097" w:csb1="00000000"/>
  </w:font>
  <w:font w:name="Tahoma">
    <w:panose1 w:val="020B0604030504040204"/>
    <w:charset w:val="00"/>
    <w:family w:val="swiss"/>
    <w:pitch w:val="variable"/>
    <w:sig w:usb0="E1002EFF" w:usb1="C000605B" w:usb2="00000029" w:usb3="00000000" w:csb0="000101FF" w:csb1="00000000"/>
  </w:font>
  <w:font w:name="PT Serif">
    <w:altName w:val="Times New Roman"/>
    <w:charset w:val="00"/>
    <w:family w:val="auto"/>
    <w:pitch w:val="variable"/>
    <w:sig w:usb0="00000001" w:usb1="5000204B" w:usb2="00000000" w:usb3="00000000" w:csb0="00000097"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2903926"/>
      <w:docPartObj>
        <w:docPartGallery w:val="Page Numbers (Bottom of Page)"/>
        <w:docPartUnique/>
      </w:docPartObj>
    </w:sdtPr>
    <w:sdtEndPr/>
    <w:sdtContent>
      <w:p w:rsidR="00304463" w:rsidRDefault="00573375" w:rsidP="00612C2F">
        <w:pPr>
          <w:pStyle w:val="Fuzeile"/>
          <w:jc w:val="center"/>
        </w:pPr>
        <w:r>
          <w:rPr>
            <w:noProof/>
          </w:rPr>
          <mc:AlternateContent>
            <mc:Choice Requires="wps">
              <w:drawing>
                <wp:anchor distT="0" distB="0" distL="114300" distR="114300" simplePos="0" relativeHeight="251671552" behindDoc="0" locked="0" layoutInCell="0" allowOverlap="1" wp14:anchorId="5B0F2F8B" wp14:editId="0C741570">
                  <wp:simplePos x="0" y="0"/>
                  <wp:positionH relativeFrom="rightMargin">
                    <wp:posOffset>380942</wp:posOffset>
                  </wp:positionH>
                  <wp:positionV relativeFrom="page">
                    <wp:posOffset>9287098</wp:posOffset>
                  </wp:positionV>
                  <wp:extent cx="440237" cy="415232"/>
                  <wp:effectExtent l="0" t="0" r="0" b="4445"/>
                  <wp:wrapNone/>
                  <wp:docPr id="559" name="Rechtec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237" cy="415232"/>
                          </a:xfrm>
                          <a:prstGeom prst="rect">
                            <a:avLst/>
                          </a:prstGeom>
                          <a:solidFill>
                            <a:srgbClr val="FFFFFF"/>
                          </a:solidFill>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rPr>
                                  <w:sz w:val="36"/>
                                </w:rPr>
                              </w:sdtEndPr>
                              <w:sdtContent>
                                <w:p w:rsidR="00573375" w:rsidRPr="00573375" w:rsidRDefault="00573375">
                                  <w:pPr>
                                    <w:jc w:val="center"/>
                                    <w:rPr>
                                      <w:rFonts w:asciiTheme="majorHAnsi" w:eastAsiaTheme="majorEastAsia" w:hAnsiTheme="majorHAnsi" w:cstheme="majorBidi"/>
                                      <w:sz w:val="48"/>
                                      <w:szCs w:val="72"/>
                                    </w:rPr>
                                  </w:pPr>
                                  <w:r w:rsidRPr="00F62E1E">
                                    <w:rPr>
                                      <w:rFonts w:asciiTheme="minorHAnsi" w:eastAsiaTheme="minorEastAsia" w:hAnsiTheme="minorHAnsi" w:cstheme="minorBidi"/>
                                      <w:sz w:val="14"/>
                                      <w:szCs w:val="22"/>
                                    </w:rPr>
                                    <w:fldChar w:fldCharType="begin"/>
                                  </w:r>
                                  <w:r w:rsidRPr="00F62E1E">
                                    <w:rPr>
                                      <w:sz w:val="14"/>
                                    </w:rPr>
                                    <w:instrText>PAGE  \* MERGEFORMAT</w:instrText>
                                  </w:r>
                                  <w:r w:rsidRPr="00F62E1E">
                                    <w:rPr>
                                      <w:rFonts w:asciiTheme="minorHAnsi" w:eastAsiaTheme="minorEastAsia" w:hAnsiTheme="minorHAnsi" w:cstheme="minorBidi"/>
                                      <w:sz w:val="14"/>
                                      <w:szCs w:val="22"/>
                                    </w:rPr>
                                    <w:fldChar w:fldCharType="separate"/>
                                  </w:r>
                                  <w:r w:rsidR="00AC5247" w:rsidRPr="00AC5247">
                                    <w:rPr>
                                      <w:rFonts w:asciiTheme="majorHAnsi" w:eastAsiaTheme="majorEastAsia" w:hAnsiTheme="majorHAnsi" w:cstheme="majorBidi"/>
                                      <w:sz w:val="32"/>
                                      <w:szCs w:val="48"/>
                                    </w:rPr>
                                    <w:t>3</w:t>
                                  </w:r>
                                  <w:r w:rsidRPr="00F62E1E">
                                    <w:rPr>
                                      <w:rFonts w:asciiTheme="majorHAnsi" w:eastAsiaTheme="majorEastAsia" w:hAnsiTheme="majorHAnsi" w:cstheme="majorBidi"/>
                                      <w:sz w:val="32"/>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F2F8B" id="Rechteck 9" o:spid="_x0000_s1026" style="position:absolute;left:0;text-align:left;margin-left:30pt;margin-top:731.25pt;width:34.65pt;height:32.7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" o:allowincell="f" stroked="f">
                  <v:textbox>
                    <w:txbxContent>
                      <w:sdt>
                        <w:sdtPr>
                          <w:rPr>
                            <w:rFonts w:asciiTheme="majorHAnsi" w:eastAsiaTheme="majorEastAsia" w:hAnsiTheme="majorHAnsi" w:cstheme="majorBidi"/>
                            <w:sz w:val="48"/>
                            <w:szCs w:val="48"/>
                          </w:rPr>
                          <w:id w:val="-1131474261"/>
                        </w:sdtPr>
                        <w:sdtEndPr>
                          <w:rPr>
                            <w:sz w:val="36"/>
                          </w:rPr>
                        </w:sdtEndPr>
                        <w:sdtContent>
                          <w:p w:rsidR="00573375" w:rsidRPr="00573375" w:rsidRDefault="00573375">
                            <w:pPr>
                              <w:jc w:val="center"/>
                              <w:rPr>
                                <w:rFonts w:asciiTheme="majorHAnsi" w:eastAsiaTheme="majorEastAsia" w:hAnsiTheme="majorHAnsi" w:cstheme="majorBidi"/>
                                <w:sz w:val="48"/>
                                <w:szCs w:val="72"/>
                              </w:rPr>
                            </w:pPr>
                            <w:r w:rsidRPr="00F62E1E">
                              <w:rPr>
                                <w:rFonts w:asciiTheme="minorHAnsi" w:eastAsiaTheme="minorEastAsia" w:hAnsiTheme="minorHAnsi" w:cstheme="minorBidi"/>
                                <w:sz w:val="14"/>
                                <w:szCs w:val="22"/>
                              </w:rPr>
                              <w:fldChar w:fldCharType="begin"/>
                            </w:r>
                            <w:r w:rsidRPr="00F62E1E">
                              <w:rPr>
                                <w:sz w:val="14"/>
                              </w:rPr>
                              <w:instrText>PAGE  \* MERGEFORMAT</w:instrText>
                            </w:r>
                            <w:r w:rsidRPr="00F62E1E">
                              <w:rPr>
                                <w:rFonts w:asciiTheme="minorHAnsi" w:eastAsiaTheme="minorEastAsia" w:hAnsiTheme="minorHAnsi" w:cstheme="minorBidi"/>
                                <w:sz w:val="14"/>
                                <w:szCs w:val="22"/>
                              </w:rPr>
                              <w:fldChar w:fldCharType="separate"/>
                            </w:r>
                            <w:r w:rsidR="00AC5247" w:rsidRPr="00AC5247">
                              <w:rPr>
                                <w:rFonts w:asciiTheme="majorHAnsi" w:eastAsiaTheme="majorEastAsia" w:hAnsiTheme="majorHAnsi" w:cstheme="majorBidi"/>
                                <w:sz w:val="32"/>
                                <w:szCs w:val="48"/>
                              </w:rPr>
                              <w:t>3</w:t>
                            </w:r>
                            <w:r w:rsidRPr="00F62E1E">
                              <w:rPr>
                                <w:rFonts w:asciiTheme="majorHAnsi" w:eastAsiaTheme="majorEastAsia" w:hAnsiTheme="majorHAnsi" w:cstheme="majorBidi"/>
                                <w:sz w:val="32"/>
                                <w:szCs w:val="48"/>
                              </w:rPr>
                              <w:fldChar w:fldCharType="end"/>
                            </w:r>
                          </w:p>
                        </w:sdtContent>
                      </w:sdt>
                    </w:txbxContent>
                  </v:textbox>
                  <w10:wrap anchorx="margin" anchory="page"/>
                </v:rect>
              </w:pict>
            </mc:Fallback>
          </mc:AlternateContent>
        </w:r>
        <w:r>
          <w:rPr>
            <w:noProof/>
          </w:rPr>
          <w:drawing>
            <wp:anchor distT="0" distB="0" distL="114300" distR="114300" simplePos="0" relativeHeight="251659264" behindDoc="1" locked="0" layoutInCell="1" allowOverlap="1" wp14:anchorId="74837088" wp14:editId="56EF55B5">
              <wp:simplePos x="0" y="0"/>
              <wp:positionH relativeFrom="column">
                <wp:posOffset>-401320</wp:posOffset>
              </wp:positionH>
              <wp:positionV relativeFrom="paragraph">
                <wp:posOffset>53975</wp:posOffset>
              </wp:positionV>
              <wp:extent cx="1697990" cy="558165"/>
              <wp:effectExtent l="0" t="0" r="0" b="0"/>
              <wp:wrapTight wrapText="bothSides">
                <wp:wrapPolygon edited="0">
                  <wp:start x="0" y="0"/>
                  <wp:lineTo x="0" y="20642"/>
                  <wp:lineTo x="21325" y="20642"/>
                  <wp:lineTo x="21325" y="0"/>
                  <wp:lineTo x="0" y="0"/>
                </wp:wrapPolygon>
              </wp:wrapTight>
              <wp:docPr id="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T-CZ.jpg"/>
                      <pic:cNvPicPr/>
                    </pic:nvPicPr>
                    <pic:blipFill>
                      <a:blip r:embed="rId1">
                        <a:extLst>
                          <a:ext uri="{28A0092B-C50C-407E-A947-70E740481C1C}">
                            <a14:useLocalDpi xmlns:a14="http://schemas.microsoft.com/office/drawing/2010/main" val="0"/>
                          </a:ext>
                        </a:extLst>
                      </a:blip>
                      <a:stretch>
                        <a:fillRect/>
                      </a:stretch>
                    </pic:blipFill>
                    <pic:spPr>
                      <a:xfrm>
                        <a:off x="0" y="0"/>
                        <a:ext cx="1697990" cy="5581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26337B69" wp14:editId="52C66992">
              <wp:simplePos x="0" y="0"/>
              <wp:positionH relativeFrom="column">
                <wp:posOffset>1583690</wp:posOffset>
              </wp:positionH>
              <wp:positionV relativeFrom="paragraph">
                <wp:posOffset>-43815</wp:posOffset>
              </wp:positionV>
              <wp:extent cx="2438400" cy="833120"/>
              <wp:effectExtent l="0" t="0" r="0" b="5080"/>
              <wp:wrapTight wrapText="bothSides">
                <wp:wrapPolygon edited="0">
                  <wp:start x="0" y="0"/>
                  <wp:lineTo x="0" y="21238"/>
                  <wp:lineTo x="21431" y="21238"/>
                  <wp:lineTo x="21431" y="0"/>
                  <wp:lineTo x="0" y="0"/>
                </wp:wrapPolygon>
              </wp:wrapTight>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logo Interreg AT-HU_BIG AT-HU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38400" cy="833120"/>
                      </a:xfrm>
                      <a:prstGeom prst="rect">
                        <a:avLst/>
                      </a:prstGeom>
                    </pic:spPr>
                  </pic:pic>
                </a:graphicData>
              </a:graphic>
              <wp14:sizeRelH relativeFrom="page">
                <wp14:pctWidth>0</wp14:pctWidth>
              </wp14:sizeRelH>
              <wp14:sizeRelV relativeFrom="page">
                <wp14:pctHeight>0</wp14:pctHeight>
              </wp14:sizeRelV>
            </wp:anchor>
          </w:drawing>
        </w:r>
        <w:r w:rsidR="00CC24FA">
          <w:rPr>
            <w:rFonts w:ascii="Times New Roman" w:hAnsi="Times New Roman"/>
          </w:rPr>
          <w:object w:dxaOrig="1440" w:dyaOrig="1440" w14:anchorId="41DFF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11.4pt;margin-top:-16.8pt;width:193.3pt;height:73.45pt;z-index:251667456;mso-position-horizontal-relative:text;mso-position-vertical-relative:text;mso-width-relative:page;mso-height-relative:page">
              <v:imagedata r:id="rId3" o:title=""/>
            </v:shape>
            <o:OLEObject Type="Embed" ProgID="AcroExch.Document.DC" ShapeID="_x0000_s2049" DrawAspect="Content" ObjectID="_1624090571" r:id="rId4"/>
          </w:object>
        </w:r>
      </w:p>
    </w:sdtContent>
  </w:sdt>
  <w:p w:rsidR="00612C2F" w:rsidRPr="005A50DC" w:rsidRDefault="00612C2F" w:rsidP="00612C2F">
    <w:pPr>
      <w:pStyle w:val="Fuzeile"/>
    </w:pPr>
  </w:p>
  <w:p w:rsidR="00304463" w:rsidRDefault="00304463" w:rsidP="00612C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5247" w:rsidRDefault="00AC5247">
      <w:r>
        <w:separator/>
      </w:r>
    </w:p>
  </w:footnote>
  <w:footnote w:type="continuationSeparator" w:id="0">
    <w:p w:rsidR="00AC5247" w:rsidRDefault="00AC5247">
      <w:r>
        <w:continuationSeparator/>
      </w:r>
    </w:p>
  </w:footnote>
  <w:footnote w:id="1">
    <w:p w:rsidR="00AC5247" w:rsidRDefault="00AC5247" w:rsidP="00AC5247">
      <w:pPr>
        <w:pStyle w:val="Funotentext"/>
      </w:pPr>
      <w:r>
        <w:rPr>
          <w:rStyle w:val="Funotenzeichen"/>
        </w:rPr>
        <w:footnoteRef/>
      </w:r>
      <w:r>
        <w:t xml:space="preserve"> https://www.vienna.at/internationaler-tag-der-muttersprache-wien-spricht-rund-100-sprachen/3496060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C2F" w:rsidRDefault="00EE15A1" w:rsidP="00612C2F">
    <w:pPr>
      <w:pStyle w:val="Kopfzeile"/>
    </w:pPr>
    <w:r>
      <w:rPr>
        <w:rFonts w:ascii="Arial" w:hAnsi="Arial" w:cs="Arial"/>
        <w:b/>
        <w:bCs/>
        <w:noProof/>
        <w:sz w:val="20"/>
        <w:szCs w:val="20"/>
      </w:rPr>
      <w:drawing>
        <wp:anchor distT="0" distB="0" distL="114300" distR="114300" simplePos="0" relativeHeight="251665408" behindDoc="0" locked="0" layoutInCell="1" allowOverlap="1" wp14:anchorId="5FEAC687" wp14:editId="1700AB2A">
          <wp:simplePos x="0" y="0"/>
          <wp:positionH relativeFrom="margin">
            <wp:posOffset>-379095</wp:posOffset>
          </wp:positionH>
          <wp:positionV relativeFrom="margin">
            <wp:posOffset>-505460</wp:posOffset>
          </wp:positionV>
          <wp:extent cx="1993265" cy="462915"/>
          <wp:effectExtent l="0" t="0" r="6985"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265" cy="462915"/>
                  </a:xfrm>
                  <a:prstGeom prst="rect">
                    <a:avLst/>
                  </a:prstGeom>
                  <a:noFill/>
                </pic:spPr>
              </pic:pic>
            </a:graphicData>
          </a:graphic>
          <wp14:sizeRelH relativeFrom="margin">
            <wp14:pctWidth>0</wp14:pctWidth>
          </wp14:sizeRelH>
          <wp14:sizeRelV relativeFrom="margin">
            <wp14:pctHeight>0</wp14:pctHeight>
          </wp14:sizeRelV>
        </wp:anchor>
      </w:drawing>
    </w:r>
    <w:r w:rsidR="00573375">
      <w:rPr>
        <w:noProof/>
      </w:rPr>
      <w:drawing>
        <wp:anchor distT="0" distB="0" distL="114300" distR="114300" simplePos="0" relativeHeight="251669504" behindDoc="1" locked="0" layoutInCell="1" allowOverlap="1" wp14:anchorId="04585C92" wp14:editId="45312E27">
          <wp:simplePos x="0" y="0"/>
          <wp:positionH relativeFrom="margin">
            <wp:posOffset>2263775</wp:posOffset>
          </wp:positionH>
          <wp:positionV relativeFrom="margin">
            <wp:posOffset>-766445</wp:posOffset>
          </wp:positionV>
          <wp:extent cx="1244600" cy="828675"/>
          <wp:effectExtent l="0" t="0" r="0" b="9525"/>
          <wp:wrapTight wrapText="bothSides">
            <wp:wrapPolygon edited="0">
              <wp:start x="0" y="0"/>
              <wp:lineTo x="0" y="21352"/>
              <wp:lineTo x="21159" y="21352"/>
              <wp:lineTo x="21159" y="0"/>
              <wp:lineTo x="0" y="0"/>
            </wp:wrapPolygon>
          </wp:wrapTight>
          <wp:docPr id="6" name="Grafik 6" descr="C:\Users\PCAUER32\Pictures\Logos\EU_flag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UER32\Pictures\Logos\EU_flag_RGB[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4460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573375">
      <w:rPr>
        <w:noProof/>
      </w:rPr>
      <w:drawing>
        <wp:anchor distT="0" distB="0" distL="114300" distR="114300" simplePos="0" relativeHeight="251663360" behindDoc="1" locked="0" layoutInCell="1" allowOverlap="1" wp14:anchorId="3C58E6A0" wp14:editId="07C76963">
          <wp:simplePos x="0" y="0"/>
          <wp:positionH relativeFrom="column">
            <wp:posOffset>4177665</wp:posOffset>
          </wp:positionH>
          <wp:positionV relativeFrom="paragraph">
            <wp:posOffset>-128905</wp:posOffset>
          </wp:positionV>
          <wp:extent cx="1552575" cy="467360"/>
          <wp:effectExtent l="0" t="0" r="9525" b="8890"/>
          <wp:wrapTight wrapText="bothSides">
            <wp:wrapPolygon edited="0">
              <wp:start x="0" y="0"/>
              <wp:lineTo x="0" y="21130"/>
              <wp:lineTo x="21467" y="21130"/>
              <wp:lineTo x="21467" y="0"/>
              <wp:lineTo x="0" y="0"/>
            </wp:wrapPolygon>
          </wp:wrapTight>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F-Schriftzug m. Herz Wien 4C_mit Wien.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52575" cy="467360"/>
                  </a:xfrm>
                  <a:prstGeom prst="rect">
                    <a:avLst/>
                  </a:prstGeom>
                </pic:spPr>
              </pic:pic>
            </a:graphicData>
          </a:graphic>
          <wp14:sizeRelH relativeFrom="page">
            <wp14:pctWidth>0</wp14:pctWidth>
          </wp14:sizeRelH>
          <wp14:sizeRelV relativeFrom="page">
            <wp14:pctHeight>0</wp14:pctHeight>
          </wp14:sizeRelV>
        </wp:anchor>
      </w:drawing>
    </w:r>
    <w:r>
      <w:tab/>
    </w:r>
  </w:p>
  <w:p w:rsidR="00304463" w:rsidRPr="00612C2F" w:rsidRDefault="00304463" w:rsidP="00612C2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B4A2F"/>
    <w:multiLevelType w:val="hybridMultilevel"/>
    <w:tmpl w:val="44D40E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A1438A3"/>
    <w:multiLevelType w:val="hybridMultilevel"/>
    <w:tmpl w:val="159209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4A8A5ED4"/>
    <w:multiLevelType w:val="hybridMultilevel"/>
    <w:tmpl w:val="90F21FA2"/>
    <w:lvl w:ilvl="0" w:tplc="FABE060C">
      <w:start w:val="1"/>
      <w:numFmt w:val="bullet"/>
      <w:lvlText w:val="•"/>
      <w:lvlJc w:val="left"/>
      <w:pPr>
        <w:tabs>
          <w:tab w:val="num" w:pos="360"/>
        </w:tabs>
        <w:ind w:left="360" w:hanging="360"/>
      </w:pPr>
      <w:rPr>
        <w:rFonts w:ascii="Arial" w:hAnsi="Arial" w:hint="default"/>
      </w:rPr>
    </w:lvl>
    <w:lvl w:ilvl="1" w:tplc="4440A482" w:tentative="1">
      <w:start w:val="1"/>
      <w:numFmt w:val="bullet"/>
      <w:lvlText w:val="•"/>
      <w:lvlJc w:val="left"/>
      <w:pPr>
        <w:tabs>
          <w:tab w:val="num" w:pos="1080"/>
        </w:tabs>
        <w:ind w:left="1080" w:hanging="360"/>
      </w:pPr>
      <w:rPr>
        <w:rFonts w:ascii="Arial" w:hAnsi="Arial" w:hint="default"/>
      </w:rPr>
    </w:lvl>
    <w:lvl w:ilvl="2" w:tplc="AEDE21E0" w:tentative="1">
      <w:start w:val="1"/>
      <w:numFmt w:val="bullet"/>
      <w:lvlText w:val="•"/>
      <w:lvlJc w:val="left"/>
      <w:pPr>
        <w:tabs>
          <w:tab w:val="num" w:pos="1800"/>
        </w:tabs>
        <w:ind w:left="1800" w:hanging="360"/>
      </w:pPr>
      <w:rPr>
        <w:rFonts w:ascii="Arial" w:hAnsi="Arial" w:hint="default"/>
      </w:rPr>
    </w:lvl>
    <w:lvl w:ilvl="3" w:tplc="E8B4E1CA" w:tentative="1">
      <w:start w:val="1"/>
      <w:numFmt w:val="bullet"/>
      <w:lvlText w:val="•"/>
      <w:lvlJc w:val="left"/>
      <w:pPr>
        <w:tabs>
          <w:tab w:val="num" w:pos="2520"/>
        </w:tabs>
        <w:ind w:left="2520" w:hanging="360"/>
      </w:pPr>
      <w:rPr>
        <w:rFonts w:ascii="Arial" w:hAnsi="Arial" w:hint="default"/>
      </w:rPr>
    </w:lvl>
    <w:lvl w:ilvl="4" w:tplc="A45E3056" w:tentative="1">
      <w:start w:val="1"/>
      <w:numFmt w:val="bullet"/>
      <w:lvlText w:val="•"/>
      <w:lvlJc w:val="left"/>
      <w:pPr>
        <w:tabs>
          <w:tab w:val="num" w:pos="3240"/>
        </w:tabs>
        <w:ind w:left="3240" w:hanging="360"/>
      </w:pPr>
      <w:rPr>
        <w:rFonts w:ascii="Arial" w:hAnsi="Arial" w:hint="default"/>
      </w:rPr>
    </w:lvl>
    <w:lvl w:ilvl="5" w:tplc="C61EE1BA" w:tentative="1">
      <w:start w:val="1"/>
      <w:numFmt w:val="bullet"/>
      <w:lvlText w:val="•"/>
      <w:lvlJc w:val="left"/>
      <w:pPr>
        <w:tabs>
          <w:tab w:val="num" w:pos="3960"/>
        </w:tabs>
        <w:ind w:left="3960" w:hanging="360"/>
      </w:pPr>
      <w:rPr>
        <w:rFonts w:ascii="Arial" w:hAnsi="Arial" w:hint="default"/>
      </w:rPr>
    </w:lvl>
    <w:lvl w:ilvl="6" w:tplc="23EEAC28" w:tentative="1">
      <w:start w:val="1"/>
      <w:numFmt w:val="bullet"/>
      <w:lvlText w:val="•"/>
      <w:lvlJc w:val="left"/>
      <w:pPr>
        <w:tabs>
          <w:tab w:val="num" w:pos="4680"/>
        </w:tabs>
        <w:ind w:left="4680" w:hanging="360"/>
      </w:pPr>
      <w:rPr>
        <w:rFonts w:ascii="Arial" w:hAnsi="Arial" w:hint="default"/>
      </w:rPr>
    </w:lvl>
    <w:lvl w:ilvl="7" w:tplc="0C86E5D6" w:tentative="1">
      <w:start w:val="1"/>
      <w:numFmt w:val="bullet"/>
      <w:lvlText w:val="•"/>
      <w:lvlJc w:val="left"/>
      <w:pPr>
        <w:tabs>
          <w:tab w:val="num" w:pos="5400"/>
        </w:tabs>
        <w:ind w:left="5400" w:hanging="360"/>
      </w:pPr>
      <w:rPr>
        <w:rFonts w:ascii="Arial" w:hAnsi="Arial" w:hint="default"/>
      </w:rPr>
    </w:lvl>
    <w:lvl w:ilvl="8" w:tplc="F860FC98"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54E773C6"/>
    <w:multiLevelType w:val="hybridMultilevel"/>
    <w:tmpl w:val="09684E6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5247"/>
    <w:rsid w:val="00001D2F"/>
    <w:rsid w:val="00004EAF"/>
    <w:rsid w:val="00012688"/>
    <w:rsid w:val="000143C0"/>
    <w:rsid w:val="0001757F"/>
    <w:rsid w:val="00021B8E"/>
    <w:rsid w:val="00022635"/>
    <w:rsid w:val="00022E88"/>
    <w:rsid w:val="00022FA5"/>
    <w:rsid w:val="000230BC"/>
    <w:rsid w:val="00023BAE"/>
    <w:rsid w:val="0002532B"/>
    <w:rsid w:val="0003041F"/>
    <w:rsid w:val="0003185F"/>
    <w:rsid w:val="0003540C"/>
    <w:rsid w:val="00035A59"/>
    <w:rsid w:val="0004178D"/>
    <w:rsid w:val="00042916"/>
    <w:rsid w:val="00044262"/>
    <w:rsid w:val="00044721"/>
    <w:rsid w:val="000476DE"/>
    <w:rsid w:val="00052107"/>
    <w:rsid w:val="000541E6"/>
    <w:rsid w:val="00060C3F"/>
    <w:rsid w:val="00060FE4"/>
    <w:rsid w:val="00063B9C"/>
    <w:rsid w:val="00063D61"/>
    <w:rsid w:val="0006584D"/>
    <w:rsid w:val="000672BD"/>
    <w:rsid w:val="000704F7"/>
    <w:rsid w:val="000724FA"/>
    <w:rsid w:val="00074B7D"/>
    <w:rsid w:val="00075A6D"/>
    <w:rsid w:val="000767D8"/>
    <w:rsid w:val="00077404"/>
    <w:rsid w:val="00080490"/>
    <w:rsid w:val="000812C9"/>
    <w:rsid w:val="000829D7"/>
    <w:rsid w:val="00085B5F"/>
    <w:rsid w:val="00091545"/>
    <w:rsid w:val="00092CAB"/>
    <w:rsid w:val="00092EF7"/>
    <w:rsid w:val="000940AF"/>
    <w:rsid w:val="00094A47"/>
    <w:rsid w:val="00096D49"/>
    <w:rsid w:val="00097642"/>
    <w:rsid w:val="00097689"/>
    <w:rsid w:val="000A0523"/>
    <w:rsid w:val="000A13D9"/>
    <w:rsid w:val="000A3B2A"/>
    <w:rsid w:val="000A4917"/>
    <w:rsid w:val="000A55E4"/>
    <w:rsid w:val="000A6849"/>
    <w:rsid w:val="000A6E6F"/>
    <w:rsid w:val="000A73E7"/>
    <w:rsid w:val="000B307B"/>
    <w:rsid w:val="000B30A7"/>
    <w:rsid w:val="000C2BCC"/>
    <w:rsid w:val="000C31CA"/>
    <w:rsid w:val="000C512A"/>
    <w:rsid w:val="000C53E6"/>
    <w:rsid w:val="000C7BE7"/>
    <w:rsid w:val="000D02CE"/>
    <w:rsid w:val="000D1484"/>
    <w:rsid w:val="000E34AB"/>
    <w:rsid w:val="000E4A98"/>
    <w:rsid w:val="000F098C"/>
    <w:rsid w:val="00101099"/>
    <w:rsid w:val="001023A0"/>
    <w:rsid w:val="0010318F"/>
    <w:rsid w:val="00103381"/>
    <w:rsid w:val="00105AC8"/>
    <w:rsid w:val="00111422"/>
    <w:rsid w:val="001159D8"/>
    <w:rsid w:val="00117306"/>
    <w:rsid w:val="001203AE"/>
    <w:rsid w:val="00121659"/>
    <w:rsid w:val="001242C7"/>
    <w:rsid w:val="001268B9"/>
    <w:rsid w:val="00127ADF"/>
    <w:rsid w:val="00130377"/>
    <w:rsid w:val="001316C1"/>
    <w:rsid w:val="001322B6"/>
    <w:rsid w:val="001345A4"/>
    <w:rsid w:val="00135E8B"/>
    <w:rsid w:val="00140039"/>
    <w:rsid w:val="00143DB7"/>
    <w:rsid w:val="001468C7"/>
    <w:rsid w:val="0015100B"/>
    <w:rsid w:val="00152E35"/>
    <w:rsid w:val="001540AB"/>
    <w:rsid w:val="0015677D"/>
    <w:rsid w:val="00157390"/>
    <w:rsid w:val="00161412"/>
    <w:rsid w:val="001632FC"/>
    <w:rsid w:val="00170BF9"/>
    <w:rsid w:val="001820B8"/>
    <w:rsid w:val="00185CD4"/>
    <w:rsid w:val="00187B41"/>
    <w:rsid w:val="001919BF"/>
    <w:rsid w:val="001921E1"/>
    <w:rsid w:val="00192D9F"/>
    <w:rsid w:val="00194BC4"/>
    <w:rsid w:val="001955BD"/>
    <w:rsid w:val="00196C25"/>
    <w:rsid w:val="001A0BC2"/>
    <w:rsid w:val="001A2089"/>
    <w:rsid w:val="001A22F6"/>
    <w:rsid w:val="001A3633"/>
    <w:rsid w:val="001A36AD"/>
    <w:rsid w:val="001A6371"/>
    <w:rsid w:val="001A752B"/>
    <w:rsid w:val="001B3CAC"/>
    <w:rsid w:val="001B431E"/>
    <w:rsid w:val="001B55AF"/>
    <w:rsid w:val="001B58F0"/>
    <w:rsid w:val="001B7394"/>
    <w:rsid w:val="001B7564"/>
    <w:rsid w:val="001B7B64"/>
    <w:rsid w:val="001C049C"/>
    <w:rsid w:val="001C2C42"/>
    <w:rsid w:val="001C2FC3"/>
    <w:rsid w:val="001C5BB9"/>
    <w:rsid w:val="001C6B2D"/>
    <w:rsid w:val="001C6C22"/>
    <w:rsid w:val="001C72A2"/>
    <w:rsid w:val="001C7554"/>
    <w:rsid w:val="001C7A30"/>
    <w:rsid w:val="001D5758"/>
    <w:rsid w:val="001E23BF"/>
    <w:rsid w:val="001E45A1"/>
    <w:rsid w:val="001E5994"/>
    <w:rsid w:val="001F002F"/>
    <w:rsid w:val="001F15CF"/>
    <w:rsid w:val="001F4561"/>
    <w:rsid w:val="001F6BED"/>
    <w:rsid w:val="002014A5"/>
    <w:rsid w:val="002064C4"/>
    <w:rsid w:val="002104AF"/>
    <w:rsid w:val="00210D3E"/>
    <w:rsid w:val="00211553"/>
    <w:rsid w:val="002122DD"/>
    <w:rsid w:val="00220666"/>
    <w:rsid w:val="0022326C"/>
    <w:rsid w:val="00224763"/>
    <w:rsid w:val="0022557E"/>
    <w:rsid w:val="00233DD2"/>
    <w:rsid w:val="00240604"/>
    <w:rsid w:val="00243404"/>
    <w:rsid w:val="002468EB"/>
    <w:rsid w:val="0024779F"/>
    <w:rsid w:val="00247E38"/>
    <w:rsid w:val="00250567"/>
    <w:rsid w:val="00250D9C"/>
    <w:rsid w:val="00252700"/>
    <w:rsid w:val="00252AED"/>
    <w:rsid w:val="0025528D"/>
    <w:rsid w:val="002600C0"/>
    <w:rsid w:val="002611DD"/>
    <w:rsid w:val="00262A9C"/>
    <w:rsid w:val="0026510B"/>
    <w:rsid w:val="002654A0"/>
    <w:rsid w:val="00265E95"/>
    <w:rsid w:val="002664AE"/>
    <w:rsid w:val="00267508"/>
    <w:rsid w:val="00267ED5"/>
    <w:rsid w:val="00275CB7"/>
    <w:rsid w:val="0027774F"/>
    <w:rsid w:val="00281125"/>
    <w:rsid w:val="00285404"/>
    <w:rsid w:val="00287A06"/>
    <w:rsid w:val="00290B17"/>
    <w:rsid w:val="002947A6"/>
    <w:rsid w:val="00295133"/>
    <w:rsid w:val="002962E7"/>
    <w:rsid w:val="002A4857"/>
    <w:rsid w:val="002B000D"/>
    <w:rsid w:val="002B0C28"/>
    <w:rsid w:val="002B514B"/>
    <w:rsid w:val="002B587B"/>
    <w:rsid w:val="002B5B26"/>
    <w:rsid w:val="002C01FC"/>
    <w:rsid w:val="002C340B"/>
    <w:rsid w:val="002C564A"/>
    <w:rsid w:val="002C6CB3"/>
    <w:rsid w:val="002D0573"/>
    <w:rsid w:val="002D0A75"/>
    <w:rsid w:val="002D790C"/>
    <w:rsid w:val="002E054C"/>
    <w:rsid w:val="002E0D30"/>
    <w:rsid w:val="002E1028"/>
    <w:rsid w:val="002E240D"/>
    <w:rsid w:val="002E6919"/>
    <w:rsid w:val="002E7855"/>
    <w:rsid w:val="002F5F89"/>
    <w:rsid w:val="002F61AF"/>
    <w:rsid w:val="002F6DD1"/>
    <w:rsid w:val="00302AF5"/>
    <w:rsid w:val="00304463"/>
    <w:rsid w:val="003044AA"/>
    <w:rsid w:val="003044BE"/>
    <w:rsid w:val="00307B50"/>
    <w:rsid w:val="00313C0F"/>
    <w:rsid w:val="003147EA"/>
    <w:rsid w:val="00321D8B"/>
    <w:rsid w:val="00324FB6"/>
    <w:rsid w:val="00325B11"/>
    <w:rsid w:val="00326E6F"/>
    <w:rsid w:val="003271F6"/>
    <w:rsid w:val="003314BB"/>
    <w:rsid w:val="00333D89"/>
    <w:rsid w:val="00335D35"/>
    <w:rsid w:val="003368AA"/>
    <w:rsid w:val="00336F40"/>
    <w:rsid w:val="00341400"/>
    <w:rsid w:val="00345F5A"/>
    <w:rsid w:val="003524E6"/>
    <w:rsid w:val="0035341E"/>
    <w:rsid w:val="00362860"/>
    <w:rsid w:val="00365969"/>
    <w:rsid w:val="00365C76"/>
    <w:rsid w:val="00367223"/>
    <w:rsid w:val="00376FA4"/>
    <w:rsid w:val="003804C6"/>
    <w:rsid w:val="00380D03"/>
    <w:rsid w:val="00385242"/>
    <w:rsid w:val="003873CA"/>
    <w:rsid w:val="0039086F"/>
    <w:rsid w:val="00392EC3"/>
    <w:rsid w:val="00392EC8"/>
    <w:rsid w:val="00397035"/>
    <w:rsid w:val="003A1433"/>
    <w:rsid w:val="003A35FE"/>
    <w:rsid w:val="003A486C"/>
    <w:rsid w:val="003A4FA0"/>
    <w:rsid w:val="003A677D"/>
    <w:rsid w:val="003B1B7A"/>
    <w:rsid w:val="003B3C63"/>
    <w:rsid w:val="003B4C73"/>
    <w:rsid w:val="003B671C"/>
    <w:rsid w:val="003C0E57"/>
    <w:rsid w:val="003C40DA"/>
    <w:rsid w:val="003C5555"/>
    <w:rsid w:val="003C5603"/>
    <w:rsid w:val="003C764D"/>
    <w:rsid w:val="003D1AD8"/>
    <w:rsid w:val="003D7103"/>
    <w:rsid w:val="003D71C2"/>
    <w:rsid w:val="003D731B"/>
    <w:rsid w:val="003E3D06"/>
    <w:rsid w:val="003E3FFC"/>
    <w:rsid w:val="003E5109"/>
    <w:rsid w:val="003F4880"/>
    <w:rsid w:val="003F5D37"/>
    <w:rsid w:val="004014B8"/>
    <w:rsid w:val="004018F5"/>
    <w:rsid w:val="004031CA"/>
    <w:rsid w:val="004056B3"/>
    <w:rsid w:val="00410B8D"/>
    <w:rsid w:val="00415A0D"/>
    <w:rsid w:val="00420BB8"/>
    <w:rsid w:val="00423536"/>
    <w:rsid w:val="00424907"/>
    <w:rsid w:val="004309A5"/>
    <w:rsid w:val="0043231A"/>
    <w:rsid w:val="00433EBC"/>
    <w:rsid w:val="00440E34"/>
    <w:rsid w:val="00443A55"/>
    <w:rsid w:val="0044467E"/>
    <w:rsid w:val="00444FEA"/>
    <w:rsid w:val="00446098"/>
    <w:rsid w:val="00446816"/>
    <w:rsid w:val="00447260"/>
    <w:rsid w:val="00450074"/>
    <w:rsid w:val="00450B54"/>
    <w:rsid w:val="00455697"/>
    <w:rsid w:val="00463DF7"/>
    <w:rsid w:val="00470FF4"/>
    <w:rsid w:val="00471DFB"/>
    <w:rsid w:val="00475FAA"/>
    <w:rsid w:val="0047751E"/>
    <w:rsid w:val="00480102"/>
    <w:rsid w:val="0048170B"/>
    <w:rsid w:val="00481AED"/>
    <w:rsid w:val="00484913"/>
    <w:rsid w:val="00490032"/>
    <w:rsid w:val="00490A04"/>
    <w:rsid w:val="00495610"/>
    <w:rsid w:val="004A4330"/>
    <w:rsid w:val="004B303D"/>
    <w:rsid w:val="004C0561"/>
    <w:rsid w:val="004C1A09"/>
    <w:rsid w:val="004C2575"/>
    <w:rsid w:val="004C3864"/>
    <w:rsid w:val="004C65F4"/>
    <w:rsid w:val="004C7003"/>
    <w:rsid w:val="004D1FAB"/>
    <w:rsid w:val="004D2E27"/>
    <w:rsid w:val="004D2FE8"/>
    <w:rsid w:val="004D4529"/>
    <w:rsid w:val="004D5619"/>
    <w:rsid w:val="004D7F2F"/>
    <w:rsid w:val="004E072E"/>
    <w:rsid w:val="004E149B"/>
    <w:rsid w:val="004E2A4A"/>
    <w:rsid w:val="004E3ACE"/>
    <w:rsid w:val="004E6A82"/>
    <w:rsid w:val="004E7241"/>
    <w:rsid w:val="004F423B"/>
    <w:rsid w:val="004F6E7E"/>
    <w:rsid w:val="00501838"/>
    <w:rsid w:val="00505347"/>
    <w:rsid w:val="00506097"/>
    <w:rsid w:val="00507D27"/>
    <w:rsid w:val="005106DB"/>
    <w:rsid w:val="00512708"/>
    <w:rsid w:val="00514097"/>
    <w:rsid w:val="00516D04"/>
    <w:rsid w:val="005175AA"/>
    <w:rsid w:val="00524933"/>
    <w:rsid w:val="005265E8"/>
    <w:rsid w:val="005303BE"/>
    <w:rsid w:val="0053293E"/>
    <w:rsid w:val="00533D65"/>
    <w:rsid w:val="00534E88"/>
    <w:rsid w:val="0054086D"/>
    <w:rsid w:val="00543E23"/>
    <w:rsid w:val="00550917"/>
    <w:rsid w:val="00553335"/>
    <w:rsid w:val="0055348E"/>
    <w:rsid w:val="005567B2"/>
    <w:rsid w:val="005571EE"/>
    <w:rsid w:val="00557C6D"/>
    <w:rsid w:val="0056064B"/>
    <w:rsid w:val="005650D2"/>
    <w:rsid w:val="00566A1A"/>
    <w:rsid w:val="00566F8C"/>
    <w:rsid w:val="005726C9"/>
    <w:rsid w:val="00573375"/>
    <w:rsid w:val="00580C7E"/>
    <w:rsid w:val="00581D1C"/>
    <w:rsid w:val="005828AE"/>
    <w:rsid w:val="0058500E"/>
    <w:rsid w:val="0058626D"/>
    <w:rsid w:val="00586D85"/>
    <w:rsid w:val="00586DFD"/>
    <w:rsid w:val="005903A3"/>
    <w:rsid w:val="00591869"/>
    <w:rsid w:val="00593163"/>
    <w:rsid w:val="00593DB2"/>
    <w:rsid w:val="005947B9"/>
    <w:rsid w:val="00596C39"/>
    <w:rsid w:val="0059788D"/>
    <w:rsid w:val="005A0448"/>
    <w:rsid w:val="005A47F6"/>
    <w:rsid w:val="005A49EA"/>
    <w:rsid w:val="005A6D52"/>
    <w:rsid w:val="005A6E15"/>
    <w:rsid w:val="005A6E25"/>
    <w:rsid w:val="005A7563"/>
    <w:rsid w:val="005B1F49"/>
    <w:rsid w:val="005B2F1B"/>
    <w:rsid w:val="005B3AEF"/>
    <w:rsid w:val="005B5A12"/>
    <w:rsid w:val="005B641C"/>
    <w:rsid w:val="005C50C3"/>
    <w:rsid w:val="005C5F5F"/>
    <w:rsid w:val="005C76A0"/>
    <w:rsid w:val="005D0F53"/>
    <w:rsid w:val="005D26AD"/>
    <w:rsid w:val="005D7DBD"/>
    <w:rsid w:val="005E08D8"/>
    <w:rsid w:val="005E1DCD"/>
    <w:rsid w:val="005E2065"/>
    <w:rsid w:val="005E2710"/>
    <w:rsid w:val="005E3C54"/>
    <w:rsid w:val="005E546E"/>
    <w:rsid w:val="005E6697"/>
    <w:rsid w:val="005F03A4"/>
    <w:rsid w:val="006019B1"/>
    <w:rsid w:val="00610DB1"/>
    <w:rsid w:val="00610DFA"/>
    <w:rsid w:val="00612C2F"/>
    <w:rsid w:val="00614724"/>
    <w:rsid w:val="0061760D"/>
    <w:rsid w:val="006201FD"/>
    <w:rsid w:val="00621D7E"/>
    <w:rsid w:val="006228C1"/>
    <w:rsid w:val="00624680"/>
    <w:rsid w:val="006256B5"/>
    <w:rsid w:val="006257C5"/>
    <w:rsid w:val="00626FDA"/>
    <w:rsid w:val="006318A5"/>
    <w:rsid w:val="006341C6"/>
    <w:rsid w:val="006349D7"/>
    <w:rsid w:val="006358EC"/>
    <w:rsid w:val="006422CE"/>
    <w:rsid w:val="00645902"/>
    <w:rsid w:val="006472EF"/>
    <w:rsid w:val="0065341A"/>
    <w:rsid w:val="00655414"/>
    <w:rsid w:val="0066046B"/>
    <w:rsid w:val="00661069"/>
    <w:rsid w:val="0066412E"/>
    <w:rsid w:val="00674F57"/>
    <w:rsid w:val="00675007"/>
    <w:rsid w:val="00676DEE"/>
    <w:rsid w:val="00682B28"/>
    <w:rsid w:val="006917AA"/>
    <w:rsid w:val="00691B0D"/>
    <w:rsid w:val="006951EF"/>
    <w:rsid w:val="006B0EAD"/>
    <w:rsid w:val="006B3249"/>
    <w:rsid w:val="006B5C6C"/>
    <w:rsid w:val="006B5C97"/>
    <w:rsid w:val="006B69EE"/>
    <w:rsid w:val="006B70B1"/>
    <w:rsid w:val="006B763B"/>
    <w:rsid w:val="006B7DB8"/>
    <w:rsid w:val="006C0555"/>
    <w:rsid w:val="006C2225"/>
    <w:rsid w:val="006C636A"/>
    <w:rsid w:val="006C6EC2"/>
    <w:rsid w:val="006C6F83"/>
    <w:rsid w:val="006D046D"/>
    <w:rsid w:val="006D15CD"/>
    <w:rsid w:val="006D3629"/>
    <w:rsid w:val="006D754A"/>
    <w:rsid w:val="006E374C"/>
    <w:rsid w:val="006E3C7D"/>
    <w:rsid w:val="006E46E1"/>
    <w:rsid w:val="006E49A5"/>
    <w:rsid w:val="006E4CF7"/>
    <w:rsid w:val="006E7F39"/>
    <w:rsid w:val="006F41E1"/>
    <w:rsid w:val="006F458B"/>
    <w:rsid w:val="006F5392"/>
    <w:rsid w:val="006F7AF7"/>
    <w:rsid w:val="006F7F5F"/>
    <w:rsid w:val="007076C3"/>
    <w:rsid w:val="007227AE"/>
    <w:rsid w:val="00722BDF"/>
    <w:rsid w:val="00723D0E"/>
    <w:rsid w:val="00724CD0"/>
    <w:rsid w:val="0072660D"/>
    <w:rsid w:val="00730421"/>
    <w:rsid w:val="00735084"/>
    <w:rsid w:val="00735142"/>
    <w:rsid w:val="0073713D"/>
    <w:rsid w:val="00741DFF"/>
    <w:rsid w:val="00742181"/>
    <w:rsid w:val="00742B3B"/>
    <w:rsid w:val="00742D49"/>
    <w:rsid w:val="00746146"/>
    <w:rsid w:val="00747D8B"/>
    <w:rsid w:val="00750607"/>
    <w:rsid w:val="0075085A"/>
    <w:rsid w:val="00751512"/>
    <w:rsid w:val="007549F8"/>
    <w:rsid w:val="00755B16"/>
    <w:rsid w:val="00761E51"/>
    <w:rsid w:val="00763A1E"/>
    <w:rsid w:val="00765D97"/>
    <w:rsid w:val="0076724A"/>
    <w:rsid w:val="00772D47"/>
    <w:rsid w:val="007758C4"/>
    <w:rsid w:val="007759A2"/>
    <w:rsid w:val="007766DB"/>
    <w:rsid w:val="007826AF"/>
    <w:rsid w:val="00782D6C"/>
    <w:rsid w:val="00783E78"/>
    <w:rsid w:val="0078587C"/>
    <w:rsid w:val="007861D7"/>
    <w:rsid w:val="00787B9B"/>
    <w:rsid w:val="00791779"/>
    <w:rsid w:val="00794BEE"/>
    <w:rsid w:val="007959A6"/>
    <w:rsid w:val="007A48A0"/>
    <w:rsid w:val="007A4F09"/>
    <w:rsid w:val="007A621B"/>
    <w:rsid w:val="007A668B"/>
    <w:rsid w:val="007B4E94"/>
    <w:rsid w:val="007C13C3"/>
    <w:rsid w:val="007C44EB"/>
    <w:rsid w:val="007C59C1"/>
    <w:rsid w:val="007C5B65"/>
    <w:rsid w:val="007D1579"/>
    <w:rsid w:val="007D1A98"/>
    <w:rsid w:val="007D32ED"/>
    <w:rsid w:val="007D4C7E"/>
    <w:rsid w:val="007D6397"/>
    <w:rsid w:val="007D654B"/>
    <w:rsid w:val="007E3C52"/>
    <w:rsid w:val="007E3F2E"/>
    <w:rsid w:val="007E49BA"/>
    <w:rsid w:val="007E7459"/>
    <w:rsid w:val="007E7B95"/>
    <w:rsid w:val="007E7DC1"/>
    <w:rsid w:val="007F320C"/>
    <w:rsid w:val="007F4995"/>
    <w:rsid w:val="007F61E8"/>
    <w:rsid w:val="0080257D"/>
    <w:rsid w:val="008028B5"/>
    <w:rsid w:val="00804194"/>
    <w:rsid w:val="00805C87"/>
    <w:rsid w:val="008062F1"/>
    <w:rsid w:val="0080799B"/>
    <w:rsid w:val="008101EF"/>
    <w:rsid w:val="00813F86"/>
    <w:rsid w:val="00821A17"/>
    <w:rsid w:val="0082393C"/>
    <w:rsid w:val="00823BB1"/>
    <w:rsid w:val="008263E5"/>
    <w:rsid w:val="008265A3"/>
    <w:rsid w:val="00830A67"/>
    <w:rsid w:val="0083490F"/>
    <w:rsid w:val="00834EB1"/>
    <w:rsid w:val="00840E8B"/>
    <w:rsid w:val="0084154A"/>
    <w:rsid w:val="00842E52"/>
    <w:rsid w:val="008453AD"/>
    <w:rsid w:val="00846A25"/>
    <w:rsid w:val="00846D27"/>
    <w:rsid w:val="00847797"/>
    <w:rsid w:val="008509AE"/>
    <w:rsid w:val="00851E80"/>
    <w:rsid w:val="008541D1"/>
    <w:rsid w:val="00855528"/>
    <w:rsid w:val="008557A4"/>
    <w:rsid w:val="00857350"/>
    <w:rsid w:val="00860312"/>
    <w:rsid w:val="00860D42"/>
    <w:rsid w:val="00862E03"/>
    <w:rsid w:val="008637D0"/>
    <w:rsid w:val="00863D40"/>
    <w:rsid w:val="0086406C"/>
    <w:rsid w:val="00864A21"/>
    <w:rsid w:val="008707E1"/>
    <w:rsid w:val="00874B21"/>
    <w:rsid w:val="00880B5E"/>
    <w:rsid w:val="008817EE"/>
    <w:rsid w:val="00882FC3"/>
    <w:rsid w:val="008834C6"/>
    <w:rsid w:val="00894D26"/>
    <w:rsid w:val="00896D3C"/>
    <w:rsid w:val="00897583"/>
    <w:rsid w:val="008A187D"/>
    <w:rsid w:val="008A4659"/>
    <w:rsid w:val="008B0A18"/>
    <w:rsid w:val="008B1AC8"/>
    <w:rsid w:val="008B240B"/>
    <w:rsid w:val="008B29F4"/>
    <w:rsid w:val="008C5DF0"/>
    <w:rsid w:val="008C68AB"/>
    <w:rsid w:val="008D4B10"/>
    <w:rsid w:val="008D50D6"/>
    <w:rsid w:val="008D5F8E"/>
    <w:rsid w:val="008D6DE5"/>
    <w:rsid w:val="008E267C"/>
    <w:rsid w:val="008F239E"/>
    <w:rsid w:val="00906FD6"/>
    <w:rsid w:val="00912F6F"/>
    <w:rsid w:val="009136E6"/>
    <w:rsid w:val="0091426E"/>
    <w:rsid w:val="00915748"/>
    <w:rsid w:val="0091795F"/>
    <w:rsid w:val="00917D68"/>
    <w:rsid w:val="00921C72"/>
    <w:rsid w:val="00922661"/>
    <w:rsid w:val="00925DDF"/>
    <w:rsid w:val="009271FE"/>
    <w:rsid w:val="00927696"/>
    <w:rsid w:val="0093334F"/>
    <w:rsid w:val="00936A0B"/>
    <w:rsid w:val="00936D17"/>
    <w:rsid w:val="009448B5"/>
    <w:rsid w:val="00945792"/>
    <w:rsid w:val="00945BAD"/>
    <w:rsid w:val="0094691D"/>
    <w:rsid w:val="00950633"/>
    <w:rsid w:val="00952C63"/>
    <w:rsid w:val="00954C7A"/>
    <w:rsid w:val="00957E48"/>
    <w:rsid w:val="009606D8"/>
    <w:rsid w:val="009619E3"/>
    <w:rsid w:val="0096443D"/>
    <w:rsid w:val="00965116"/>
    <w:rsid w:val="00966335"/>
    <w:rsid w:val="00967542"/>
    <w:rsid w:val="00974D5A"/>
    <w:rsid w:val="009752BF"/>
    <w:rsid w:val="0097617D"/>
    <w:rsid w:val="0098319A"/>
    <w:rsid w:val="009847DC"/>
    <w:rsid w:val="009852ED"/>
    <w:rsid w:val="00986119"/>
    <w:rsid w:val="009924F6"/>
    <w:rsid w:val="00992914"/>
    <w:rsid w:val="00992DCC"/>
    <w:rsid w:val="009A1FCD"/>
    <w:rsid w:val="009A208F"/>
    <w:rsid w:val="009A3C22"/>
    <w:rsid w:val="009A4B1B"/>
    <w:rsid w:val="009B0FE8"/>
    <w:rsid w:val="009B4883"/>
    <w:rsid w:val="009B4CA2"/>
    <w:rsid w:val="009B650F"/>
    <w:rsid w:val="009C1314"/>
    <w:rsid w:val="009C730A"/>
    <w:rsid w:val="009D0687"/>
    <w:rsid w:val="009D14B6"/>
    <w:rsid w:val="009D2CC2"/>
    <w:rsid w:val="009D4438"/>
    <w:rsid w:val="009E11A5"/>
    <w:rsid w:val="009E16E3"/>
    <w:rsid w:val="009E182B"/>
    <w:rsid w:val="009E7B60"/>
    <w:rsid w:val="009F202E"/>
    <w:rsid w:val="00A00E84"/>
    <w:rsid w:val="00A02B06"/>
    <w:rsid w:val="00A05131"/>
    <w:rsid w:val="00A1273A"/>
    <w:rsid w:val="00A1504F"/>
    <w:rsid w:val="00A16251"/>
    <w:rsid w:val="00A22334"/>
    <w:rsid w:val="00A24D6F"/>
    <w:rsid w:val="00A253F8"/>
    <w:rsid w:val="00A33C82"/>
    <w:rsid w:val="00A37362"/>
    <w:rsid w:val="00A37BEF"/>
    <w:rsid w:val="00A4216F"/>
    <w:rsid w:val="00A557AE"/>
    <w:rsid w:val="00A568F6"/>
    <w:rsid w:val="00A617DC"/>
    <w:rsid w:val="00A636FE"/>
    <w:rsid w:val="00A644FE"/>
    <w:rsid w:val="00A718F6"/>
    <w:rsid w:val="00A72E80"/>
    <w:rsid w:val="00A75BE9"/>
    <w:rsid w:val="00A76E61"/>
    <w:rsid w:val="00A76FB1"/>
    <w:rsid w:val="00A8131B"/>
    <w:rsid w:val="00A8428B"/>
    <w:rsid w:val="00A8677A"/>
    <w:rsid w:val="00A86ABD"/>
    <w:rsid w:val="00A86D62"/>
    <w:rsid w:val="00AA23E9"/>
    <w:rsid w:val="00AA3B3D"/>
    <w:rsid w:val="00AA7AE6"/>
    <w:rsid w:val="00AB0CD9"/>
    <w:rsid w:val="00AB24AF"/>
    <w:rsid w:val="00AB2C31"/>
    <w:rsid w:val="00AB30AB"/>
    <w:rsid w:val="00AB3857"/>
    <w:rsid w:val="00AC0A36"/>
    <w:rsid w:val="00AC1F8E"/>
    <w:rsid w:val="00AC5247"/>
    <w:rsid w:val="00AC7D28"/>
    <w:rsid w:val="00AD0245"/>
    <w:rsid w:val="00AD0DEF"/>
    <w:rsid w:val="00AD2CEC"/>
    <w:rsid w:val="00AD2FAA"/>
    <w:rsid w:val="00AD5FFE"/>
    <w:rsid w:val="00AE15F8"/>
    <w:rsid w:val="00AE1AC7"/>
    <w:rsid w:val="00AE5853"/>
    <w:rsid w:val="00AE7E23"/>
    <w:rsid w:val="00AF211C"/>
    <w:rsid w:val="00AF2238"/>
    <w:rsid w:val="00AF3F03"/>
    <w:rsid w:val="00AF49A1"/>
    <w:rsid w:val="00B01156"/>
    <w:rsid w:val="00B01D60"/>
    <w:rsid w:val="00B03FC9"/>
    <w:rsid w:val="00B05CB6"/>
    <w:rsid w:val="00B06E57"/>
    <w:rsid w:val="00B0720D"/>
    <w:rsid w:val="00B07531"/>
    <w:rsid w:val="00B07625"/>
    <w:rsid w:val="00B1165B"/>
    <w:rsid w:val="00B11999"/>
    <w:rsid w:val="00B153AD"/>
    <w:rsid w:val="00B24232"/>
    <w:rsid w:val="00B25B63"/>
    <w:rsid w:val="00B25E0E"/>
    <w:rsid w:val="00B271C9"/>
    <w:rsid w:val="00B30334"/>
    <w:rsid w:val="00B30F08"/>
    <w:rsid w:val="00B33BFB"/>
    <w:rsid w:val="00B42723"/>
    <w:rsid w:val="00B44494"/>
    <w:rsid w:val="00B450E7"/>
    <w:rsid w:val="00B50042"/>
    <w:rsid w:val="00B528AC"/>
    <w:rsid w:val="00B55617"/>
    <w:rsid w:val="00B616DA"/>
    <w:rsid w:val="00B64332"/>
    <w:rsid w:val="00B664D2"/>
    <w:rsid w:val="00B70F4A"/>
    <w:rsid w:val="00B73529"/>
    <w:rsid w:val="00B741A8"/>
    <w:rsid w:val="00B7740D"/>
    <w:rsid w:val="00B86AD0"/>
    <w:rsid w:val="00B96C54"/>
    <w:rsid w:val="00BA3CD7"/>
    <w:rsid w:val="00BA78BF"/>
    <w:rsid w:val="00BA7DCA"/>
    <w:rsid w:val="00BB0C21"/>
    <w:rsid w:val="00BB183C"/>
    <w:rsid w:val="00BC0BC4"/>
    <w:rsid w:val="00BC7C45"/>
    <w:rsid w:val="00BD1BB7"/>
    <w:rsid w:val="00BD6EEC"/>
    <w:rsid w:val="00BE0AB9"/>
    <w:rsid w:val="00BE0B18"/>
    <w:rsid w:val="00BE31D4"/>
    <w:rsid w:val="00BE3E6A"/>
    <w:rsid w:val="00BF0304"/>
    <w:rsid w:val="00BF2E8C"/>
    <w:rsid w:val="00BF3980"/>
    <w:rsid w:val="00BF3B71"/>
    <w:rsid w:val="00BF51B4"/>
    <w:rsid w:val="00BF65F1"/>
    <w:rsid w:val="00BF6E0C"/>
    <w:rsid w:val="00C00F40"/>
    <w:rsid w:val="00C01FB7"/>
    <w:rsid w:val="00C02CF3"/>
    <w:rsid w:val="00C02FAF"/>
    <w:rsid w:val="00C05DFB"/>
    <w:rsid w:val="00C10329"/>
    <w:rsid w:val="00C10A59"/>
    <w:rsid w:val="00C10E2A"/>
    <w:rsid w:val="00C1176F"/>
    <w:rsid w:val="00C11DCF"/>
    <w:rsid w:val="00C12079"/>
    <w:rsid w:val="00C1703D"/>
    <w:rsid w:val="00C2081D"/>
    <w:rsid w:val="00C21A80"/>
    <w:rsid w:val="00C2411A"/>
    <w:rsid w:val="00C259EB"/>
    <w:rsid w:val="00C27AF0"/>
    <w:rsid w:val="00C27B42"/>
    <w:rsid w:val="00C30ACC"/>
    <w:rsid w:val="00C3706C"/>
    <w:rsid w:val="00C428C7"/>
    <w:rsid w:val="00C47032"/>
    <w:rsid w:val="00C56175"/>
    <w:rsid w:val="00C574B0"/>
    <w:rsid w:val="00C6109A"/>
    <w:rsid w:val="00C64705"/>
    <w:rsid w:val="00C65666"/>
    <w:rsid w:val="00C67502"/>
    <w:rsid w:val="00C709E9"/>
    <w:rsid w:val="00C70FAB"/>
    <w:rsid w:val="00C81EF7"/>
    <w:rsid w:val="00C822EA"/>
    <w:rsid w:val="00C839B8"/>
    <w:rsid w:val="00C83E2C"/>
    <w:rsid w:val="00C840D9"/>
    <w:rsid w:val="00C874D2"/>
    <w:rsid w:val="00C90602"/>
    <w:rsid w:val="00C92931"/>
    <w:rsid w:val="00C92B94"/>
    <w:rsid w:val="00C9528A"/>
    <w:rsid w:val="00C977E9"/>
    <w:rsid w:val="00CA5CBE"/>
    <w:rsid w:val="00CA607F"/>
    <w:rsid w:val="00CA670A"/>
    <w:rsid w:val="00CA6922"/>
    <w:rsid w:val="00CA7232"/>
    <w:rsid w:val="00CB1E88"/>
    <w:rsid w:val="00CB2068"/>
    <w:rsid w:val="00CC037A"/>
    <w:rsid w:val="00CC1E81"/>
    <w:rsid w:val="00CC24FA"/>
    <w:rsid w:val="00CC39AC"/>
    <w:rsid w:val="00CC4EDF"/>
    <w:rsid w:val="00CC523A"/>
    <w:rsid w:val="00CC63E2"/>
    <w:rsid w:val="00CC733B"/>
    <w:rsid w:val="00CD1F2D"/>
    <w:rsid w:val="00CD2240"/>
    <w:rsid w:val="00CD3832"/>
    <w:rsid w:val="00CD51EE"/>
    <w:rsid w:val="00CE6E82"/>
    <w:rsid w:val="00CE7073"/>
    <w:rsid w:val="00CF05EB"/>
    <w:rsid w:val="00CF1AE3"/>
    <w:rsid w:val="00D01F06"/>
    <w:rsid w:val="00D06151"/>
    <w:rsid w:val="00D0632C"/>
    <w:rsid w:val="00D1048D"/>
    <w:rsid w:val="00D106EA"/>
    <w:rsid w:val="00D129B1"/>
    <w:rsid w:val="00D17445"/>
    <w:rsid w:val="00D231AD"/>
    <w:rsid w:val="00D25AF0"/>
    <w:rsid w:val="00D26A18"/>
    <w:rsid w:val="00D26CFC"/>
    <w:rsid w:val="00D277CE"/>
    <w:rsid w:val="00D27C07"/>
    <w:rsid w:val="00D27DD7"/>
    <w:rsid w:val="00D36C89"/>
    <w:rsid w:val="00D37396"/>
    <w:rsid w:val="00D3780E"/>
    <w:rsid w:val="00D41B38"/>
    <w:rsid w:val="00D443A3"/>
    <w:rsid w:val="00D4496F"/>
    <w:rsid w:val="00D44F7D"/>
    <w:rsid w:val="00D46F1D"/>
    <w:rsid w:val="00D53C42"/>
    <w:rsid w:val="00D54D07"/>
    <w:rsid w:val="00D5536C"/>
    <w:rsid w:val="00D56370"/>
    <w:rsid w:val="00D6083B"/>
    <w:rsid w:val="00D61024"/>
    <w:rsid w:val="00D610FC"/>
    <w:rsid w:val="00D61CDB"/>
    <w:rsid w:val="00D62705"/>
    <w:rsid w:val="00D655AF"/>
    <w:rsid w:val="00D70950"/>
    <w:rsid w:val="00D7147D"/>
    <w:rsid w:val="00D7314A"/>
    <w:rsid w:val="00D740B9"/>
    <w:rsid w:val="00D7466C"/>
    <w:rsid w:val="00D747A9"/>
    <w:rsid w:val="00D74F63"/>
    <w:rsid w:val="00D75A4C"/>
    <w:rsid w:val="00D76718"/>
    <w:rsid w:val="00D76B46"/>
    <w:rsid w:val="00D76BF1"/>
    <w:rsid w:val="00D817CC"/>
    <w:rsid w:val="00D838E4"/>
    <w:rsid w:val="00D841C6"/>
    <w:rsid w:val="00D84432"/>
    <w:rsid w:val="00D854FE"/>
    <w:rsid w:val="00D8551F"/>
    <w:rsid w:val="00D93425"/>
    <w:rsid w:val="00D93595"/>
    <w:rsid w:val="00DA1295"/>
    <w:rsid w:val="00DA1E4B"/>
    <w:rsid w:val="00DA212C"/>
    <w:rsid w:val="00DA380B"/>
    <w:rsid w:val="00DA4E72"/>
    <w:rsid w:val="00DA6535"/>
    <w:rsid w:val="00DA7B2E"/>
    <w:rsid w:val="00DB1570"/>
    <w:rsid w:val="00DB1701"/>
    <w:rsid w:val="00DB2FEE"/>
    <w:rsid w:val="00DB30B3"/>
    <w:rsid w:val="00DB51B2"/>
    <w:rsid w:val="00DC0733"/>
    <w:rsid w:val="00DC7EED"/>
    <w:rsid w:val="00DD519E"/>
    <w:rsid w:val="00DD69F1"/>
    <w:rsid w:val="00DE1207"/>
    <w:rsid w:val="00DE1FC2"/>
    <w:rsid w:val="00DE41A3"/>
    <w:rsid w:val="00DE78C5"/>
    <w:rsid w:val="00DF1D6D"/>
    <w:rsid w:val="00DF314A"/>
    <w:rsid w:val="00DF742C"/>
    <w:rsid w:val="00E040AA"/>
    <w:rsid w:val="00E075B5"/>
    <w:rsid w:val="00E117FD"/>
    <w:rsid w:val="00E1520F"/>
    <w:rsid w:val="00E178C8"/>
    <w:rsid w:val="00E17A82"/>
    <w:rsid w:val="00E17DD8"/>
    <w:rsid w:val="00E17E6F"/>
    <w:rsid w:val="00E20516"/>
    <w:rsid w:val="00E207B7"/>
    <w:rsid w:val="00E2093B"/>
    <w:rsid w:val="00E21BCF"/>
    <w:rsid w:val="00E23E42"/>
    <w:rsid w:val="00E24D5C"/>
    <w:rsid w:val="00E255EF"/>
    <w:rsid w:val="00E34C81"/>
    <w:rsid w:val="00E35985"/>
    <w:rsid w:val="00E36327"/>
    <w:rsid w:val="00E40BCD"/>
    <w:rsid w:val="00E42D9D"/>
    <w:rsid w:val="00E43C6A"/>
    <w:rsid w:val="00E44212"/>
    <w:rsid w:val="00E450AF"/>
    <w:rsid w:val="00E4531E"/>
    <w:rsid w:val="00E51C71"/>
    <w:rsid w:val="00E51CA7"/>
    <w:rsid w:val="00E52205"/>
    <w:rsid w:val="00E534D4"/>
    <w:rsid w:val="00E54928"/>
    <w:rsid w:val="00E54989"/>
    <w:rsid w:val="00E552C2"/>
    <w:rsid w:val="00E60329"/>
    <w:rsid w:val="00E636B5"/>
    <w:rsid w:val="00E64349"/>
    <w:rsid w:val="00E6491B"/>
    <w:rsid w:val="00E64E0D"/>
    <w:rsid w:val="00E65179"/>
    <w:rsid w:val="00E65230"/>
    <w:rsid w:val="00E660F4"/>
    <w:rsid w:val="00E70FC4"/>
    <w:rsid w:val="00E72AA4"/>
    <w:rsid w:val="00E83921"/>
    <w:rsid w:val="00E8466D"/>
    <w:rsid w:val="00E85588"/>
    <w:rsid w:val="00E85F03"/>
    <w:rsid w:val="00E87AE9"/>
    <w:rsid w:val="00E87D6B"/>
    <w:rsid w:val="00E901C0"/>
    <w:rsid w:val="00E906CD"/>
    <w:rsid w:val="00E94032"/>
    <w:rsid w:val="00E95D8F"/>
    <w:rsid w:val="00E96D4A"/>
    <w:rsid w:val="00EA3049"/>
    <w:rsid w:val="00EA311D"/>
    <w:rsid w:val="00EA3D88"/>
    <w:rsid w:val="00EA5BF3"/>
    <w:rsid w:val="00EA6C20"/>
    <w:rsid w:val="00EA76CA"/>
    <w:rsid w:val="00EB0FA2"/>
    <w:rsid w:val="00EB0FF0"/>
    <w:rsid w:val="00EB4EF8"/>
    <w:rsid w:val="00EB66D6"/>
    <w:rsid w:val="00EB7459"/>
    <w:rsid w:val="00EC322F"/>
    <w:rsid w:val="00EC36A6"/>
    <w:rsid w:val="00EC37F8"/>
    <w:rsid w:val="00EC4763"/>
    <w:rsid w:val="00EC5238"/>
    <w:rsid w:val="00EC72C8"/>
    <w:rsid w:val="00ED6429"/>
    <w:rsid w:val="00EE15A1"/>
    <w:rsid w:val="00EE19DA"/>
    <w:rsid w:val="00EE2F64"/>
    <w:rsid w:val="00EE35B9"/>
    <w:rsid w:val="00EE3CA9"/>
    <w:rsid w:val="00EE4D02"/>
    <w:rsid w:val="00EE4DCB"/>
    <w:rsid w:val="00EE564A"/>
    <w:rsid w:val="00EE5EB2"/>
    <w:rsid w:val="00EE7769"/>
    <w:rsid w:val="00EF0C46"/>
    <w:rsid w:val="00EF2010"/>
    <w:rsid w:val="00EF20B3"/>
    <w:rsid w:val="00EF2957"/>
    <w:rsid w:val="00EF47C8"/>
    <w:rsid w:val="00EF5F61"/>
    <w:rsid w:val="00EF761C"/>
    <w:rsid w:val="00F00C86"/>
    <w:rsid w:val="00F01329"/>
    <w:rsid w:val="00F024D1"/>
    <w:rsid w:val="00F03283"/>
    <w:rsid w:val="00F054B7"/>
    <w:rsid w:val="00F07949"/>
    <w:rsid w:val="00F07A8E"/>
    <w:rsid w:val="00F1072A"/>
    <w:rsid w:val="00F12ABD"/>
    <w:rsid w:val="00F1370B"/>
    <w:rsid w:val="00F15258"/>
    <w:rsid w:val="00F15793"/>
    <w:rsid w:val="00F16061"/>
    <w:rsid w:val="00F163EA"/>
    <w:rsid w:val="00F2024A"/>
    <w:rsid w:val="00F223BF"/>
    <w:rsid w:val="00F2266F"/>
    <w:rsid w:val="00F22975"/>
    <w:rsid w:val="00F23FC5"/>
    <w:rsid w:val="00F26E9B"/>
    <w:rsid w:val="00F27FD8"/>
    <w:rsid w:val="00F31433"/>
    <w:rsid w:val="00F33A8C"/>
    <w:rsid w:val="00F344E9"/>
    <w:rsid w:val="00F34578"/>
    <w:rsid w:val="00F349B7"/>
    <w:rsid w:val="00F3502E"/>
    <w:rsid w:val="00F35B34"/>
    <w:rsid w:val="00F36ABE"/>
    <w:rsid w:val="00F373EA"/>
    <w:rsid w:val="00F404D0"/>
    <w:rsid w:val="00F412CD"/>
    <w:rsid w:val="00F425C8"/>
    <w:rsid w:val="00F438E7"/>
    <w:rsid w:val="00F44D4A"/>
    <w:rsid w:val="00F513AB"/>
    <w:rsid w:val="00F517DA"/>
    <w:rsid w:val="00F57A7C"/>
    <w:rsid w:val="00F60012"/>
    <w:rsid w:val="00F60C8D"/>
    <w:rsid w:val="00F62152"/>
    <w:rsid w:val="00F62E1E"/>
    <w:rsid w:val="00F668D0"/>
    <w:rsid w:val="00F704F4"/>
    <w:rsid w:val="00F70CC4"/>
    <w:rsid w:val="00F733A4"/>
    <w:rsid w:val="00F8032B"/>
    <w:rsid w:val="00F80BBD"/>
    <w:rsid w:val="00F81A25"/>
    <w:rsid w:val="00F87C45"/>
    <w:rsid w:val="00F90D69"/>
    <w:rsid w:val="00F917B4"/>
    <w:rsid w:val="00F92845"/>
    <w:rsid w:val="00F93B04"/>
    <w:rsid w:val="00FA12D9"/>
    <w:rsid w:val="00FA4BD4"/>
    <w:rsid w:val="00FA56BD"/>
    <w:rsid w:val="00FA590C"/>
    <w:rsid w:val="00FA607D"/>
    <w:rsid w:val="00FA6BA1"/>
    <w:rsid w:val="00FB24B6"/>
    <w:rsid w:val="00FB32CF"/>
    <w:rsid w:val="00FC1A87"/>
    <w:rsid w:val="00FC221B"/>
    <w:rsid w:val="00FC75AC"/>
    <w:rsid w:val="00FC7C05"/>
    <w:rsid w:val="00FD1385"/>
    <w:rsid w:val="00FD1D8E"/>
    <w:rsid w:val="00FD5338"/>
    <w:rsid w:val="00FD6E37"/>
    <w:rsid w:val="00FE13DD"/>
    <w:rsid w:val="00FE157E"/>
    <w:rsid w:val="00FE2E06"/>
    <w:rsid w:val="00FE34DB"/>
    <w:rsid w:val="00FE7A56"/>
    <w:rsid w:val="00FF204C"/>
    <w:rsid w:val="00FF561E"/>
    <w:rsid w:val="00FF6B93"/>
    <w:rsid w:val="00FF73F4"/>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B19A825"/>
  <w15:docId w15:val="{41979FE8-D01B-4826-9EEB-1BBFB0F60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C5247"/>
    <w:pPr>
      <w:spacing w:after="0" w:line="240" w:lineRule="auto"/>
    </w:pPr>
    <w:rPr>
      <w:rFonts w:ascii="Calibri" w:eastAsia="MS Mincho" w:hAnsi="Calibri" w:cs="Times New Roman"/>
      <w:sz w:val="24"/>
      <w:szCs w:val="24"/>
      <w:lang w:eastAsia="de-DE"/>
    </w:rPr>
  </w:style>
  <w:style w:type="paragraph" w:styleId="berschrift1">
    <w:name w:val="heading 1"/>
    <w:basedOn w:val="Standard"/>
    <w:next w:val="Standard"/>
    <w:link w:val="berschrift1Zchn"/>
    <w:autoRedefine/>
    <w:qFormat/>
    <w:rsid w:val="00AC5247"/>
    <w:pPr>
      <w:keepNext/>
      <w:spacing w:before="360" w:after="60"/>
      <w:jc w:val="both"/>
      <w:outlineLvl w:val="0"/>
    </w:pPr>
    <w:rPr>
      <w:rFonts w:ascii="PT Sans" w:hAnsi="PT Sans"/>
      <w:b/>
      <w:color w:val="4F81BD" w:themeColor="accent1"/>
      <w:kern w:val="32"/>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A6E6F"/>
    <w:pPr>
      <w:ind w:left="720"/>
      <w:contextualSpacing/>
    </w:pPr>
  </w:style>
  <w:style w:type="paragraph" w:styleId="Kopfzeile">
    <w:name w:val="header"/>
    <w:basedOn w:val="Standard"/>
    <w:link w:val="KopfzeileZchn"/>
    <w:uiPriority w:val="99"/>
    <w:unhideWhenUsed/>
    <w:rsid w:val="000A6E6F"/>
    <w:pPr>
      <w:tabs>
        <w:tab w:val="center" w:pos="4536"/>
        <w:tab w:val="right" w:pos="9072"/>
      </w:tabs>
    </w:pPr>
  </w:style>
  <w:style w:type="character" w:customStyle="1" w:styleId="KopfzeileZchn">
    <w:name w:val="Kopfzeile Zchn"/>
    <w:basedOn w:val="Absatz-Standardschriftart"/>
    <w:link w:val="Kopfzeile"/>
    <w:uiPriority w:val="99"/>
    <w:rsid w:val="000A6E6F"/>
  </w:style>
  <w:style w:type="paragraph" w:styleId="Fuzeile">
    <w:name w:val="footer"/>
    <w:basedOn w:val="Standard"/>
    <w:link w:val="FuzeileZchn"/>
    <w:uiPriority w:val="99"/>
    <w:unhideWhenUsed/>
    <w:rsid w:val="000A6E6F"/>
    <w:pPr>
      <w:tabs>
        <w:tab w:val="center" w:pos="4536"/>
        <w:tab w:val="right" w:pos="9072"/>
      </w:tabs>
    </w:pPr>
  </w:style>
  <w:style w:type="character" w:customStyle="1" w:styleId="FuzeileZchn">
    <w:name w:val="Fußzeile Zchn"/>
    <w:basedOn w:val="Absatz-Standardschriftart"/>
    <w:link w:val="Fuzeile"/>
    <w:uiPriority w:val="99"/>
    <w:rsid w:val="000A6E6F"/>
  </w:style>
  <w:style w:type="paragraph" w:styleId="Sprechblasentext">
    <w:name w:val="Balloon Text"/>
    <w:basedOn w:val="Standard"/>
    <w:link w:val="SprechblasentextZchn"/>
    <w:uiPriority w:val="99"/>
    <w:semiHidden/>
    <w:unhideWhenUsed/>
    <w:rsid w:val="000A6E6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A6E6F"/>
    <w:rPr>
      <w:rFonts w:ascii="Tahoma" w:hAnsi="Tahoma" w:cs="Tahoma"/>
      <w:sz w:val="16"/>
      <w:szCs w:val="16"/>
    </w:rPr>
  </w:style>
  <w:style w:type="character" w:styleId="Kommentarzeichen">
    <w:name w:val="annotation reference"/>
    <w:basedOn w:val="Absatz-Standardschriftart"/>
    <w:uiPriority w:val="99"/>
    <w:semiHidden/>
    <w:unhideWhenUsed/>
    <w:rsid w:val="00FC1A87"/>
    <w:rPr>
      <w:sz w:val="18"/>
      <w:szCs w:val="18"/>
    </w:rPr>
  </w:style>
  <w:style w:type="paragraph" w:styleId="Kommentartext">
    <w:name w:val="annotation text"/>
    <w:basedOn w:val="Standard"/>
    <w:link w:val="KommentartextZchn"/>
    <w:uiPriority w:val="99"/>
    <w:semiHidden/>
    <w:unhideWhenUsed/>
    <w:rsid w:val="00FC1A87"/>
  </w:style>
  <w:style w:type="character" w:customStyle="1" w:styleId="KommentartextZchn">
    <w:name w:val="Kommentartext Zchn"/>
    <w:basedOn w:val="Absatz-Standardschriftart"/>
    <w:link w:val="Kommentartext"/>
    <w:uiPriority w:val="99"/>
    <w:semiHidden/>
    <w:rsid w:val="00FC1A87"/>
    <w:rPr>
      <w:sz w:val="24"/>
      <w:szCs w:val="24"/>
    </w:rPr>
  </w:style>
  <w:style w:type="paragraph" w:styleId="Kommentarthema">
    <w:name w:val="annotation subject"/>
    <w:basedOn w:val="Kommentartext"/>
    <w:next w:val="Kommentartext"/>
    <w:link w:val="KommentarthemaZchn"/>
    <w:uiPriority w:val="99"/>
    <w:semiHidden/>
    <w:unhideWhenUsed/>
    <w:rsid w:val="00FC1A87"/>
    <w:rPr>
      <w:b/>
      <w:bCs/>
      <w:sz w:val="20"/>
      <w:szCs w:val="20"/>
    </w:rPr>
  </w:style>
  <w:style w:type="character" w:customStyle="1" w:styleId="KommentarthemaZchn">
    <w:name w:val="Kommentarthema Zchn"/>
    <w:basedOn w:val="KommentartextZchn"/>
    <w:link w:val="Kommentarthema"/>
    <w:uiPriority w:val="99"/>
    <w:semiHidden/>
    <w:rsid w:val="00FC1A87"/>
    <w:rPr>
      <w:b/>
      <w:bCs/>
      <w:sz w:val="20"/>
      <w:szCs w:val="20"/>
    </w:rPr>
  </w:style>
  <w:style w:type="character" w:customStyle="1" w:styleId="berschrift1Zchn">
    <w:name w:val="Überschrift 1 Zchn"/>
    <w:basedOn w:val="Absatz-Standardschriftart"/>
    <w:link w:val="berschrift1"/>
    <w:rsid w:val="00AC5247"/>
    <w:rPr>
      <w:rFonts w:ascii="PT Sans" w:eastAsia="MS Mincho" w:hAnsi="PT Sans" w:cs="Times New Roman"/>
      <w:b/>
      <w:color w:val="4F81BD" w:themeColor="accent1"/>
      <w:kern w:val="32"/>
      <w:sz w:val="28"/>
      <w:szCs w:val="28"/>
      <w:lang w:val="en-GB" w:eastAsia="de-DE"/>
    </w:rPr>
  </w:style>
  <w:style w:type="paragraph" w:styleId="Funotentext">
    <w:name w:val="footnote text"/>
    <w:basedOn w:val="Standard"/>
    <w:link w:val="FunotentextZchn"/>
    <w:semiHidden/>
    <w:rsid w:val="00AC5247"/>
    <w:rPr>
      <w:sz w:val="16"/>
    </w:rPr>
  </w:style>
  <w:style w:type="character" w:customStyle="1" w:styleId="FunotentextZchn">
    <w:name w:val="Fußnotentext Zchn"/>
    <w:basedOn w:val="Absatz-Standardschriftart"/>
    <w:link w:val="Funotentext"/>
    <w:semiHidden/>
    <w:rsid w:val="00AC5247"/>
    <w:rPr>
      <w:rFonts w:ascii="Calibri" w:eastAsia="MS Mincho" w:hAnsi="Calibri" w:cs="Times New Roman"/>
      <w:sz w:val="16"/>
      <w:szCs w:val="24"/>
      <w:lang w:val="en-GB" w:eastAsia="de-DE"/>
    </w:rPr>
  </w:style>
  <w:style w:type="character" w:styleId="Funotenzeichen">
    <w:name w:val="footnote reference"/>
    <w:semiHidden/>
    <w:rsid w:val="00AC5247"/>
    <w:rPr>
      <w:vertAlign w:val="superscript"/>
    </w:rPr>
  </w:style>
  <w:style w:type="paragraph" w:styleId="Titel">
    <w:name w:val="Title"/>
    <w:basedOn w:val="Standard"/>
    <w:link w:val="TitelZchn"/>
    <w:autoRedefine/>
    <w:qFormat/>
    <w:rsid w:val="00AC5247"/>
    <w:pPr>
      <w:spacing w:before="240" w:after="60"/>
      <w:outlineLvl w:val="0"/>
    </w:pPr>
    <w:rPr>
      <w:rFonts w:ascii="PT Serif" w:hAnsi="PT Serif"/>
      <w:color w:val="4F81BD" w:themeColor="accent1"/>
      <w:kern w:val="28"/>
      <w:sz w:val="36"/>
      <w:szCs w:val="36"/>
    </w:rPr>
  </w:style>
  <w:style w:type="character" w:customStyle="1" w:styleId="TitelZchn">
    <w:name w:val="Titel Zchn"/>
    <w:basedOn w:val="Absatz-Standardschriftart"/>
    <w:link w:val="Titel"/>
    <w:rsid w:val="00AC5247"/>
    <w:rPr>
      <w:rFonts w:ascii="PT Serif" w:eastAsia="MS Mincho" w:hAnsi="PT Serif" w:cs="Times New Roman"/>
      <w:color w:val="4F81BD" w:themeColor="accent1"/>
      <w:kern w:val="28"/>
      <w:sz w:val="36"/>
      <w:szCs w:val="36"/>
      <w:lang w:val="en-GB" w:eastAsia="de-DE"/>
    </w:rPr>
  </w:style>
  <w:style w:type="character" w:styleId="Hyperlink">
    <w:name w:val="Hyperlink"/>
    <w:uiPriority w:val="99"/>
    <w:unhideWhenUsed/>
    <w:rsid w:val="00AC5247"/>
    <w:rPr>
      <w:color w:val="0000FF"/>
      <w:u w:val="single"/>
    </w:rPr>
  </w:style>
  <w:style w:type="paragraph" w:styleId="StandardWeb">
    <w:name w:val="Normal (Web)"/>
    <w:basedOn w:val="Standard"/>
    <w:uiPriority w:val="99"/>
    <w:unhideWhenUsed/>
    <w:rsid w:val="00AC5247"/>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47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eregional.at/dokumente/PDF_eu_kooperationen_150709_educorb_methodisches_handbuch.pdf" TargetMode="External"/><Relationship Id="rId13" Type="http://schemas.openxmlformats.org/officeDocument/2006/relationships/hyperlink" Target="http://bildungshaus-batschuns.at/downloads/deutsch/Bereich_2/Interkult_Kompetenz_2012/Artikel_Noetsch_vers_Batschuns12.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rancoisgrosjean.ch/bilin_bicult/3%20Grosjean.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azon.com/Bilingual-Education-21st-Century-Perspective/dp/1405119942/ref=sr_1_1?s=books&amp;ie=UTF8&amp;qid=1296239158&amp;sr=1-1" TargetMode="External"/><Relationship Id="rId5" Type="http://schemas.openxmlformats.org/officeDocument/2006/relationships/webSettings" Target="webSettings.xml"/><Relationship Id="rId15" Type="http://schemas.openxmlformats.org/officeDocument/2006/relationships/hyperlink" Target="http://heteroglossia.net/Schulsprachen.127.0.html" TargetMode="External"/><Relationship Id="rId10" Type="http://schemas.openxmlformats.org/officeDocument/2006/relationships/hyperlink" Target="http://www.amazon.com/Bilingual-Education-21st-Century-Perspective/dp/1405119942/ref=sr_1_1?s=books&amp;ie=UTF8&amp;qid=1296239158&amp;sr=1-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auberufe.eu/images/doks/de_Cillia_Mehrsprachigkeit.pdf" TargetMode="External"/><Relationship Id="rId14" Type="http://schemas.openxmlformats.org/officeDocument/2006/relationships/hyperlink" Target="https://www.youtube.com/watch?v=vTK5-HSjbjs"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jpeg"/><Relationship Id="rId1" Type="http://schemas.openxmlformats.org/officeDocument/2006/relationships/image" Target="media/image4.jpg"/><Relationship Id="rId4"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BD7D4-8713-432B-856C-FEB732D19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B218888F.dotm</Template>
  <TotalTime>0</TotalTime>
  <Pages>3</Pages>
  <Words>1217</Words>
  <Characters>7671</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Kinderfreunde Wien</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Verena Plutzar</dc:creator>
  <cp:lastModifiedBy>Autor</cp:lastModifiedBy>
  <cp:revision>4</cp:revision>
  <cp:lastPrinted>2019-04-08T12:43:00Z</cp:lastPrinted>
  <dcterms:created xsi:type="dcterms:W3CDTF">2019-04-09T15:31:00Z</dcterms:created>
  <dcterms:modified xsi:type="dcterms:W3CDTF">2019-07-08T09:30:00Z</dcterms:modified>
</cp:coreProperties>
</file>