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4B" w:rsidRPr="00A2554B" w:rsidRDefault="00A2554B" w:rsidP="00A2554B">
      <w:pPr>
        <w:pStyle w:val="Titel"/>
      </w:pPr>
      <w:r>
        <w:t xml:space="preserve">A 1.3 Model of language organisation at educational institutions</w:t>
      </w:r>
    </w:p>
    <w:p w:rsidR="00A2554B" w:rsidRDefault="00A2554B" w:rsidP="00A2554B"/>
    <w:p w:rsidR="00A2554B" w:rsidRPr="00104602" w:rsidRDefault="00A2554B" w:rsidP="00A2554B">
      <w:r>
        <w:t xml:space="preserve">Purkarthofer's 2018 model is designed to evaluate </w:t>
      </w:r>
      <w:r>
        <w:rPr>
          <w:i/>
        </w:rPr>
        <w:t xml:space="preserve">language organisation</w:t>
      </w:r>
      <w:r>
        <w:t xml:space="preserve"> at educational institutions.</w:t>
      </w:r>
      <w:r>
        <w:t xml:space="preserve"> </w:t>
      </w:r>
      <w:r>
        <w:t xml:space="preserve">The aim is to establish the linguistic possibilities and needs of all speakers involved and the presence of their languages in everyday life.</w:t>
      </w:r>
      <w:r>
        <w:t xml:space="preserve"> </w:t>
      </w:r>
      <w:r>
        <w:t xml:space="preserve">Speakers include not just children and parents but also the teaching staff at an educational institution.</w:t>
      </w:r>
      <w:r>
        <w:t xml:space="preserve"> </w:t>
      </w:r>
      <w:r>
        <w:t xml:space="preserve">The basic assumption is that if the options for using languages are organised effectively, this facilitates language learning</w:t>
      </w:r>
      <w:r>
        <w:t xml:space="preserve"> </w:t>
      </w:r>
      <w:r>
        <w:t xml:space="preserve">(Purkarthofer 2018, 50).</w:t>
      </w:r>
      <w:r>
        <w:t xml:space="preserve"> </w:t>
      </w:r>
    </w:p>
    <w:p w:rsidR="00A2554B" w:rsidRDefault="00A2554B" w:rsidP="00A2554B"/>
    <w:p w:rsidR="00A2554B" w:rsidRDefault="00A2554B" w:rsidP="00A2554B">
      <w:r>
        <w:t xml:space="preserve">Purkarthofer's model describes language organisation at educational institutions in the form of levels, with the lowest level being an explicit ban on a certain language or languages and the highest level being promoted and supported multilingualism.</w:t>
      </w:r>
      <w:r>
        <w:t xml:space="preserve"> </w:t>
      </w:r>
      <w:r>
        <w:t xml:space="preserve">There are four levels in between, with only the top three definitely considered as the promotion of multilingualism.</w:t>
      </w:r>
      <w:r>
        <w:t xml:space="preserve"> </w:t>
      </w:r>
      <w:r>
        <w:t xml:space="preserve">The various levels are not necessarily stages that need to be completed.</w:t>
      </w:r>
      <w:r>
        <w:t xml:space="preserve"> </w:t>
      </w:r>
      <w:r>
        <w:t xml:space="preserve">An institution may be at different levels in different areas or groups/classes, or those groups/classes may be at different stages in different areas.</w:t>
      </w:r>
      <w:r>
        <w:t xml:space="preserve"> </w:t>
      </w:r>
    </w:p>
    <w:p w:rsidR="00A2554B" w:rsidRDefault="00A2554B" w:rsidP="00A2554B"/>
    <w:p w:rsidR="00A2554B" w:rsidRPr="00E80353" w:rsidRDefault="00A2554B" w:rsidP="00A2554B">
      <w:pPr>
        <w:rPr>
          <w:sz w:val="20"/>
        </w:rPr>
      </w:pPr>
      <w:r>
        <w:rPr>
          <w:sz w:val="20"/>
        </w:rPr>
        <w:tab/>
        <w:tab/>
        <w:tab/>
        <w:tab/>
        <w:tab/>
        <w:tab/>
      </w:r>
      <w:r>
        <w:rPr>
          <w:sz w:val="20"/>
        </w:rPr>
        <w:t xml:space="preserve">Step 6:</w:t>
      </w:r>
      <w:r>
        <w:rPr>
          <w:sz w:val="20"/>
        </w:rPr>
        <w:t xml:space="preserve"> </w:t>
      </w:r>
      <w:r>
        <w:rPr>
          <w:sz w:val="20"/>
        </w:rPr>
        <w:t xml:space="preserve">Promoted or supported multilingualism</w:t>
      </w:r>
    </w:p>
    <w:p w:rsidR="00A2554B" w:rsidRPr="00E80353" w:rsidRDefault="00A2554B" w:rsidP="00A2554B">
      <w:pPr>
        <w:rPr>
          <w:sz w:val="20"/>
        </w:rPr>
      </w:pPr>
      <w:r>
        <w:rPr>
          <w:sz w:val="20"/>
        </w:rPr>
        <w:tab/>
        <w:tab/>
        <w:tab/>
        <w:tab/>
        <w:tab/>
      </w:r>
      <w:r>
        <w:rPr>
          <w:sz w:val="20"/>
        </w:rPr>
        <w:t xml:space="preserve">Step 5:</w:t>
      </w:r>
      <w:r>
        <w:rPr>
          <w:sz w:val="20"/>
        </w:rPr>
        <w:t xml:space="preserve"> </w:t>
      </w:r>
      <w:r>
        <w:rPr>
          <w:sz w:val="20"/>
        </w:rPr>
        <w:t xml:space="preserve">Regulated multilingualism</w:t>
      </w:r>
    </w:p>
    <w:p w:rsidR="00A2554B" w:rsidRPr="00E80353" w:rsidRDefault="00A2554B" w:rsidP="00A2554B">
      <w:pPr>
        <w:rPr>
          <w:sz w:val="20"/>
        </w:rPr>
      </w:pPr>
      <w:r>
        <w:rPr>
          <w:sz w:val="20"/>
        </w:rPr>
        <w:tab/>
        <w:tab/>
        <w:tab/>
        <w:tab/>
      </w:r>
      <w:r>
        <w:rPr>
          <w:sz w:val="20"/>
        </w:rPr>
        <w:t xml:space="preserve">Step 4:</w:t>
      </w:r>
      <w:r>
        <w:rPr>
          <w:sz w:val="20"/>
        </w:rPr>
        <w:t xml:space="preserve"> </w:t>
      </w:r>
      <w:r>
        <w:rPr>
          <w:sz w:val="20"/>
        </w:rPr>
        <w:t xml:space="preserve">Symbolic multilingualism &amp; language awareness</w:t>
      </w:r>
    </w:p>
    <w:p w:rsidR="00A2554B" w:rsidRPr="00E80353" w:rsidRDefault="00A2554B" w:rsidP="00A2554B">
      <w:pPr>
        <w:rPr>
          <w:b/>
          <w:sz w:val="20"/>
        </w:rPr>
      </w:pPr>
      <w:r>
        <w:rPr>
          <w:sz w:val="20"/>
        </w:rPr>
        <w:tab/>
        <w:tab/>
        <w:tab/>
        <w:tab/>
      </w:r>
      <w:r>
        <w:rPr>
          <w:b/>
        </w:rPr>
        <w:t xml:space="preserve">Promotion of multilingualism</w:t>
      </w:r>
    </w:p>
    <w:p w:rsidR="00A2554B" w:rsidRPr="00E80353" w:rsidRDefault="00A2554B" w:rsidP="00A2554B">
      <w:pPr>
        <w:rPr>
          <w:sz w:val="20"/>
        </w:rPr>
      </w:pPr>
    </w:p>
    <w:p w:rsidR="00A2554B" w:rsidRPr="00E80353" w:rsidRDefault="00A2554B" w:rsidP="00A2554B">
      <w:pPr>
        <w:rPr>
          <w:sz w:val="20"/>
        </w:rPr>
      </w:pPr>
      <w:r>
        <w:rPr>
          <w:sz w:val="20"/>
        </w:rPr>
        <w:tab/>
        <w:tab/>
      </w:r>
      <w:r>
        <w:rPr>
          <w:sz w:val="20"/>
        </w:rPr>
        <w:t xml:space="preserve">Step 3:</w:t>
      </w:r>
      <w:r>
        <w:rPr>
          <w:sz w:val="20"/>
        </w:rPr>
        <w:t xml:space="preserve"> </w:t>
      </w:r>
      <w:r>
        <w:rPr>
          <w:sz w:val="20"/>
        </w:rPr>
        <w:t xml:space="preserve">Implicit multilingualism</w:t>
      </w:r>
    </w:p>
    <w:p w:rsidR="00A2554B" w:rsidRPr="00E80353" w:rsidRDefault="00A2554B" w:rsidP="00A2554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Step 2:</w:t>
      </w:r>
      <w:r>
        <w:rPr>
          <w:sz w:val="20"/>
        </w:rPr>
        <w:t xml:space="preserve"> </w:t>
      </w:r>
      <w:r>
        <w:rPr>
          <w:sz w:val="20"/>
        </w:rPr>
        <w:t xml:space="preserve">Implicit language bans – silencing</w:t>
      </w:r>
    </w:p>
    <w:p w:rsidR="00A2554B" w:rsidRPr="00E80353" w:rsidRDefault="00A2554B" w:rsidP="00A2554B">
      <w:pPr>
        <w:rPr>
          <w:sz w:val="20"/>
        </w:rPr>
      </w:pPr>
      <w:r>
        <w:rPr>
          <w:sz w:val="20"/>
        </w:rPr>
        <w:t xml:space="preserve">Step 1:</w:t>
      </w:r>
      <w:r>
        <w:rPr>
          <w:sz w:val="20"/>
        </w:rPr>
        <w:t xml:space="preserve"> </w:t>
      </w:r>
      <w:r>
        <w:rPr>
          <w:sz w:val="20"/>
        </w:rPr>
        <w:t xml:space="preserve">Explicit language bans</w:t>
      </w:r>
    </w:p>
    <w:p w:rsidR="00A2554B" w:rsidRDefault="00A2554B" w:rsidP="00A2554B">
      <w:pPr>
        <w:rPr>
          <w:b/>
        </w:rPr>
      </w:pPr>
      <w:r>
        <w:rPr>
          <w:b/>
        </w:rPr>
        <w:t xml:space="preserve">Promotion of monolingualism</w:t>
      </w:r>
    </w:p>
    <w:p w:rsidR="00A2554B" w:rsidRDefault="00A2554B" w:rsidP="00A2554B">
      <w:pPr>
        <w:rPr>
          <w:b/>
        </w:rPr>
      </w:pPr>
    </w:p>
    <w:p w:rsidR="00A2554B" w:rsidRDefault="00A2554B" w:rsidP="00A2554B">
      <w:pPr>
        <w:rPr>
          <w:b/>
        </w:rPr>
      </w:pPr>
    </w:p>
    <w:p w:rsidR="00A2554B" w:rsidRDefault="00A2554B" w:rsidP="00A2554B">
      <w:r>
        <w:t xml:space="preserve">An evaluation using this model is not so much about producing a "true" picture of the institution as about gaining an idea of roughly where the institution stands overall and in what direction it could develop.</w:t>
      </w:r>
      <w:r>
        <w:t xml:space="preserve"> </w:t>
      </w:r>
      <w:r>
        <w:t xml:space="preserve">It offers consultants, school development professionals and the senior management team an overview of the educational institution as a whole, and teaching staff an insight into groups or classes.</w:t>
      </w:r>
      <w:r>
        <w:t xml:space="preserve"> </w:t>
      </w:r>
      <w:r>
        <w:t xml:space="preserve">The evaluation can also involve establishing what form of language organisation the school wishes to achieve and what steps need to be launched to reach that objective.</w:t>
      </w:r>
      <w:r>
        <w:t xml:space="preserve"> </w:t>
      </w:r>
    </w:p>
    <w:p w:rsidR="00A2554B" w:rsidRPr="00A2554B" w:rsidRDefault="00A2554B" w:rsidP="00A2554B">
      <w:pPr>
        <w:pStyle w:val="berschrift1"/>
      </w:pPr>
      <w:r>
        <w:t xml:space="preserve">Bibliography</w:t>
      </w:r>
    </w:p>
    <w:p w:rsidR="00A2554B" w:rsidRDefault="00A2554B" w:rsidP="00A2554B">
      <w:pPr>
        <w:ind w:left="284" w:hanging="284"/>
      </w:pPr>
      <w:r>
        <w:t xml:space="preserve">Judith Purkarthofer (2018), Sprachorganisation in Bildungseinrichtungen.</w:t>
      </w:r>
      <w:r>
        <w:t xml:space="preserve"> </w:t>
      </w:r>
      <w:r>
        <w:t xml:space="preserve">Gesagtes und Ungesagtes in Kindergarten und Schule, in:</w:t>
      </w:r>
      <w:r>
        <w:t xml:space="preserve"> </w:t>
      </w:r>
      <w:r>
        <w:t xml:space="preserve">Fürstaller, Maria/Nina Hover-Reisner/Barbara Lehner (Hrsg.), </w:t>
      </w:r>
      <w:r>
        <w:rPr>
          <w:i/>
        </w:rPr>
        <w:t xml:space="preserve">Vielfalt in der Elementarpädagogik.</w:t>
      </w:r>
      <w:r>
        <w:rPr>
          <w:i/>
        </w:rPr>
        <w:t xml:space="preserve"> </w:t>
      </w:r>
      <w:r>
        <w:rPr>
          <w:i/>
        </w:rPr>
        <w:t xml:space="preserve">Theorie, Empirie und Professionalisierung.</w:t>
      </w:r>
      <w:r>
        <w:t xml:space="preserve"> </w:t>
      </w:r>
      <w:r>
        <w:t xml:space="preserve">Frankfurt a. Main, 49-62.</w:t>
      </w:r>
      <w:r>
        <w:t xml:space="preserve"> </w:t>
      </w:r>
    </w:p>
    <w:p w:rsidR="00573375" w:rsidRPr="00573375" w:rsidRDefault="00573375" w:rsidP="00573375">
      <w:pPr>
        <w:jc w:val="center"/>
      </w:pPr>
    </w:p>
    <w:sectPr w:rsidR="00573375" w:rsidRPr="0057337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4B" w:rsidRDefault="00A2554B">
      <w:r>
        <w:separator/>
      </w:r>
    </w:p>
  </w:endnote>
  <w:endnote w:type="continuationSeparator" w:id="0">
    <w:p w:rsidR="00A2554B" w:rsidRDefault="00A2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062903926"/>
      <w:docPartObj>
        <w:docPartGallery w:val="Page Numbers (Bottom of Page)"/>
        <w:docPartUnique/>
      </w:docPartObj>
    </w:sdtPr>
    <w:sdtEndPr/>
    <w:sdtContent>
      <w:p w:rsidR="00304463" w:rsidRDefault="00573375" w:rsidP="00612C2F">
        <w:pPr>
          <w:pStyle w:val="Fuzeile"/>
          <w:jc w:val="center"/>
        </w:pPr>
        <w: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5B0F2F8B" wp14:editId="0C741570">
                  <wp:simplePos x="0" y="0"/>
                  <wp:positionH relativeFrom="rightMargin">
                    <wp:posOffset>380942</wp:posOffset>
                  </wp:positionH>
                  <wp:positionV relativeFrom="page">
                    <wp:posOffset>9287098</wp:posOffset>
                  </wp:positionV>
                  <wp:extent cx="440237" cy="415232"/>
                  <wp:effectExtent l="0" t="0" r="0" b="4445"/>
                  <wp:wrapNone/>
                  <wp:docPr id="559" name="Rechtec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0237" cy="415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36"/>
                                </w:rPr>
                              </w:sdtEndPr>
                              <w:sdtContent>
                                <w:p w:rsidR="00573375" w:rsidRPr="00573375" w:rsidRDefault="00573375">
                                  <w:pPr>
                                    <w:jc w:val="center"/>
                                    <w:rPr>
                                      <w:sz w:val="48"/>
                                      <w:szCs w:val="72"/>
                                      <w:rFonts w:asciiTheme="majorHAnsi" w:eastAsiaTheme="majorEastAsia" w:hAnsiTheme="majorHAnsi" w:cstheme="majorBidi"/>
                                    </w:rPr>
                                  </w:pPr>
                                  <w:r w:rsidRPr="00F62E1E">
                                    <w:rPr>
                                      <w:sz w:val="14"/>
                                      <w:szCs w:val="22"/>
                                      <w:rFonts w:asciiTheme="minorHAnsi" w:hAnsiTheme="minorHAnsi" w:cstheme="minorBidi"/>
                                    </w:rPr>
                                    <w:fldChar w:fldCharType="begin"/>
                                  </w:r>
                                  <w:r w:rsidRPr="00F62E1E">
                                    <w:rPr>
                                      <w:sz w:val="14"/>
                                    </w:rPr>
                                    <w:instrText>PAGE  \* MERGEFORMAT</w:instrText>
                                  </w:r>
                                  <w:r w:rsidRPr="00F62E1E">
                                    <w:rPr>
                                      <w:sz w:val="14"/>
                                      <w:szCs w:val="22"/>
                                      <w:rFonts w:asciiTheme="minorHAnsi" w:hAnsiTheme="minorHAnsi" w:cstheme="minorBidi"/>
                                    </w:rPr>
                                    <w:fldChar w:fldCharType="separate"/>
                                  </w:r>
                                  <w:r w:rsidR="00A2554B" w:rsidRPr="00A2554B">
                                    <w:rPr>
                                      <w:sz w:val="32"/>
                                      <w:szCs w:val="48"/>
                                      <w:rFonts w:asciiTheme="majorHAnsi" w:eastAsiaTheme="majorEastAsia" w:hAnsiTheme="majorHAnsi" w:cstheme="majorBidi"/>
                                    </w:rPr>
                                    <w:t>1</w:t>
                                  </w:r>
                                  <w:r w:rsidRPr="00F62E1E">
                                    <w:rPr>
                                      <w:sz w:val="32"/>
                                      <w:szCs w:val="48"/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9" o:spid="_x0000_s1026" style="position:absolute;left:0;text-align:left;margin-left:30pt;margin-top:731.25pt;width:34.6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36"/>
                          </w:rPr>
                        </w:sdtEndPr>
                        <w:sdtContent>
                          <w:p w:rsidR="00573375" w:rsidRPr="00573375" w:rsidRDefault="00573375">
                            <w:pPr>
                              <w:jc w:val="center"/>
                              <w:rPr>
                                <w:sz w:val="48"/>
                                <w:szCs w:val="72"/>
                                <w:rFonts w:asciiTheme="majorHAnsi" w:eastAsiaTheme="majorEastAsia" w:hAnsiTheme="majorHAnsi" w:cstheme="majorBidi"/>
                              </w:rPr>
                            </w:pPr>
                            <w:r w:rsidRPr="00F62E1E">
                              <w:rPr>
                                <w:sz w:val="14"/>
                                <w:szCs w:val="22"/>
                                <w:rFonts w:asciiTheme="minorHAnsi" w:hAnsiTheme="minorHAnsi" w:cstheme="minorBidi"/>
                              </w:rPr>
                              <w:fldChar w:fldCharType="begin"/>
                            </w:r>
                            <w:r w:rsidRPr="00F62E1E">
                              <w:rPr>
                                <w:sz w:val="14"/>
                              </w:rPr>
                              <w:instrText>PAGE  \* MERGEFORMAT</w:instrText>
                            </w:r>
                            <w:r w:rsidRPr="00F62E1E">
                              <w:rPr>
                                <w:sz w:val="14"/>
                                <w:szCs w:val="22"/>
                                <w:rFonts w:asciiTheme="minorHAnsi" w:hAnsiTheme="minorHAnsi" w:cstheme="minorBidi"/>
                              </w:rPr>
                              <w:fldChar w:fldCharType="separate"/>
                            </w:r>
                            <w:r w:rsidR="00A2554B" w:rsidRPr="00A2554B">
                              <w:rPr>
                                <w:sz w:val="32"/>
                                <w:szCs w:val="48"/>
                                <w:rFonts w:asciiTheme="majorHAnsi" w:eastAsiaTheme="majorEastAsia" w:hAnsiTheme="majorHAnsi" w:cstheme="majorBidi"/>
                              </w:rPr>
                              <w:t>1</w:t>
                            </w:r>
                            <w:r w:rsidRPr="00F62E1E">
                              <w:rPr>
                                <w:sz w:val="32"/>
                                <w:szCs w:val="48"/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  <w:r>
          <w:drawing>
            <wp:anchor distT="0" distB="0" distL="114300" distR="114300" simplePos="0" relativeHeight="251659264" behindDoc="1" locked="0" layoutInCell="1" allowOverlap="1" wp14:anchorId="74837088" wp14:editId="56EF55B5">
              <wp:simplePos x="0" y="0"/>
              <wp:positionH relativeFrom="column">
                <wp:posOffset>-401320</wp:posOffset>
              </wp:positionH>
              <wp:positionV relativeFrom="paragraph">
                <wp:posOffset>53975</wp:posOffset>
              </wp:positionV>
              <wp:extent cx="1697990" cy="558165"/>
              <wp:effectExtent l="0" t="0" r="0" b="0"/>
              <wp:wrapTight wrapText="bothSides">
                <wp:wrapPolygon edited="0">
                  <wp:start x="0" y="0"/>
                  <wp:lineTo x="0" y="20642"/>
                  <wp:lineTo x="21325" y="20642"/>
                  <wp:lineTo x="21325" y="0"/>
                  <wp:lineTo x="0" y="0"/>
                </wp:wrapPolygon>
              </wp:wrapTight>
              <wp:docPr id="5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AT-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7990" cy="558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drawing>
            <wp:anchor distT="0" distB="0" distL="114300" distR="114300" simplePos="0" relativeHeight="251660288" behindDoc="1" locked="0" layoutInCell="1" allowOverlap="1" wp14:anchorId="26337B69" wp14:editId="52C66992">
              <wp:simplePos x="0" y="0"/>
              <wp:positionH relativeFrom="column">
                <wp:posOffset>1583690</wp:posOffset>
              </wp:positionH>
              <wp:positionV relativeFrom="paragraph">
                <wp:posOffset>-43815</wp:posOffset>
              </wp:positionV>
              <wp:extent cx="2438400" cy="833120"/>
              <wp:effectExtent l="0" t="0" r="0" b="5080"/>
              <wp:wrapTight wrapText="bothSides">
                <wp:wrapPolygon edited="0">
                  <wp:start x="0" y="0"/>
                  <wp:lineTo x="0" y="21238"/>
                  <wp:lineTo x="21431" y="21238"/>
                  <wp:lineTo x="21431" y="0"/>
                  <wp:lineTo x="0" y="0"/>
                </wp:wrapPolygon>
              </wp:wrapTight>
              <wp:docPr id="4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jectlogo Interreg AT-HU_BIG AT-HU_rgb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833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2554B">
          <w:rPr>
            <w:sz w:val="24"/>
            <w:szCs w:val="24"/>
            <w:rFonts w:ascii="Times New Roman" w:eastAsia="MS Mincho" w:hAnsi="Times New Roman" w:cs="Times New Roman"/>
          </w:rPr>
          <w:pict w14:anchorId="41DFFF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49" type="#_x0000_t75" style="position:absolute;left:0;text-align:left;margin-left:311.4pt;margin-top:-16.8pt;width:193.3pt;height:73.45pt;z-index:251667456;mso-position-horizontal-relative:text;mso-position-vertical-relative:text;mso-width-relative:page;mso-height-relative:page">
              <v:imagedata r:id="rId3" o:title=""/>
            </v:shape>
            <o:OLEObject Type="Embed" ProgID="AcroExch.Document.DC" ShapeID="_x0000_s2049" DrawAspect="Content" ObjectID="_1490193458" r:id="rId4"/>
          </w:pict>
        </w:r>
      </w:p>
    </w:sdtContent>
  </w:sdt>
  <w:p w:rsidR="00612C2F" w:rsidRPr="005A50DC" w:rsidRDefault="00612C2F" w:rsidP="00612C2F">
    <w:pPr>
      <w:pStyle w:val="Fuzeile"/>
    </w:pPr>
  </w:p>
  <w:p w:rsidR="00304463" w:rsidRDefault="00304463" w:rsidP="00612C2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4B" w:rsidRDefault="00A2554B">
      <w:r>
        <w:separator/>
      </w:r>
    </w:p>
  </w:footnote>
  <w:footnote w:type="continuationSeparator" w:id="0">
    <w:p w:rsidR="00A2554B" w:rsidRDefault="00A255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12C2F" w:rsidRDefault="00EE15A1" w:rsidP="00612C2F">
    <w:pPr>
      <w:pStyle w:val="Kopfzeile"/>
    </w:pPr>
    <w:r>
      <w:rPr>
        <w:b/>
        <w:bCs/>
        <w:sz w:val="20"/>
        <w:szCs w:val="20"/>
        <w:rFonts w:ascii="Arial" w:hAnsi="Arial" w:cs="Arial"/>
      </w:rPr>
      <w:drawing>
        <wp:anchor distT="0" distB="0" distL="114300" distR="114300" simplePos="0" relativeHeight="251665408" behindDoc="0" locked="0" layoutInCell="1" allowOverlap="1" wp14:anchorId="5FEAC687" wp14:editId="1700AB2A">
          <wp:simplePos x="0" y="0"/>
          <wp:positionH relativeFrom="margin">
            <wp:posOffset>-379095</wp:posOffset>
          </wp:positionH>
          <wp:positionV relativeFrom="margin">
            <wp:posOffset>-505460</wp:posOffset>
          </wp:positionV>
          <wp:extent cx="1993265" cy="462915"/>
          <wp:effectExtent l="0" t="0" r="698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375">
      <w:drawing>
        <wp:anchor distT="0" distB="0" distL="114300" distR="114300" simplePos="0" relativeHeight="251669504" behindDoc="1" locked="0" layoutInCell="1" allowOverlap="1" wp14:anchorId="04585C92" wp14:editId="45312E27">
          <wp:simplePos x="0" y="0"/>
          <wp:positionH relativeFrom="margin">
            <wp:posOffset>2263775</wp:posOffset>
          </wp:positionH>
          <wp:positionV relativeFrom="margin">
            <wp:posOffset>-766445</wp:posOffset>
          </wp:positionV>
          <wp:extent cx="1244600" cy="828675"/>
          <wp:effectExtent l="0" t="0" r="0" b="9525"/>
          <wp:wrapTight wrapText="bothSides">
            <wp:wrapPolygon edited="0">
              <wp:start x="0" y="0"/>
              <wp:lineTo x="0" y="21352"/>
              <wp:lineTo x="21159" y="21352"/>
              <wp:lineTo x="21159" y="0"/>
              <wp:lineTo x="0" y="0"/>
            </wp:wrapPolygon>
          </wp:wrapTight>
          <wp:docPr id="6" name="Grafik 6" descr="C:\Users\PCAUER32\Pictures\Logos\EU_flag_RG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AUER32\Pictures\Logos\EU_flag_RGB[1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375">
      <w:drawing>
        <wp:anchor distT="0" distB="0" distL="114300" distR="114300" simplePos="0" relativeHeight="251663360" behindDoc="1" locked="0" layoutInCell="1" allowOverlap="1" wp14:anchorId="3C58E6A0" wp14:editId="07C76963">
          <wp:simplePos x="0" y="0"/>
          <wp:positionH relativeFrom="column">
            <wp:posOffset>4177665</wp:posOffset>
          </wp:positionH>
          <wp:positionV relativeFrom="paragraph">
            <wp:posOffset>-128905</wp:posOffset>
          </wp:positionV>
          <wp:extent cx="1552575" cy="467360"/>
          <wp:effectExtent l="0" t="0" r="9525" b="8890"/>
          <wp:wrapTight wrapText="bothSides">
            <wp:wrapPolygon edited="0">
              <wp:start x="0" y="0"/>
              <wp:lineTo x="0" y="21130"/>
              <wp:lineTo x="21467" y="21130"/>
              <wp:lineTo x="21467" y="0"/>
              <wp:lineTo x="0" y="0"/>
            </wp:wrapPolygon>
          </wp:wrapTight>
          <wp:docPr id="1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-Schriftzug m. Herz Wien 4C_mit Wie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04463" w:rsidRPr="00612C2F" w:rsidRDefault="00304463" w:rsidP="00612C2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A2F"/>
    <w:multiLevelType w:val="hybridMultilevel"/>
    <w:tmpl w:val="44D40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773C6"/>
    <w:multiLevelType w:val="hybridMultilevel"/>
    <w:tmpl w:val="09684E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4B"/>
    <w:rsid w:val="00001D2F"/>
    <w:rsid w:val="00004EAF"/>
    <w:rsid w:val="00012688"/>
    <w:rsid w:val="000143C0"/>
    <w:rsid w:val="0001757F"/>
    <w:rsid w:val="00021B8E"/>
    <w:rsid w:val="00022635"/>
    <w:rsid w:val="00022E88"/>
    <w:rsid w:val="00022FA5"/>
    <w:rsid w:val="000230BC"/>
    <w:rsid w:val="00023BAE"/>
    <w:rsid w:val="0002532B"/>
    <w:rsid w:val="0003041F"/>
    <w:rsid w:val="0003185F"/>
    <w:rsid w:val="0003540C"/>
    <w:rsid w:val="00035A59"/>
    <w:rsid w:val="0004178D"/>
    <w:rsid w:val="00042916"/>
    <w:rsid w:val="00044262"/>
    <w:rsid w:val="00044721"/>
    <w:rsid w:val="000476DE"/>
    <w:rsid w:val="00052107"/>
    <w:rsid w:val="000541E6"/>
    <w:rsid w:val="00060C3F"/>
    <w:rsid w:val="00060FE4"/>
    <w:rsid w:val="00063B9C"/>
    <w:rsid w:val="00063D61"/>
    <w:rsid w:val="0006584D"/>
    <w:rsid w:val="000672BD"/>
    <w:rsid w:val="000704F7"/>
    <w:rsid w:val="000724FA"/>
    <w:rsid w:val="00074B7D"/>
    <w:rsid w:val="00075A6D"/>
    <w:rsid w:val="000767D8"/>
    <w:rsid w:val="00077404"/>
    <w:rsid w:val="00080490"/>
    <w:rsid w:val="000812C9"/>
    <w:rsid w:val="000829D7"/>
    <w:rsid w:val="00085B5F"/>
    <w:rsid w:val="00091545"/>
    <w:rsid w:val="00092CAB"/>
    <w:rsid w:val="00092EF7"/>
    <w:rsid w:val="000940AF"/>
    <w:rsid w:val="00094A47"/>
    <w:rsid w:val="00096D49"/>
    <w:rsid w:val="00097642"/>
    <w:rsid w:val="00097689"/>
    <w:rsid w:val="000A0523"/>
    <w:rsid w:val="000A13D9"/>
    <w:rsid w:val="000A3B2A"/>
    <w:rsid w:val="000A4917"/>
    <w:rsid w:val="000A55E4"/>
    <w:rsid w:val="000A6849"/>
    <w:rsid w:val="000A6E6F"/>
    <w:rsid w:val="000A73E7"/>
    <w:rsid w:val="000B307B"/>
    <w:rsid w:val="000B30A7"/>
    <w:rsid w:val="000C2BCC"/>
    <w:rsid w:val="000C31CA"/>
    <w:rsid w:val="000C512A"/>
    <w:rsid w:val="000C53E6"/>
    <w:rsid w:val="000C7BE7"/>
    <w:rsid w:val="000D02CE"/>
    <w:rsid w:val="000D1484"/>
    <w:rsid w:val="000E34AB"/>
    <w:rsid w:val="000E4A98"/>
    <w:rsid w:val="000F098C"/>
    <w:rsid w:val="00101099"/>
    <w:rsid w:val="001023A0"/>
    <w:rsid w:val="0010318F"/>
    <w:rsid w:val="00103381"/>
    <w:rsid w:val="00105AC8"/>
    <w:rsid w:val="00111422"/>
    <w:rsid w:val="001159D8"/>
    <w:rsid w:val="00117306"/>
    <w:rsid w:val="001203AE"/>
    <w:rsid w:val="00121659"/>
    <w:rsid w:val="001242C7"/>
    <w:rsid w:val="001268B9"/>
    <w:rsid w:val="00127ADF"/>
    <w:rsid w:val="00130377"/>
    <w:rsid w:val="001316C1"/>
    <w:rsid w:val="001322B6"/>
    <w:rsid w:val="001345A4"/>
    <w:rsid w:val="00135E8B"/>
    <w:rsid w:val="00140039"/>
    <w:rsid w:val="00143DB7"/>
    <w:rsid w:val="001468C7"/>
    <w:rsid w:val="0015100B"/>
    <w:rsid w:val="00152E35"/>
    <w:rsid w:val="001540AB"/>
    <w:rsid w:val="0015677D"/>
    <w:rsid w:val="00157390"/>
    <w:rsid w:val="00161412"/>
    <w:rsid w:val="001632FC"/>
    <w:rsid w:val="00170BF9"/>
    <w:rsid w:val="001820B8"/>
    <w:rsid w:val="00185CD4"/>
    <w:rsid w:val="00187B41"/>
    <w:rsid w:val="001919BF"/>
    <w:rsid w:val="001921E1"/>
    <w:rsid w:val="00192D9F"/>
    <w:rsid w:val="00194BC4"/>
    <w:rsid w:val="001955BD"/>
    <w:rsid w:val="00196C25"/>
    <w:rsid w:val="001A0BC2"/>
    <w:rsid w:val="001A2089"/>
    <w:rsid w:val="001A22F6"/>
    <w:rsid w:val="001A3633"/>
    <w:rsid w:val="001A6371"/>
    <w:rsid w:val="001A752B"/>
    <w:rsid w:val="001B3CAC"/>
    <w:rsid w:val="001B431E"/>
    <w:rsid w:val="001B55AF"/>
    <w:rsid w:val="001B58F0"/>
    <w:rsid w:val="001B7394"/>
    <w:rsid w:val="001B7564"/>
    <w:rsid w:val="001B7B64"/>
    <w:rsid w:val="001C049C"/>
    <w:rsid w:val="001C2C42"/>
    <w:rsid w:val="001C2FC3"/>
    <w:rsid w:val="001C5BB9"/>
    <w:rsid w:val="001C6B2D"/>
    <w:rsid w:val="001C6C22"/>
    <w:rsid w:val="001C72A2"/>
    <w:rsid w:val="001C7554"/>
    <w:rsid w:val="001C7A30"/>
    <w:rsid w:val="001D5758"/>
    <w:rsid w:val="001E23BF"/>
    <w:rsid w:val="001E45A1"/>
    <w:rsid w:val="001E5994"/>
    <w:rsid w:val="001F002F"/>
    <w:rsid w:val="001F15CF"/>
    <w:rsid w:val="001F4561"/>
    <w:rsid w:val="001F6BED"/>
    <w:rsid w:val="002014A5"/>
    <w:rsid w:val="002064C4"/>
    <w:rsid w:val="002104AF"/>
    <w:rsid w:val="00210D3E"/>
    <w:rsid w:val="00211553"/>
    <w:rsid w:val="002122DD"/>
    <w:rsid w:val="00220666"/>
    <w:rsid w:val="0022326C"/>
    <w:rsid w:val="00224763"/>
    <w:rsid w:val="0022557E"/>
    <w:rsid w:val="00233DD2"/>
    <w:rsid w:val="00240604"/>
    <w:rsid w:val="00243404"/>
    <w:rsid w:val="002468EB"/>
    <w:rsid w:val="0024779F"/>
    <w:rsid w:val="00247E38"/>
    <w:rsid w:val="00250567"/>
    <w:rsid w:val="00250D9C"/>
    <w:rsid w:val="00252700"/>
    <w:rsid w:val="00252AED"/>
    <w:rsid w:val="0025528D"/>
    <w:rsid w:val="002600C0"/>
    <w:rsid w:val="002611DD"/>
    <w:rsid w:val="00262A9C"/>
    <w:rsid w:val="0026510B"/>
    <w:rsid w:val="002654A0"/>
    <w:rsid w:val="00265E95"/>
    <w:rsid w:val="002664AE"/>
    <w:rsid w:val="00267508"/>
    <w:rsid w:val="00267ED5"/>
    <w:rsid w:val="00275CB7"/>
    <w:rsid w:val="0027774F"/>
    <w:rsid w:val="00281125"/>
    <w:rsid w:val="00285404"/>
    <w:rsid w:val="00287A06"/>
    <w:rsid w:val="00290B17"/>
    <w:rsid w:val="002947A6"/>
    <w:rsid w:val="00295133"/>
    <w:rsid w:val="002962E7"/>
    <w:rsid w:val="002A4857"/>
    <w:rsid w:val="002B000D"/>
    <w:rsid w:val="002B0C28"/>
    <w:rsid w:val="002B514B"/>
    <w:rsid w:val="002B587B"/>
    <w:rsid w:val="002B5B26"/>
    <w:rsid w:val="002C01FC"/>
    <w:rsid w:val="002C340B"/>
    <w:rsid w:val="002C564A"/>
    <w:rsid w:val="002C6CB3"/>
    <w:rsid w:val="002D0573"/>
    <w:rsid w:val="002D0A75"/>
    <w:rsid w:val="002D790C"/>
    <w:rsid w:val="002E054C"/>
    <w:rsid w:val="002E0D30"/>
    <w:rsid w:val="002E1028"/>
    <w:rsid w:val="002E240D"/>
    <w:rsid w:val="002E6919"/>
    <w:rsid w:val="002E7855"/>
    <w:rsid w:val="002F5F89"/>
    <w:rsid w:val="002F61AF"/>
    <w:rsid w:val="002F6DD1"/>
    <w:rsid w:val="00302AF5"/>
    <w:rsid w:val="00304463"/>
    <w:rsid w:val="003044AA"/>
    <w:rsid w:val="003044BE"/>
    <w:rsid w:val="00307B50"/>
    <w:rsid w:val="00313C0F"/>
    <w:rsid w:val="003147EA"/>
    <w:rsid w:val="00321D8B"/>
    <w:rsid w:val="00324FB6"/>
    <w:rsid w:val="00325B11"/>
    <w:rsid w:val="00326E6F"/>
    <w:rsid w:val="003271F6"/>
    <w:rsid w:val="003314BB"/>
    <w:rsid w:val="00333D89"/>
    <w:rsid w:val="00335D35"/>
    <w:rsid w:val="003368AA"/>
    <w:rsid w:val="00336F40"/>
    <w:rsid w:val="00341400"/>
    <w:rsid w:val="00345F5A"/>
    <w:rsid w:val="003524E6"/>
    <w:rsid w:val="0035341E"/>
    <w:rsid w:val="00362860"/>
    <w:rsid w:val="00365969"/>
    <w:rsid w:val="00365C76"/>
    <w:rsid w:val="00367223"/>
    <w:rsid w:val="00376FA4"/>
    <w:rsid w:val="003804C6"/>
    <w:rsid w:val="00380D03"/>
    <w:rsid w:val="00385242"/>
    <w:rsid w:val="003873CA"/>
    <w:rsid w:val="0039086F"/>
    <w:rsid w:val="00392EC3"/>
    <w:rsid w:val="00392EC8"/>
    <w:rsid w:val="00397035"/>
    <w:rsid w:val="003A1433"/>
    <w:rsid w:val="003A35FE"/>
    <w:rsid w:val="003A486C"/>
    <w:rsid w:val="003A4FA0"/>
    <w:rsid w:val="003A677D"/>
    <w:rsid w:val="003B1B7A"/>
    <w:rsid w:val="003B3C63"/>
    <w:rsid w:val="003B4C73"/>
    <w:rsid w:val="003B671C"/>
    <w:rsid w:val="003C0E57"/>
    <w:rsid w:val="003C40DA"/>
    <w:rsid w:val="003C5555"/>
    <w:rsid w:val="003C5603"/>
    <w:rsid w:val="003C764D"/>
    <w:rsid w:val="003D1AD8"/>
    <w:rsid w:val="003D7103"/>
    <w:rsid w:val="003D71C2"/>
    <w:rsid w:val="003D731B"/>
    <w:rsid w:val="003E3D06"/>
    <w:rsid w:val="003E3FFC"/>
    <w:rsid w:val="003E5109"/>
    <w:rsid w:val="003F4880"/>
    <w:rsid w:val="003F5D37"/>
    <w:rsid w:val="004014B8"/>
    <w:rsid w:val="004018F5"/>
    <w:rsid w:val="004031CA"/>
    <w:rsid w:val="004056B3"/>
    <w:rsid w:val="00410B8D"/>
    <w:rsid w:val="00415A0D"/>
    <w:rsid w:val="00420BB8"/>
    <w:rsid w:val="00423536"/>
    <w:rsid w:val="00424907"/>
    <w:rsid w:val="004309A5"/>
    <w:rsid w:val="0043231A"/>
    <w:rsid w:val="00433EBC"/>
    <w:rsid w:val="00440E34"/>
    <w:rsid w:val="00443A55"/>
    <w:rsid w:val="0044467E"/>
    <w:rsid w:val="00444FEA"/>
    <w:rsid w:val="00446098"/>
    <w:rsid w:val="00446816"/>
    <w:rsid w:val="00447260"/>
    <w:rsid w:val="00450074"/>
    <w:rsid w:val="00450B54"/>
    <w:rsid w:val="00455697"/>
    <w:rsid w:val="00463DF7"/>
    <w:rsid w:val="00470FF4"/>
    <w:rsid w:val="00471DFB"/>
    <w:rsid w:val="00475FAA"/>
    <w:rsid w:val="0047751E"/>
    <w:rsid w:val="00480102"/>
    <w:rsid w:val="0048170B"/>
    <w:rsid w:val="00481AED"/>
    <w:rsid w:val="00484913"/>
    <w:rsid w:val="00490032"/>
    <w:rsid w:val="00490A04"/>
    <w:rsid w:val="00495610"/>
    <w:rsid w:val="004A4330"/>
    <w:rsid w:val="004B303D"/>
    <w:rsid w:val="004C0561"/>
    <w:rsid w:val="004C1A09"/>
    <w:rsid w:val="004C2575"/>
    <w:rsid w:val="004C3864"/>
    <w:rsid w:val="004C65F4"/>
    <w:rsid w:val="004C7003"/>
    <w:rsid w:val="004D1FAB"/>
    <w:rsid w:val="004D2E27"/>
    <w:rsid w:val="004D2FE8"/>
    <w:rsid w:val="004D4529"/>
    <w:rsid w:val="004D5619"/>
    <w:rsid w:val="004D7F2F"/>
    <w:rsid w:val="004E072E"/>
    <w:rsid w:val="004E149B"/>
    <w:rsid w:val="004E2A4A"/>
    <w:rsid w:val="004E3ACE"/>
    <w:rsid w:val="004E6A82"/>
    <w:rsid w:val="004E7241"/>
    <w:rsid w:val="004F423B"/>
    <w:rsid w:val="004F6E7E"/>
    <w:rsid w:val="00501838"/>
    <w:rsid w:val="00505347"/>
    <w:rsid w:val="00506097"/>
    <w:rsid w:val="00507D27"/>
    <w:rsid w:val="005106DB"/>
    <w:rsid w:val="00512708"/>
    <w:rsid w:val="00514097"/>
    <w:rsid w:val="00516D04"/>
    <w:rsid w:val="005175AA"/>
    <w:rsid w:val="00524933"/>
    <w:rsid w:val="005265E8"/>
    <w:rsid w:val="005303BE"/>
    <w:rsid w:val="0053293E"/>
    <w:rsid w:val="00533D65"/>
    <w:rsid w:val="00534E88"/>
    <w:rsid w:val="0054086D"/>
    <w:rsid w:val="00543E23"/>
    <w:rsid w:val="00550917"/>
    <w:rsid w:val="00553335"/>
    <w:rsid w:val="0055348E"/>
    <w:rsid w:val="005567B2"/>
    <w:rsid w:val="005571EE"/>
    <w:rsid w:val="00557C6D"/>
    <w:rsid w:val="0056064B"/>
    <w:rsid w:val="005650D2"/>
    <w:rsid w:val="00566A1A"/>
    <w:rsid w:val="00566F8C"/>
    <w:rsid w:val="005726C9"/>
    <w:rsid w:val="00573375"/>
    <w:rsid w:val="00580C7E"/>
    <w:rsid w:val="00581D1C"/>
    <w:rsid w:val="005828AE"/>
    <w:rsid w:val="0058500E"/>
    <w:rsid w:val="0058626D"/>
    <w:rsid w:val="00586D85"/>
    <w:rsid w:val="00586DFD"/>
    <w:rsid w:val="005903A3"/>
    <w:rsid w:val="00591869"/>
    <w:rsid w:val="00593163"/>
    <w:rsid w:val="00593DB2"/>
    <w:rsid w:val="005947B9"/>
    <w:rsid w:val="00596C39"/>
    <w:rsid w:val="0059788D"/>
    <w:rsid w:val="005A0448"/>
    <w:rsid w:val="005A47F6"/>
    <w:rsid w:val="005A49EA"/>
    <w:rsid w:val="005A6D52"/>
    <w:rsid w:val="005A6E15"/>
    <w:rsid w:val="005A6E25"/>
    <w:rsid w:val="005A7563"/>
    <w:rsid w:val="005B1F49"/>
    <w:rsid w:val="005B2F1B"/>
    <w:rsid w:val="005B3AEF"/>
    <w:rsid w:val="005B5A12"/>
    <w:rsid w:val="005B641C"/>
    <w:rsid w:val="005C50C3"/>
    <w:rsid w:val="005C5F5F"/>
    <w:rsid w:val="005C76A0"/>
    <w:rsid w:val="005D0F53"/>
    <w:rsid w:val="005D26AD"/>
    <w:rsid w:val="005D7DBD"/>
    <w:rsid w:val="005E08D8"/>
    <w:rsid w:val="005E1DCD"/>
    <w:rsid w:val="005E2065"/>
    <w:rsid w:val="005E2710"/>
    <w:rsid w:val="005E3C54"/>
    <w:rsid w:val="005E546E"/>
    <w:rsid w:val="005E6697"/>
    <w:rsid w:val="005F03A4"/>
    <w:rsid w:val="006019B1"/>
    <w:rsid w:val="00610DB1"/>
    <w:rsid w:val="00610DFA"/>
    <w:rsid w:val="00612C2F"/>
    <w:rsid w:val="00614724"/>
    <w:rsid w:val="0061760D"/>
    <w:rsid w:val="006201FD"/>
    <w:rsid w:val="00621D7E"/>
    <w:rsid w:val="006228C1"/>
    <w:rsid w:val="00624680"/>
    <w:rsid w:val="006256B5"/>
    <w:rsid w:val="006257C5"/>
    <w:rsid w:val="00626FDA"/>
    <w:rsid w:val="006318A5"/>
    <w:rsid w:val="006341C6"/>
    <w:rsid w:val="006349D7"/>
    <w:rsid w:val="006358EC"/>
    <w:rsid w:val="006422CE"/>
    <w:rsid w:val="00645902"/>
    <w:rsid w:val="006472EF"/>
    <w:rsid w:val="0065341A"/>
    <w:rsid w:val="00655414"/>
    <w:rsid w:val="0066046B"/>
    <w:rsid w:val="00661069"/>
    <w:rsid w:val="0066412E"/>
    <w:rsid w:val="00674F57"/>
    <w:rsid w:val="00675007"/>
    <w:rsid w:val="00676DEE"/>
    <w:rsid w:val="00682B28"/>
    <w:rsid w:val="006917AA"/>
    <w:rsid w:val="00691B0D"/>
    <w:rsid w:val="006951EF"/>
    <w:rsid w:val="006B0EAD"/>
    <w:rsid w:val="006B3249"/>
    <w:rsid w:val="006B5C6C"/>
    <w:rsid w:val="006B5C97"/>
    <w:rsid w:val="006B69EE"/>
    <w:rsid w:val="006B70B1"/>
    <w:rsid w:val="006B763B"/>
    <w:rsid w:val="006B7DB8"/>
    <w:rsid w:val="006C0555"/>
    <w:rsid w:val="006C2225"/>
    <w:rsid w:val="006C636A"/>
    <w:rsid w:val="006C6EC2"/>
    <w:rsid w:val="006C6F83"/>
    <w:rsid w:val="006D046D"/>
    <w:rsid w:val="006D15CD"/>
    <w:rsid w:val="006D3629"/>
    <w:rsid w:val="006D754A"/>
    <w:rsid w:val="006E374C"/>
    <w:rsid w:val="006E3C7D"/>
    <w:rsid w:val="006E46E1"/>
    <w:rsid w:val="006E49A5"/>
    <w:rsid w:val="006E4CF7"/>
    <w:rsid w:val="006E7F39"/>
    <w:rsid w:val="006F41E1"/>
    <w:rsid w:val="006F458B"/>
    <w:rsid w:val="006F5392"/>
    <w:rsid w:val="006F7AF7"/>
    <w:rsid w:val="006F7F5F"/>
    <w:rsid w:val="007076C3"/>
    <w:rsid w:val="007227AE"/>
    <w:rsid w:val="00722BDF"/>
    <w:rsid w:val="00723D0E"/>
    <w:rsid w:val="00724CD0"/>
    <w:rsid w:val="0072660D"/>
    <w:rsid w:val="00730421"/>
    <w:rsid w:val="00735084"/>
    <w:rsid w:val="00735142"/>
    <w:rsid w:val="0073713D"/>
    <w:rsid w:val="00741DFF"/>
    <w:rsid w:val="00742181"/>
    <w:rsid w:val="00742B3B"/>
    <w:rsid w:val="00742D49"/>
    <w:rsid w:val="00746146"/>
    <w:rsid w:val="00747D8B"/>
    <w:rsid w:val="00750607"/>
    <w:rsid w:val="0075085A"/>
    <w:rsid w:val="00751512"/>
    <w:rsid w:val="007549F8"/>
    <w:rsid w:val="00755B16"/>
    <w:rsid w:val="00761E51"/>
    <w:rsid w:val="00763A1E"/>
    <w:rsid w:val="00765D97"/>
    <w:rsid w:val="0076724A"/>
    <w:rsid w:val="00772D47"/>
    <w:rsid w:val="007758C4"/>
    <w:rsid w:val="007759A2"/>
    <w:rsid w:val="007766DB"/>
    <w:rsid w:val="007826AF"/>
    <w:rsid w:val="00782D6C"/>
    <w:rsid w:val="00783E78"/>
    <w:rsid w:val="0078587C"/>
    <w:rsid w:val="007861D7"/>
    <w:rsid w:val="00787B9B"/>
    <w:rsid w:val="00791779"/>
    <w:rsid w:val="00794BEE"/>
    <w:rsid w:val="007959A6"/>
    <w:rsid w:val="007A48A0"/>
    <w:rsid w:val="007A4F09"/>
    <w:rsid w:val="007A621B"/>
    <w:rsid w:val="007A668B"/>
    <w:rsid w:val="007B4E94"/>
    <w:rsid w:val="007C13C3"/>
    <w:rsid w:val="007C44EB"/>
    <w:rsid w:val="007C59C1"/>
    <w:rsid w:val="007C5B65"/>
    <w:rsid w:val="007D1579"/>
    <w:rsid w:val="007D1A98"/>
    <w:rsid w:val="007D32ED"/>
    <w:rsid w:val="007D4C7E"/>
    <w:rsid w:val="007D6397"/>
    <w:rsid w:val="007D654B"/>
    <w:rsid w:val="007E3C52"/>
    <w:rsid w:val="007E3F2E"/>
    <w:rsid w:val="007E49BA"/>
    <w:rsid w:val="007E7459"/>
    <w:rsid w:val="007E7B95"/>
    <w:rsid w:val="007E7DC1"/>
    <w:rsid w:val="007F320C"/>
    <w:rsid w:val="007F4995"/>
    <w:rsid w:val="007F61E8"/>
    <w:rsid w:val="0080257D"/>
    <w:rsid w:val="008028B5"/>
    <w:rsid w:val="00804194"/>
    <w:rsid w:val="00805C87"/>
    <w:rsid w:val="008062F1"/>
    <w:rsid w:val="0080799B"/>
    <w:rsid w:val="008101EF"/>
    <w:rsid w:val="00813F86"/>
    <w:rsid w:val="00821A17"/>
    <w:rsid w:val="0082393C"/>
    <w:rsid w:val="00823BB1"/>
    <w:rsid w:val="008263E5"/>
    <w:rsid w:val="008265A3"/>
    <w:rsid w:val="00830A67"/>
    <w:rsid w:val="0083490F"/>
    <w:rsid w:val="00834EB1"/>
    <w:rsid w:val="00840E8B"/>
    <w:rsid w:val="0084154A"/>
    <w:rsid w:val="00842E52"/>
    <w:rsid w:val="008453AD"/>
    <w:rsid w:val="00846A25"/>
    <w:rsid w:val="00846D27"/>
    <w:rsid w:val="00847797"/>
    <w:rsid w:val="008509AE"/>
    <w:rsid w:val="00851E80"/>
    <w:rsid w:val="008541D1"/>
    <w:rsid w:val="00855528"/>
    <w:rsid w:val="008557A4"/>
    <w:rsid w:val="00857350"/>
    <w:rsid w:val="00860312"/>
    <w:rsid w:val="00860D42"/>
    <w:rsid w:val="00862E03"/>
    <w:rsid w:val="008637D0"/>
    <w:rsid w:val="00863D40"/>
    <w:rsid w:val="0086406C"/>
    <w:rsid w:val="00864A21"/>
    <w:rsid w:val="008707E1"/>
    <w:rsid w:val="00874B21"/>
    <w:rsid w:val="00880B5E"/>
    <w:rsid w:val="008817EE"/>
    <w:rsid w:val="00882FC3"/>
    <w:rsid w:val="008834C6"/>
    <w:rsid w:val="00894D26"/>
    <w:rsid w:val="00896D3C"/>
    <w:rsid w:val="00897583"/>
    <w:rsid w:val="008A187D"/>
    <w:rsid w:val="008A4659"/>
    <w:rsid w:val="008B0A18"/>
    <w:rsid w:val="008B1AC8"/>
    <w:rsid w:val="008B240B"/>
    <w:rsid w:val="008B29F4"/>
    <w:rsid w:val="008C5DF0"/>
    <w:rsid w:val="008C68AB"/>
    <w:rsid w:val="008D4B10"/>
    <w:rsid w:val="008D50D6"/>
    <w:rsid w:val="008D5F8E"/>
    <w:rsid w:val="008D6DE5"/>
    <w:rsid w:val="008E267C"/>
    <w:rsid w:val="008F239E"/>
    <w:rsid w:val="00906FD6"/>
    <w:rsid w:val="00912F6F"/>
    <w:rsid w:val="009136E6"/>
    <w:rsid w:val="0091426E"/>
    <w:rsid w:val="00915748"/>
    <w:rsid w:val="0091795F"/>
    <w:rsid w:val="00917D68"/>
    <w:rsid w:val="00921C72"/>
    <w:rsid w:val="00922661"/>
    <w:rsid w:val="00925DDF"/>
    <w:rsid w:val="009271FE"/>
    <w:rsid w:val="00927696"/>
    <w:rsid w:val="0093334F"/>
    <w:rsid w:val="00936A0B"/>
    <w:rsid w:val="00936D17"/>
    <w:rsid w:val="009448B5"/>
    <w:rsid w:val="00945792"/>
    <w:rsid w:val="00945BAD"/>
    <w:rsid w:val="0094691D"/>
    <w:rsid w:val="00950633"/>
    <w:rsid w:val="00952C63"/>
    <w:rsid w:val="00954C7A"/>
    <w:rsid w:val="00957E48"/>
    <w:rsid w:val="009606D8"/>
    <w:rsid w:val="009619E3"/>
    <w:rsid w:val="0096443D"/>
    <w:rsid w:val="00965116"/>
    <w:rsid w:val="00966335"/>
    <w:rsid w:val="00967542"/>
    <w:rsid w:val="00974D5A"/>
    <w:rsid w:val="009752BF"/>
    <w:rsid w:val="0097617D"/>
    <w:rsid w:val="0098319A"/>
    <w:rsid w:val="009847DC"/>
    <w:rsid w:val="009852ED"/>
    <w:rsid w:val="00986119"/>
    <w:rsid w:val="009924F6"/>
    <w:rsid w:val="00992914"/>
    <w:rsid w:val="00992DCC"/>
    <w:rsid w:val="009A1FCD"/>
    <w:rsid w:val="009A208F"/>
    <w:rsid w:val="009A3C22"/>
    <w:rsid w:val="009A4B1B"/>
    <w:rsid w:val="009B0FE8"/>
    <w:rsid w:val="009B4883"/>
    <w:rsid w:val="009B4CA2"/>
    <w:rsid w:val="009B650F"/>
    <w:rsid w:val="009C1314"/>
    <w:rsid w:val="009C730A"/>
    <w:rsid w:val="009D0687"/>
    <w:rsid w:val="009D14B6"/>
    <w:rsid w:val="009D2CC2"/>
    <w:rsid w:val="009D4438"/>
    <w:rsid w:val="009E11A5"/>
    <w:rsid w:val="009E16E3"/>
    <w:rsid w:val="009E182B"/>
    <w:rsid w:val="009E7B60"/>
    <w:rsid w:val="009F202E"/>
    <w:rsid w:val="00A00E84"/>
    <w:rsid w:val="00A02B06"/>
    <w:rsid w:val="00A05131"/>
    <w:rsid w:val="00A1273A"/>
    <w:rsid w:val="00A1504F"/>
    <w:rsid w:val="00A16251"/>
    <w:rsid w:val="00A22334"/>
    <w:rsid w:val="00A24D6F"/>
    <w:rsid w:val="00A253F8"/>
    <w:rsid w:val="00A2554B"/>
    <w:rsid w:val="00A33C82"/>
    <w:rsid w:val="00A37362"/>
    <w:rsid w:val="00A37BEF"/>
    <w:rsid w:val="00A4216F"/>
    <w:rsid w:val="00A557AE"/>
    <w:rsid w:val="00A568F6"/>
    <w:rsid w:val="00A617DC"/>
    <w:rsid w:val="00A636FE"/>
    <w:rsid w:val="00A644FE"/>
    <w:rsid w:val="00A718F6"/>
    <w:rsid w:val="00A72E80"/>
    <w:rsid w:val="00A75BE9"/>
    <w:rsid w:val="00A76E61"/>
    <w:rsid w:val="00A76FB1"/>
    <w:rsid w:val="00A8131B"/>
    <w:rsid w:val="00A8428B"/>
    <w:rsid w:val="00A8677A"/>
    <w:rsid w:val="00A86ABD"/>
    <w:rsid w:val="00A86D62"/>
    <w:rsid w:val="00AA23E9"/>
    <w:rsid w:val="00AA3B3D"/>
    <w:rsid w:val="00AA7AE6"/>
    <w:rsid w:val="00AB0CD9"/>
    <w:rsid w:val="00AB24AF"/>
    <w:rsid w:val="00AB2C31"/>
    <w:rsid w:val="00AB30AB"/>
    <w:rsid w:val="00AB3857"/>
    <w:rsid w:val="00AC0A36"/>
    <w:rsid w:val="00AC1F8E"/>
    <w:rsid w:val="00AC7D28"/>
    <w:rsid w:val="00AD0245"/>
    <w:rsid w:val="00AD0DEF"/>
    <w:rsid w:val="00AD2CEC"/>
    <w:rsid w:val="00AD2FAA"/>
    <w:rsid w:val="00AD5FFE"/>
    <w:rsid w:val="00AE15F8"/>
    <w:rsid w:val="00AE1AC7"/>
    <w:rsid w:val="00AE5853"/>
    <w:rsid w:val="00AE7E23"/>
    <w:rsid w:val="00AF211C"/>
    <w:rsid w:val="00AF2238"/>
    <w:rsid w:val="00AF3F03"/>
    <w:rsid w:val="00AF49A1"/>
    <w:rsid w:val="00B01156"/>
    <w:rsid w:val="00B01D60"/>
    <w:rsid w:val="00B03FC9"/>
    <w:rsid w:val="00B05CB6"/>
    <w:rsid w:val="00B06E57"/>
    <w:rsid w:val="00B0720D"/>
    <w:rsid w:val="00B07531"/>
    <w:rsid w:val="00B07625"/>
    <w:rsid w:val="00B1165B"/>
    <w:rsid w:val="00B11999"/>
    <w:rsid w:val="00B153AD"/>
    <w:rsid w:val="00B24232"/>
    <w:rsid w:val="00B25B63"/>
    <w:rsid w:val="00B25E0E"/>
    <w:rsid w:val="00B271C9"/>
    <w:rsid w:val="00B30334"/>
    <w:rsid w:val="00B30F08"/>
    <w:rsid w:val="00B33BFB"/>
    <w:rsid w:val="00B42723"/>
    <w:rsid w:val="00B44494"/>
    <w:rsid w:val="00B450E7"/>
    <w:rsid w:val="00B50042"/>
    <w:rsid w:val="00B528AC"/>
    <w:rsid w:val="00B55617"/>
    <w:rsid w:val="00B616DA"/>
    <w:rsid w:val="00B64332"/>
    <w:rsid w:val="00B664D2"/>
    <w:rsid w:val="00B70F4A"/>
    <w:rsid w:val="00B73529"/>
    <w:rsid w:val="00B741A8"/>
    <w:rsid w:val="00B7740D"/>
    <w:rsid w:val="00B86AD0"/>
    <w:rsid w:val="00B96C54"/>
    <w:rsid w:val="00BA3CD7"/>
    <w:rsid w:val="00BA78BF"/>
    <w:rsid w:val="00BA7DCA"/>
    <w:rsid w:val="00BB0C21"/>
    <w:rsid w:val="00BB183C"/>
    <w:rsid w:val="00BC0BC4"/>
    <w:rsid w:val="00BC7C45"/>
    <w:rsid w:val="00BD1BB7"/>
    <w:rsid w:val="00BD6EEC"/>
    <w:rsid w:val="00BE0AB9"/>
    <w:rsid w:val="00BE0B18"/>
    <w:rsid w:val="00BE31D4"/>
    <w:rsid w:val="00BE3E6A"/>
    <w:rsid w:val="00BF2E8C"/>
    <w:rsid w:val="00BF3980"/>
    <w:rsid w:val="00BF3B71"/>
    <w:rsid w:val="00BF51B4"/>
    <w:rsid w:val="00BF65F1"/>
    <w:rsid w:val="00BF6E0C"/>
    <w:rsid w:val="00C00F40"/>
    <w:rsid w:val="00C01FB7"/>
    <w:rsid w:val="00C02CF3"/>
    <w:rsid w:val="00C02FAF"/>
    <w:rsid w:val="00C05DFB"/>
    <w:rsid w:val="00C10329"/>
    <w:rsid w:val="00C10A59"/>
    <w:rsid w:val="00C10E2A"/>
    <w:rsid w:val="00C1176F"/>
    <w:rsid w:val="00C11DCF"/>
    <w:rsid w:val="00C12079"/>
    <w:rsid w:val="00C1703D"/>
    <w:rsid w:val="00C2081D"/>
    <w:rsid w:val="00C21A80"/>
    <w:rsid w:val="00C2411A"/>
    <w:rsid w:val="00C259EB"/>
    <w:rsid w:val="00C27AF0"/>
    <w:rsid w:val="00C27B42"/>
    <w:rsid w:val="00C30ACC"/>
    <w:rsid w:val="00C3706C"/>
    <w:rsid w:val="00C428C7"/>
    <w:rsid w:val="00C47032"/>
    <w:rsid w:val="00C56175"/>
    <w:rsid w:val="00C574B0"/>
    <w:rsid w:val="00C6109A"/>
    <w:rsid w:val="00C64705"/>
    <w:rsid w:val="00C65666"/>
    <w:rsid w:val="00C67502"/>
    <w:rsid w:val="00C709E9"/>
    <w:rsid w:val="00C70FAB"/>
    <w:rsid w:val="00C81EF7"/>
    <w:rsid w:val="00C822EA"/>
    <w:rsid w:val="00C839B8"/>
    <w:rsid w:val="00C83E2C"/>
    <w:rsid w:val="00C840D9"/>
    <w:rsid w:val="00C874D2"/>
    <w:rsid w:val="00C90602"/>
    <w:rsid w:val="00C92931"/>
    <w:rsid w:val="00C92B94"/>
    <w:rsid w:val="00C9528A"/>
    <w:rsid w:val="00C977E9"/>
    <w:rsid w:val="00CA5CBE"/>
    <w:rsid w:val="00CA607F"/>
    <w:rsid w:val="00CA670A"/>
    <w:rsid w:val="00CA6922"/>
    <w:rsid w:val="00CA7232"/>
    <w:rsid w:val="00CB1E88"/>
    <w:rsid w:val="00CB2068"/>
    <w:rsid w:val="00CC037A"/>
    <w:rsid w:val="00CC1E81"/>
    <w:rsid w:val="00CC39AC"/>
    <w:rsid w:val="00CC4EDF"/>
    <w:rsid w:val="00CC523A"/>
    <w:rsid w:val="00CC63E2"/>
    <w:rsid w:val="00CC733B"/>
    <w:rsid w:val="00CD1F2D"/>
    <w:rsid w:val="00CD2240"/>
    <w:rsid w:val="00CD3832"/>
    <w:rsid w:val="00CD51EE"/>
    <w:rsid w:val="00CE6E82"/>
    <w:rsid w:val="00CE7073"/>
    <w:rsid w:val="00CF05EB"/>
    <w:rsid w:val="00CF1AE3"/>
    <w:rsid w:val="00D01F06"/>
    <w:rsid w:val="00D06151"/>
    <w:rsid w:val="00D0632C"/>
    <w:rsid w:val="00D1048D"/>
    <w:rsid w:val="00D106EA"/>
    <w:rsid w:val="00D129B1"/>
    <w:rsid w:val="00D17445"/>
    <w:rsid w:val="00D231AD"/>
    <w:rsid w:val="00D25AF0"/>
    <w:rsid w:val="00D26A18"/>
    <w:rsid w:val="00D26CFC"/>
    <w:rsid w:val="00D277CE"/>
    <w:rsid w:val="00D27C07"/>
    <w:rsid w:val="00D27DD7"/>
    <w:rsid w:val="00D36C89"/>
    <w:rsid w:val="00D37396"/>
    <w:rsid w:val="00D3780E"/>
    <w:rsid w:val="00D41B38"/>
    <w:rsid w:val="00D443A3"/>
    <w:rsid w:val="00D4496F"/>
    <w:rsid w:val="00D44F7D"/>
    <w:rsid w:val="00D46F1D"/>
    <w:rsid w:val="00D53C42"/>
    <w:rsid w:val="00D54D07"/>
    <w:rsid w:val="00D5536C"/>
    <w:rsid w:val="00D56370"/>
    <w:rsid w:val="00D6083B"/>
    <w:rsid w:val="00D61024"/>
    <w:rsid w:val="00D610FC"/>
    <w:rsid w:val="00D61CDB"/>
    <w:rsid w:val="00D62705"/>
    <w:rsid w:val="00D655AF"/>
    <w:rsid w:val="00D70950"/>
    <w:rsid w:val="00D7147D"/>
    <w:rsid w:val="00D7314A"/>
    <w:rsid w:val="00D740B9"/>
    <w:rsid w:val="00D7466C"/>
    <w:rsid w:val="00D747A9"/>
    <w:rsid w:val="00D74F63"/>
    <w:rsid w:val="00D75A4C"/>
    <w:rsid w:val="00D76718"/>
    <w:rsid w:val="00D76B46"/>
    <w:rsid w:val="00D76BF1"/>
    <w:rsid w:val="00D817CC"/>
    <w:rsid w:val="00D838E4"/>
    <w:rsid w:val="00D841C6"/>
    <w:rsid w:val="00D84432"/>
    <w:rsid w:val="00D854FE"/>
    <w:rsid w:val="00D8551F"/>
    <w:rsid w:val="00D93425"/>
    <w:rsid w:val="00D93595"/>
    <w:rsid w:val="00DA1295"/>
    <w:rsid w:val="00DA1E4B"/>
    <w:rsid w:val="00DA212C"/>
    <w:rsid w:val="00DA380B"/>
    <w:rsid w:val="00DA4E72"/>
    <w:rsid w:val="00DA6535"/>
    <w:rsid w:val="00DA7B2E"/>
    <w:rsid w:val="00DB1570"/>
    <w:rsid w:val="00DB1701"/>
    <w:rsid w:val="00DB2FEE"/>
    <w:rsid w:val="00DB30B3"/>
    <w:rsid w:val="00DB51B2"/>
    <w:rsid w:val="00DC0733"/>
    <w:rsid w:val="00DC7EED"/>
    <w:rsid w:val="00DD519E"/>
    <w:rsid w:val="00DD69F1"/>
    <w:rsid w:val="00DE1207"/>
    <w:rsid w:val="00DE1FC2"/>
    <w:rsid w:val="00DE41A3"/>
    <w:rsid w:val="00DE78C5"/>
    <w:rsid w:val="00DF1D6D"/>
    <w:rsid w:val="00DF314A"/>
    <w:rsid w:val="00DF742C"/>
    <w:rsid w:val="00E040AA"/>
    <w:rsid w:val="00E075B5"/>
    <w:rsid w:val="00E117FD"/>
    <w:rsid w:val="00E1520F"/>
    <w:rsid w:val="00E178C8"/>
    <w:rsid w:val="00E17A82"/>
    <w:rsid w:val="00E17DD8"/>
    <w:rsid w:val="00E17E6F"/>
    <w:rsid w:val="00E20516"/>
    <w:rsid w:val="00E207B7"/>
    <w:rsid w:val="00E2093B"/>
    <w:rsid w:val="00E21BCF"/>
    <w:rsid w:val="00E23E42"/>
    <w:rsid w:val="00E24D5C"/>
    <w:rsid w:val="00E255EF"/>
    <w:rsid w:val="00E34C81"/>
    <w:rsid w:val="00E35985"/>
    <w:rsid w:val="00E36327"/>
    <w:rsid w:val="00E40BCD"/>
    <w:rsid w:val="00E42D9D"/>
    <w:rsid w:val="00E43C6A"/>
    <w:rsid w:val="00E44212"/>
    <w:rsid w:val="00E450AF"/>
    <w:rsid w:val="00E4531E"/>
    <w:rsid w:val="00E51C71"/>
    <w:rsid w:val="00E51CA7"/>
    <w:rsid w:val="00E52205"/>
    <w:rsid w:val="00E534D4"/>
    <w:rsid w:val="00E54928"/>
    <w:rsid w:val="00E54989"/>
    <w:rsid w:val="00E552C2"/>
    <w:rsid w:val="00E60329"/>
    <w:rsid w:val="00E636B5"/>
    <w:rsid w:val="00E64349"/>
    <w:rsid w:val="00E6491B"/>
    <w:rsid w:val="00E64E0D"/>
    <w:rsid w:val="00E65179"/>
    <w:rsid w:val="00E65230"/>
    <w:rsid w:val="00E660F4"/>
    <w:rsid w:val="00E70FC4"/>
    <w:rsid w:val="00E72AA4"/>
    <w:rsid w:val="00E83921"/>
    <w:rsid w:val="00E8466D"/>
    <w:rsid w:val="00E85588"/>
    <w:rsid w:val="00E85F03"/>
    <w:rsid w:val="00E87AE9"/>
    <w:rsid w:val="00E87D6B"/>
    <w:rsid w:val="00E901C0"/>
    <w:rsid w:val="00E906CD"/>
    <w:rsid w:val="00E94032"/>
    <w:rsid w:val="00E95D8F"/>
    <w:rsid w:val="00E96D4A"/>
    <w:rsid w:val="00EA3049"/>
    <w:rsid w:val="00EA311D"/>
    <w:rsid w:val="00EA3D88"/>
    <w:rsid w:val="00EA5BF3"/>
    <w:rsid w:val="00EA6C20"/>
    <w:rsid w:val="00EA76CA"/>
    <w:rsid w:val="00EB0FA2"/>
    <w:rsid w:val="00EB0FF0"/>
    <w:rsid w:val="00EB4EF8"/>
    <w:rsid w:val="00EB66D6"/>
    <w:rsid w:val="00EB7459"/>
    <w:rsid w:val="00EC322F"/>
    <w:rsid w:val="00EC36A6"/>
    <w:rsid w:val="00EC37F8"/>
    <w:rsid w:val="00EC4763"/>
    <w:rsid w:val="00EC5238"/>
    <w:rsid w:val="00EC72C8"/>
    <w:rsid w:val="00ED6429"/>
    <w:rsid w:val="00EE15A1"/>
    <w:rsid w:val="00EE19DA"/>
    <w:rsid w:val="00EE2F64"/>
    <w:rsid w:val="00EE35B9"/>
    <w:rsid w:val="00EE3CA9"/>
    <w:rsid w:val="00EE4D02"/>
    <w:rsid w:val="00EE4DCB"/>
    <w:rsid w:val="00EE564A"/>
    <w:rsid w:val="00EE5EB2"/>
    <w:rsid w:val="00EE7769"/>
    <w:rsid w:val="00EF0C46"/>
    <w:rsid w:val="00EF2010"/>
    <w:rsid w:val="00EF20B3"/>
    <w:rsid w:val="00EF2957"/>
    <w:rsid w:val="00EF47C8"/>
    <w:rsid w:val="00EF5F61"/>
    <w:rsid w:val="00EF761C"/>
    <w:rsid w:val="00F00C86"/>
    <w:rsid w:val="00F01329"/>
    <w:rsid w:val="00F024D1"/>
    <w:rsid w:val="00F03283"/>
    <w:rsid w:val="00F054B7"/>
    <w:rsid w:val="00F07949"/>
    <w:rsid w:val="00F07A8E"/>
    <w:rsid w:val="00F1072A"/>
    <w:rsid w:val="00F12ABD"/>
    <w:rsid w:val="00F1370B"/>
    <w:rsid w:val="00F15258"/>
    <w:rsid w:val="00F15793"/>
    <w:rsid w:val="00F16061"/>
    <w:rsid w:val="00F163EA"/>
    <w:rsid w:val="00F2024A"/>
    <w:rsid w:val="00F223BF"/>
    <w:rsid w:val="00F2266F"/>
    <w:rsid w:val="00F22975"/>
    <w:rsid w:val="00F23FC5"/>
    <w:rsid w:val="00F26E9B"/>
    <w:rsid w:val="00F27FD8"/>
    <w:rsid w:val="00F31433"/>
    <w:rsid w:val="00F33A8C"/>
    <w:rsid w:val="00F344E9"/>
    <w:rsid w:val="00F34578"/>
    <w:rsid w:val="00F349B7"/>
    <w:rsid w:val="00F3502E"/>
    <w:rsid w:val="00F35B34"/>
    <w:rsid w:val="00F36ABE"/>
    <w:rsid w:val="00F373EA"/>
    <w:rsid w:val="00F404D0"/>
    <w:rsid w:val="00F412CD"/>
    <w:rsid w:val="00F425C8"/>
    <w:rsid w:val="00F438E7"/>
    <w:rsid w:val="00F44D4A"/>
    <w:rsid w:val="00F513AB"/>
    <w:rsid w:val="00F517DA"/>
    <w:rsid w:val="00F57A7C"/>
    <w:rsid w:val="00F60012"/>
    <w:rsid w:val="00F60C8D"/>
    <w:rsid w:val="00F62152"/>
    <w:rsid w:val="00F62E1E"/>
    <w:rsid w:val="00F668D0"/>
    <w:rsid w:val="00F704F4"/>
    <w:rsid w:val="00F70CC4"/>
    <w:rsid w:val="00F733A4"/>
    <w:rsid w:val="00F8032B"/>
    <w:rsid w:val="00F80BBD"/>
    <w:rsid w:val="00F81A25"/>
    <w:rsid w:val="00F87C45"/>
    <w:rsid w:val="00F90D69"/>
    <w:rsid w:val="00F917B4"/>
    <w:rsid w:val="00F92845"/>
    <w:rsid w:val="00F93B04"/>
    <w:rsid w:val="00FA12D9"/>
    <w:rsid w:val="00FA4BD4"/>
    <w:rsid w:val="00FA56BD"/>
    <w:rsid w:val="00FA590C"/>
    <w:rsid w:val="00FA607D"/>
    <w:rsid w:val="00FA6BA1"/>
    <w:rsid w:val="00FB24B6"/>
    <w:rsid w:val="00FB32CF"/>
    <w:rsid w:val="00FC1A87"/>
    <w:rsid w:val="00FC221B"/>
    <w:rsid w:val="00FC75AC"/>
    <w:rsid w:val="00FC7C05"/>
    <w:rsid w:val="00FD1385"/>
    <w:rsid w:val="00FD1D8E"/>
    <w:rsid w:val="00FD5338"/>
    <w:rsid w:val="00FD6E37"/>
    <w:rsid w:val="00FE13DD"/>
    <w:rsid w:val="00FE157E"/>
    <w:rsid w:val="00FE2E06"/>
    <w:rsid w:val="00FE34DB"/>
    <w:rsid w:val="00FE7A56"/>
    <w:rsid w:val="00FF204C"/>
    <w:rsid w:val="00FF561E"/>
    <w:rsid w:val="00FF6B93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089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54B"/>
    <w:pPr>
      <w:spacing w:after="0" w:line="240" w:lineRule="auto"/>
    </w:pPr>
    <w:rPr>
      <w:rFonts w:ascii="PT Sans" w:eastAsiaTheme="minorEastAsia" w:hAnsi="PT Sans" w:cs="Times New Roman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A2554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4F81BD" w:themeColor="accent1"/>
      <w:sz w:val="28"/>
      <w:szCs w:val="28"/>
      <w:lang w:val="en-GB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6E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0A6E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0A6E6F"/>
  </w:style>
  <w:style w:type="paragraph" w:styleId="Fuzeile">
    <w:name w:val="footer"/>
    <w:basedOn w:val="Standard"/>
    <w:link w:val="FuzeileZeichen"/>
    <w:uiPriority w:val="99"/>
    <w:unhideWhenUsed/>
    <w:rsid w:val="000A6E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rsid w:val="000A6E6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E6F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E6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C1A8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C1A87"/>
    <w:pPr>
      <w:spacing w:after="200"/>
    </w:pPr>
    <w:rPr>
      <w:rFonts w:asciiTheme="minorHAnsi" w:eastAsiaTheme="minorHAnsi" w:hAnsiTheme="minorHAnsi" w:cstheme="minorBidi"/>
      <w:sz w:val="24"/>
      <w:lang w:val="en-GB"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C1A8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C1A8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C1A87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A2554B"/>
    <w:rPr>
      <w:rFonts w:ascii="PT Sans" w:eastAsiaTheme="majorEastAsia" w:hAnsi="PT Sans" w:cstheme="majorBidi"/>
      <w:b/>
      <w:bCs/>
      <w:color w:val="4F81BD" w:themeColor="accent1"/>
      <w:sz w:val="28"/>
      <w:szCs w:val="28"/>
    </w:rPr>
  </w:style>
  <w:style w:type="paragraph" w:styleId="Titel">
    <w:name w:val="Title"/>
    <w:basedOn w:val="Standard"/>
    <w:link w:val="TitelZeichen"/>
    <w:autoRedefine/>
    <w:qFormat/>
    <w:rsid w:val="00A2554B"/>
    <w:pPr>
      <w:spacing w:before="240" w:after="60"/>
      <w:outlineLvl w:val="0"/>
    </w:pPr>
    <w:rPr>
      <w:rFonts w:ascii="PT Serif" w:eastAsia="MS Mincho" w:hAnsi="PT Serif"/>
      <w:color w:val="4F81BD" w:themeColor="accent1"/>
      <w:kern w:val="28"/>
      <w:sz w:val="36"/>
      <w:szCs w:val="36"/>
    </w:rPr>
  </w:style>
  <w:style w:type="character" w:customStyle="1" w:styleId="TitelZeichen">
    <w:name w:val="Titel Zeichen"/>
    <w:basedOn w:val="Absatzstandardschriftart"/>
    <w:link w:val="Titel"/>
    <w:rsid w:val="00A2554B"/>
    <w:rPr>
      <w:rFonts w:ascii="PT Serif" w:eastAsia="MS Mincho" w:hAnsi="PT Serif" w:cs="Times New Roman"/>
      <w:color w:val="4F81BD" w:themeColor="accent1"/>
      <w:kern w:val="28"/>
      <w:sz w:val="36"/>
      <w:szCs w:val="36"/>
      <w:lang w:val="en-GB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54B"/>
    <w:pPr>
      <w:spacing w:after="0" w:line="240" w:lineRule="auto"/>
    </w:pPr>
    <w:rPr>
      <w:rFonts w:ascii="PT Sans" w:eastAsiaTheme="minorEastAsia" w:hAnsi="PT Sans" w:cs="Times New Roman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A2554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4F81BD" w:themeColor="accent1"/>
      <w:sz w:val="28"/>
      <w:szCs w:val="28"/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6E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de-AT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0A6E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AT"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0A6E6F"/>
  </w:style>
  <w:style w:type="paragraph" w:styleId="Fuzeile">
    <w:name w:val="footer"/>
    <w:basedOn w:val="Standard"/>
    <w:link w:val="FuzeileZeichen"/>
    <w:uiPriority w:val="99"/>
    <w:unhideWhenUsed/>
    <w:rsid w:val="000A6E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AT"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rsid w:val="000A6E6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E6F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E6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C1A8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C1A87"/>
    <w:pPr>
      <w:spacing w:after="200"/>
    </w:pPr>
    <w:rPr>
      <w:rFonts w:asciiTheme="minorHAnsi" w:eastAsiaTheme="minorHAnsi" w:hAnsiTheme="minorHAnsi" w:cstheme="minorBidi"/>
      <w:sz w:val="24"/>
      <w:lang w:val="de-AT"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C1A8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C1A8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C1A87"/>
    <w:rPr>
      <w:b/>
      <w:bCs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A2554B"/>
    <w:rPr>
      <w:rFonts w:ascii="PT Sans" w:eastAsiaTheme="majorEastAsia" w:hAnsi="PT Sans" w:cstheme="majorBidi"/>
      <w:b/>
      <w:bCs/>
      <w:color w:val="4F81BD" w:themeColor="accent1"/>
      <w:sz w:val="28"/>
      <w:szCs w:val="28"/>
    </w:rPr>
  </w:style>
  <w:style w:type="paragraph" w:styleId="Titel">
    <w:name w:val="Title"/>
    <w:basedOn w:val="Standard"/>
    <w:link w:val="TitelZeichen"/>
    <w:autoRedefine/>
    <w:qFormat/>
    <w:rsid w:val="00A2554B"/>
    <w:pPr>
      <w:spacing w:before="240" w:after="60"/>
      <w:outlineLvl w:val="0"/>
    </w:pPr>
    <w:rPr>
      <w:rFonts w:ascii="PT Serif" w:eastAsia="MS Mincho" w:hAnsi="PT Serif"/>
      <w:color w:val="4F81BD" w:themeColor="accent1"/>
      <w:kern w:val="28"/>
      <w:sz w:val="36"/>
      <w:szCs w:val="36"/>
    </w:rPr>
  </w:style>
  <w:style w:type="character" w:customStyle="1" w:styleId="TitelZeichen">
    <w:name w:val="Titel Zeichen"/>
    <w:basedOn w:val="Absatzstandardschriftart"/>
    <w:link w:val="Titel"/>
    <w:rsid w:val="00A2554B"/>
    <w:rPr>
      <w:rFonts w:ascii="PT Serif" w:eastAsia="MS Mincho" w:hAnsi="PT Serif" w:cs="Times New Roman"/>
      <w:color w:val="4F81BD" w:themeColor="accent1"/>
      <w:kern w:val="28"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4" Type="http://schemas.openxmlformats.org/officeDocument/2006/relationships/oleObject" Target="embeddings/oleObject1.bin"/><Relationship Id="rId1" Type="http://schemas.openxmlformats.org/officeDocument/2006/relationships/image" Target="media/image4.jpg"/><Relationship Id="rId2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erenaplutzar:Library:Application%20Support:Microsoft:Office:Benutzervorlagen:Meine%20Vorlagen:BIG_Instrumente_Vorlage_Endprdukte-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4C30-EC64-6A4A-B958-FF795386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BIG_Instrumente_Vorlage_Endprdukte-2.dotx</Template>
  <TotalTime>0</TotalTime>
  <Pages>1</Pages>
  <Words>330</Words>
  <Characters>2325</Characters>
  <Application>Microsoft Macintosh Word</Application>
  <DocSecurity>0</DocSecurity>
  <Lines>39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Kinderfreunde Wien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Plutzar</dc:creator>
  <cp:lastModifiedBy>Verena Plutzar</cp:lastModifiedBy>
  <cp:revision>1</cp:revision>
  <cp:lastPrinted>2019-04-08T12:43:00Z</cp:lastPrinted>
  <dcterms:created xsi:type="dcterms:W3CDTF">2019-04-09T15:49:00Z</dcterms:created>
  <dcterms:modified xsi:type="dcterms:W3CDTF">2019-04-09T15:50:00Z</dcterms:modified>
</cp:coreProperties>
</file>