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0658F" w14:textId="68B5860F" w:rsidR="00573375" w:rsidRDefault="00573375" w:rsidP="00304463">
      <w:pPr>
        <w:jc w:val="center"/>
      </w:pPr>
    </w:p>
    <w:p w14:paraId="2CB10C80" w14:textId="52D1D24C" w:rsidR="0032739E" w:rsidRPr="00BD19FD" w:rsidRDefault="0032739E" w:rsidP="006714C4">
      <w:pPr>
        <w:pStyle w:val="Titel"/>
      </w:pPr>
      <w:r>
        <w:t xml:space="preserve">C 1.3 Multilingual upbringing</w:t>
      </w:r>
    </w:p>
    <w:p w14:paraId="1F394339" w14:textId="77777777" w:rsidR="0032739E" w:rsidRPr="006714C4" w:rsidRDefault="0032739E" w:rsidP="0032739E">
      <w:pPr>
        <w:spacing w:line="240" w:lineRule="auto"/>
        <w:jc w:val="both"/>
        <w:rPr>
          <w:color w:val="4F81BD" w:themeColor="accent1"/>
          <w:sz w:val="24"/>
          <w:rFonts w:ascii="PT Sans" w:hAnsi="PT Sans"/>
        </w:rPr>
      </w:pPr>
      <w:r>
        <w:rPr>
          <w:color w:val="4F81BD" w:themeColor="accent1"/>
          <w:sz w:val="24"/>
          <w:rFonts w:ascii="PT Sans" w:hAnsi="PT Sans"/>
        </w:rPr>
        <w:t xml:space="preserve">Verena Plutzar</w:t>
      </w:r>
    </w:p>
    <w:p w14:paraId="5EA2AFC0" w14:textId="41AD4567" w:rsidR="0032739E" w:rsidRPr="00BD19FD" w:rsidRDefault="0032739E" w:rsidP="0032739E">
      <w:pPr>
        <w:spacing w:line="240" w:lineRule="auto"/>
        <w:jc w:val="both"/>
        <w:rPr>
          <w:rFonts w:ascii="PT Sans" w:hAnsi="PT Sans"/>
        </w:rPr>
      </w:pPr>
      <w:r>
        <w:rPr>
          <w:rFonts w:ascii="PT Sans" w:hAnsi="PT Sans"/>
        </w:rPr>
        <w:t xml:space="preserve">Growing up and bringing up a child as multilingual are hard work.</w:t>
      </w:r>
      <w:r>
        <w:rPr>
          <w:rFonts w:ascii="PT Sans" w:hAnsi="PT Sans"/>
        </w:rPr>
        <w:t xml:space="preserve"> </w:t>
      </w:r>
      <w:r>
        <w:rPr>
          <w:rFonts w:ascii="PT Sans" w:hAnsi="PT Sans"/>
        </w:rPr>
        <w:t xml:space="preserve">Not for nothing does Elke Montanari (2010) compare the process to a mountain climb.</w:t>
      </w:r>
      <w:r>
        <w:rPr>
          <w:rFonts w:ascii="PT Sans" w:hAnsi="PT Sans"/>
        </w:rPr>
        <w:t xml:space="preserve"> </w:t>
      </w:r>
      <w:r>
        <w:rPr>
          <w:rFonts w:ascii="PT Sans" w:hAnsi="PT Sans"/>
        </w:rPr>
        <w:t xml:space="preserve">Many parents of children who are growing up multilingual have not grown up with more than one language themselves and therefore cannot draw on their own experiences of coping with this situation when faced with the challenges it poses.</w:t>
      </w:r>
      <w:r>
        <w:rPr>
          <w:rFonts w:ascii="PT Sans" w:hAnsi="PT Sans"/>
        </w:rPr>
        <w:t xml:space="preserve"> </w:t>
      </w:r>
      <w:r>
        <w:rPr>
          <w:rFonts w:ascii="PT Sans" w:hAnsi="PT Sans"/>
        </w:rPr>
        <w:t xml:space="preserve">Myths about multilingualism therefore often determine how parents approach the issue.</w:t>
      </w:r>
      <w:r w:rsidRPr="00BD19FD">
        <w:rPr>
          <w:rStyle w:val="Funotenzeichen"/>
          <w:rFonts w:ascii="PT Sans" w:hAnsi="PT Sans"/>
        </w:rPr>
        <w:footnoteReference w:id="1"/>
      </w:r>
      <w:r>
        <w:rPr>
          <w:rFonts w:ascii="PT Sans" w:hAnsi="PT Sans"/>
        </w:rPr>
        <w:t xml:space="preserve"> </w:t>
      </w:r>
      <w:r>
        <w:rPr>
          <w:rFonts w:ascii="PT Sans" w:hAnsi="PT Sans"/>
        </w:rPr>
        <w:t xml:space="preserve">How they stand on the potential multilingualism of their children; whether they see it as an advantage or a disadvantage for their children's future development, is strongly influenced by the social prestige of the language(s) spoken at home and the place of that language or those languages in the education system.</w:t>
      </w:r>
      <w:r>
        <w:rPr>
          <w:rFonts w:ascii="PT Sans" w:hAnsi="PT Sans"/>
        </w:rPr>
        <w:t xml:space="preserve"> </w:t>
      </w:r>
      <w:r>
        <w:rPr>
          <w:rFonts w:ascii="PT Sans" w:hAnsi="PT Sans"/>
        </w:rPr>
        <w:t xml:space="preserve">The significance of those languages for how parents see themselves, their role in parents' own life story and the level at which the languages are used and promoted within the family can also have an impact.</w:t>
      </w:r>
      <w:r w:rsidRPr="00BD19FD">
        <w:rPr>
          <w:rStyle w:val="Funotenzeichen"/>
          <w:rFonts w:ascii="PT Sans" w:hAnsi="PT Sans"/>
        </w:rPr>
        <w:footnoteReference w:id="2"/>
      </w:r>
      <w:r>
        <w:rPr>
          <w:rFonts w:ascii="PT Sans" w:hAnsi="PT Sans"/>
        </w:rPr>
        <w:t xml:space="preserve"> </w:t>
      </w:r>
    </w:p>
    <w:p w14:paraId="223D4180" w14:textId="77777777" w:rsidR="0032739E" w:rsidRPr="00BD19FD" w:rsidRDefault="0032739E" w:rsidP="0032739E">
      <w:pPr>
        <w:spacing w:line="240" w:lineRule="auto"/>
        <w:jc w:val="both"/>
        <w:rPr>
          <w:rFonts w:ascii="PT Sans" w:hAnsi="PT Sans"/>
        </w:rPr>
      </w:pPr>
      <w:r>
        <w:rPr>
          <w:rFonts w:ascii="PT Sans" w:hAnsi="PT Sans"/>
        </w:rPr>
        <w:t xml:space="preserve">With regard to languages spoken at home, parents of children who are becoming multilingual may make certain observations that worry them.</w:t>
      </w:r>
      <w:r w:rsidRPr="00BD19FD">
        <w:rPr>
          <w:rStyle w:val="Funotenzeichen"/>
          <w:rFonts w:ascii="PT Sans" w:hAnsi="PT Sans"/>
        </w:rPr>
        <w:footnoteReference w:id="3"/>
      </w:r>
      <w:r>
        <w:rPr>
          <w:rFonts w:ascii="PT Sans" w:hAnsi="PT Sans"/>
        </w:rPr>
        <w:t xml:space="preserve"> </w:t>
      </w:r>
      <w:r>
        <w:rPr>
          <w:rFonts w:ascii="PT Sans" w:hAnsi="PT Sans"/>
        </w:rPr>
        <w:t xml:space="preserve">These include:</w:t>
      </w:r>
      <w:r>
        <w:rPr>
          <w:rFonts w:ascii="PT Sans" w:hAnsi="PT Sans"/>
        </w:rPr>
        <w:t xml:space="preserve"> </w:t>
      </w:r>
    </w:p>
    <w:p w14:paraId="2306A2CB" w14:textId="77777777" w:rsidR="0032739E" w:rsidRPr="00BD19FD" w:rsidRDefault="0032739E" w:rsidP="0032739E">
      <w:pPr>
        <w:numPr>
          <w:ilvl w:val="0"/>
          <w:numId w:val="3"/>
        </w:numPr>
        <w:spacing w:after="0" w:line="240" w:lineRule="auto"/>
        <w:jc w:val="both"/>
        <w:rPr>
          <w:rFonts w:ascii="PT Sans" w:hAnsi="PT Sans"/>
        </w:rPr>
      </w:pPr>
      <w:r>
        <w:rPr>
          <w:rFonts w:ascii="PT Sans" w:hAnsi="PT Sans"/>
        </w:rPr>
        <w:t xml:space="preserve">Contact with the new language in the institutional environment of nursery or school is leading to a slowdown or stagnation in the process of acquisition of the language spoken at home.</w:t>
      </w:r>
      <w:r>
        <w:rPr>
          <w:rFonts w:ascii="PT Sans" w:hAnsi="PT Sans"/>
        </w:rPr>
        <w:t xml:space="preserve"> </w:t>
      </w:r>
    </w:p>
    <w:p w14:paraId="50A010AC" w14:textId="77777777" w:rsidR="0032739E" w:rsidRPr="00BD19FD" w:rsidRDefault="0032739E" w:rsidP="0032739E">
      <w:pPr>
        <w:numPr>
          <w:ilvl w:val="0"/>
          <w:numId w:val="3"/>
        </w:numPr>
        <w:spacing w:after="0" w:line="240" w:lineRule="auto"/>
        <w:jc w:val="both"/>
        <w:rPr>
          <w:rFonts w:ascii="PT Sans" w:hAnsi="PT Sans"/>
        </w:rPr>
      </w:pPr>
      <w:r>
        <w:rPr>
          <w:rFonts w:ascii="PT Sans" w:hAnsi="PT Sans"/>
        </w:rPr>
        <w:t xml:space="preserve">The child begins to transfer the forms and structures of one language to the other, producing "errors".</w:t>
      </w:r>
    </w:p>
    <w:p w14:paraId="210CC768" w14:textId="7F015C57" w:rsidR="0032739E" w:rsidRPr="0032739E" w:rsidRDefault="0032739E" w:rsidP="0032739E">
      <w:pPr>
        <w:numPr>
          <w:ilvl w:val="0"/>
          <w:numId w:val="3"/>
        </w:numPr>
        <w:spacing w:after="0" w:line="240" w:lineRule="auto"/>
        <w:jc w:val="both"/>
        <w:rPr>
          <w:rFonts w:ascii="PT Sans" w:hAnsi="PT Sans"/>
        </w:rPr>
      </w:pPr>
      <w:r>
        <w:rPr>
          <w:rFonts w:ascii="PT Sans" w:hAnsi="PT Sans"/>
        </w:rPr>
        <w:t xml:space="preserve">When the child starts school, they (temporarily) stop using the family language(s) at home.</w:t>
      </w:r>
      <w:r>
        <w:rPr>
          <w:rFonts w:ascii="PT Sans" w:hAnsi="PT Sans"/>
        </w:rPr>
        <w:t xml:space="preserve"> </w:t>
      </w:r>
    </w:p>
    <w:p w14:paraId="72407355" w14:textId="77777777" w:rsidR="0032739E" w:rsidRDefault="0032739E" w:rsidP="0032739E">
      <w:pPr>
        <w:spacing w:line="240" w:lineRule="auto"/>
        <w:jc w:val="both"/>
        <w:rPr>
          <w:rFonts w:ascii="PT Sans" w:hAnsi="PT Sans"/>
        </w:rPr>
      </w:pPr>
    </w:p>
    <w:p w14:paraId="024AB12F" w14:textId="77777777" w:rsidR="0032739E" w:rsidRPr="00BD19FD" w:rsidRDefault="0032739E" w:rsidP="0032739E">
      <w:pPr>
        <w:spacing w:line="240" w:lineRule="auto"/>
        <w:jc w:val="both"/>
        <w:rPr>
          <w:rFonts w:ascii="PT Sans" w:hAnsi="PT Sans"/>
        </w:rPr>
      </w:pPr>
      <w:r>
        <w:rPr>
          <w:rFonts w:ascii="PT Sans" w:hAnsi="PT Sans"/>
        </w:rPr>
        <w:t xml:space="preserve">Such observations are accompanied by a desire and expectation that the children will learn the language of school at nursery, and in a way that enables them to follow lessons without any problems.</w:t>
      </w:r>
      <w:r>
        <w:rPr>
          <w:rFonts w:ascii="PT Sans" w:hAnsi="PT Sans"/>
        </w:rPr>
        <w:t xml:space="preserve"> </w:t>
      </w:r>
      <w:r>
        <w:rPr>
          <w:rFonts w:ascii="PT Sans" w:hAnsi="PT Sans"/>
        </w:rPr>
        <w:t xml:space="preserve">The potential loss of one language (spoken at home) can then be offset by the hoped-for gain of the other language (German).</w:t>
      </w:r>
      <w:r>
        <w:rPr>
          <w:rFonts w:ascii="PT Sans" w:hAnsi="PT Sans"/>
        </w:rPr>
        <w:t xml:space="preserve"> </w:t>
      </w:r>
      <w:r>
        <w:rPr>
          <w:rFonts w:ascii="PT Sans" w:hAnsi="PT Sans"/>
        </w:rPr>
        <w:t xml:space="preserve">However, a situation of "either-or" is not conducive to the development of a multilingual self-concept for children.</w:t>
      </w:r>
      <w:r w:rsidRPr="00BD19FD">
        <w:rPr>
          <w:rStyle w:val="Funotenzeichen"/>
          <w:rFonts w:ascii="PT Sans" w:hAnsi="PT Sans"/>
        </w:rPr>
        <w:footnoteReference w:id="4"/>
      </w:r>
      <w:r>
        <w:rPr>
          <w:rFonts w:ascii="PT Sans" w:hAnsi="PT Sans"/>
        </w:rPr>
        <w:t xml:space="preserve"> </w:t>
      </w:r>
      <w:r>
        <w:rPr>
          <w:rFonts w:ascii="PT Sans" w:hAnsi="PT Sans"/>
        </w:rPr>
        <w:t xml:space="preserve">What we need to do instead is to encourage parents to support their children in their overall language development and to offer children extensive and high-quality contact with the languages of their parents (see "Language tree" below).</w:t>
      </w:r>
      <w:r>
        <w:rPr>
          <w:rFonts w:ascii="PT Sans" w:hAnsi="PT Sans"/>
        </w:rPr>
        <w:t xml:space="preserve"> </w:t>
      </w:r>
      <w:r>
        <w:rPr>
          <w:rFonts w:ascii="PT Sans" w:hAnsi="PT Sans"/>
        </w:rPr>
        <w:t xml:space="preserve">At the same time it helps the children if parents pass on a positive approach to the language of the educational institutions.</w:t>
      </w:r>
      <w:r>
        <w:rPr>
          <w:rFonts w:ascii="PT Sans" w:hAnsi="PT Sans"/>
        </w:rPr>
        <w:t xml:space="preserve"> </w:t>
      </w:r>
      <w:r>
        <w:rPr>
          <w:rFonts w:ascii="PT Sans" w:hAnsi="PT Sans"/>
        </w:rPr>
        <w:t xml:space="preserve">It is important that children of nursery age are nurtured in terms of language – no matter what language – and the family is the most important language development institution at this stage.</w:t>
      </w:r>
    </w:p>
    <w:p w14:paraId="067C07BC" w14:textId="77777777" w:rsidR="0032739E" w:rsidRPr="00BD19FD" w:rsidRDefault="0032739E" w:rsidP="0032739E">
      <w:pPr>
        <w:spacing w:line="240" w:lineRule="auto"/>
        <w:jc w:val="both"/>
        <w:rPr>
          <w:rFonts w:ascii="PT Sans" w:hAnsi="PT Sans"/>
        </w:rPr>
      </w:pPr>
      <w:r>
        <w:rPr>
          <w:rFonts w:ascii="PT Sans" w:hAnsi="PT Sans"/>
        </w:rPr>
        <w:t xml:space="preserve"> </w:t>
      </w:r>
    </w:p>
    <w:p w14:paraId="5F41587E" w14:textId="77777777" w:rsidR="0032739E" w:rsidRPr="006714C4" w:rsidRDefault="0032739E" w:rsidP="006714C4">
      <w:pPr>
        <w:pStyle w:val="berschrift2"/>
      </w:pPr>
      <w:r>
        <w:t xml:space="preserve">The language tree</w:t>
      </w:r>
      <w:r w:rsidRPr="006714C4">
        <w:rPr>
          <w:vertAlign w:val="superscript"/>
        </w:rPr>
        <w:footnoteReference w:id="5"/>
      </w:r>
    </w:p>
    <w:bookmarkEnd w:id="0"/>
    <w:p w14:paraId="68ECB626" w14:textId="77777777" w:rsidR="0032739E" w:rsidRPr="00BD19FD" w:rsidRDefault="0032739E" w:rsidP="0032739E">
      <w:pPr>
        <w:spacing w:line="240" w:lineRule="auto"/>
        <w:jc w:val="both"/>
        <w:rPr>
          <w:rFonts w:ascii="PT Sans" w:hAnsi="PT Sans"/>
        </w:rPr>
      </w:pPr>
      <w:r>
        <w:rPr>
          <w:rFonts w:ascii="PT Sans" w:hAnsi="PT Sans"/>
        </w:rPr>
        <w:t xml:space="preserve">In response to the question "How can I support my child in their language development?", parents can be encouraged, for example at a parents' evening or progress and development meeting, to give their children language support that makes it easier for the children to develop their language skills – in any language.</w:t>
      </w:r>
      <w:r>
        <w:rPr>
          <w:rFonts w:ascii="PT Sans" w:hAnsi="PT Sans"/>
        </w:rPr>
        <w:t xml:space="preserve"> </w:t>
      </w:r>
      <w:r>
        <w:rPr>
          <w:rFonts w:ascii="PT Sans" w:hAnsi="PT Sans"/>
        </w:rPr>
        <w:t xml:space="preserve">The essential elements of a supportive and linguistically stimulating environment can be explained on the basis of what it takes to turn an apple seed into a tree.</w:t>
      </w:r>
      <w:r>
        <w:rPr>
          <w:rFonts w:ascii="PT Sans" w:hAnsi="PT Sans"/>
        </w:rPr>
        <w:t xml:space="preserve"> </w:t>
      </w:r>
    </w:p>
    <w:p w14:paraId="5C14BF4C" w14:textId="77777777" w:rsidR="0032739E" w:rsidRPr="00BD19FD" w:rsidRDefault="0032739E" w:rsidP="0032739E">
      <w:pPr>
        <w:spacing w:line="240" w:lineRule="auto"/>
        <w:jc w:val="both"/>
        <w:rPr>
          <w:rFonts w:ascii="PT Sans" w:hAnsi="PT Sans"/>
        </w:rPr>
      </w:pPr>
    </w:p>
    <w:p w14:paraId="22FBAB3D" w14:textId="77777777" w:rsidR="0032739E" w:rsidRPr="00BD19FD" w:rsidRDefault="0032739E" w:rsidP="0032739E">
      <w:pPr>
        <w:spacing w:line="240" w:lineRule="auto"/>
        <w:jc w:val="both"/>
        <w:rPr>
          <w:rFonts w:ascii="PT Sans" w:hAnsi="PT Sans"/>
        </w:rPr>
      </w:pPr>
      <w:r w:rsidRPr="00BD19FD">
        <w:rPr>
          <w:rFonts w:ascii="PT Sans" w:hAnsi="PT Sans"/>
        </w:rPr>
        <w:drawing>
          <wp:inline distT="0" distB="0" distL="0" distR="0" wp14:anchorId="5909566E" wp14:editId="5645A76E">
            <wp:extent cx="5759450" cy="4395470"/>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schirmfoto 2019-02-14 um 21.02.45.png"/>
                    <pic:cNvPicPr/>
                  </pic:nvPicPr>
                  <pic:blipFill>
                    <a:blip r:embed="rId9">
                      <a:extLst>
                        <a:ext uri="{28A0092B-C50C-407E-A947-70E740481C1C}">
                          <a14:useLocalDpi xmlns:a14="http://schemas.microsoft.com/office/drawing/2010/main" val="0"/>
                        </a:ext>
                      </a:extLst>
                    </a:blip>
                    <a:stretch>
                      <a:fillRect/>
                    </a:stretch>
                  </pic:blipFill>
                  <pic:spPr>
                    <a:xfrm>
                      <a:off x="0" y="0"/>
                      <a:ext cx="5759450" cy="4395470"/>
                    </a:xfrm>
                    <a:prstGeom prst="rect">
                      <a:avLst/>
                    </a:prstGeom>
                  </pic:spPr>
                </pic:pic>
              </a:graphicData>
            </a:graphic>
          </wp:inline>
        </w:drawing>
      </w:r>
    </w:p>
    <w:p w14:paraId="2BE51AD4" w14:textId="77777777" w:rsidR="0032739E" w:rsidRPr="00BD19FD" w:rsidRDefault="0032739E" w:rsidP="0032739E">
      <w:pPr>
        <w:spacing w:line="240" w:lineRule="auto"/>
        <w:jc w:val="both"/>
        <w:rPr>
          <w:rFonts w:ascii="PT Sans" w:hAnsi="PT Sans"/>
        </w:rPr>
      </w:pPr>
    </w:p>
    <w:p w14:paraId="1827530C" w14:textId="7B9360DE" w:rsidR="0032739E" w:rsidRPr="00BD19FD" w:rsidRDefault="0032739E" w:rsidP="0032739E">
      <w:pPr>
        <w:spacing w:line="240" w:lineRule="auto"/>
        <w:jc w:val="both"/>
        <w:rPr>
          <w:rFonts w:ascii="PT Sans" w:hAnsi="PT Sans"/>
        </w:rPr>
      </w:pPr>
      <w:r>
        <w:rPr>
          <w:u w:val="single"/>
          <w:rFonts w:ascii="PT Sans" w:hAnsi="PT Sans"/>
        </w:rPr>
        <w:t xml:space="preserve">Language development takes time.</w:t>
      </w:r>
      <w:r>
        <w:rPr>
          <w:rFonts w:ascii="PT Sans" w:hAnsi="PT Sans"/>
        </w:rPr>
        <w:t xml:space="preserve"> </w:t>
      </w:r>
      <w:r>
        <w:rPr>
          <w:rFonts w:ascii="PT Sans" w:hAnsi="PT Sans"/>
        </w:rPr>
        <w:t xml:space="preserve">It takes around ten years for an apple tree to begin to bear a good crop of fruit.</w:t>
      </w:r>
      <w:r>
        <w:rPr>
          <w:rFonts w:ascii="PT Sans" w:hAnsi="PT Sans"/>
        </w:rPr>
        <w:t xml:space="preserve"> </w:t>
      </w:r>
      <w:r>
        <w:rPr>
          <w:rFonts w:ascii="PT Sans" w:hAnsi="PT Sans"/>
        </w:rPr>
        <w:t xml:space="preserve">Similarly, the start of school does not signal the completion of a child's language acquisition; instead, that acquisition continues throughout their time at school and beyond.</w:t>
      </w:r>
    </w:p>
    <w:p w14:paraId="37A9B6B9" w14:textId="77777777" w:rsidR="0032739E" w:rsidRPr="00BD19FD" w:rsidRDefault="0032739E" w:rsidP="0032739E">
      <w:pPr>
        <w:spacing w:line="240" w:lineRule="auto"/>
        <w:jc w:val="both"/>
        <w:rPr>
          <w:rFonts w:ascii="PT Sans" w:hAnsi="PT Sans"/>
        </w:rPr>
      </w:pPr>
      <w:r>
        <w:rPr>
          <w:u w:val="single"/>
          <w:rFonts w:ascii="PT Sans" w:hAnsi="PT Sans"/>
        </w:rPr>
        <w:t xml:space="preserve">Language development needs relationships</w:t>
      </w:r>
      <w:r>
        <w:rPr>
          <w:rFonts w:ascii="PT Sans" w:hAnsi="PT Sans"/>
        </w:rPr>
        <w:t xml:space="preserve"> like an apple tree needs the sun.</w:t>
      </w:r>
      <w:r>
        <w:rPr>
          <w:rFonts w:ascii="PT Sans" w:hAnsi="PT Sans"/>
        </w:rPr>
        <w:t xml:space="preserve"> </w:t>
      </w:r>
      <w:r>
        <w:rPr>
          <w:rFonts w:ascii="PT Sans" w:hAnsi="PT Sans"/>
        </w:rPr>
        <w:t xml:space="preserve">Focusing, concentrating on the child when in linguistic contact with them makes the child feel addressed and ensures that they will listen carefully.</w:t>
      </w:r>
      <w:r>
        <w:rPr>
          <w:rFonts w:ascii="PT Sans" w:hAnsi="PT Sans"/>
        </w:rPr>
        <w:t xml:space="preserve"> </w:t>
      </w:r>
      <w:r>
        <w:rPr>
          <w:rFonts w:ascii="PT Sans" w:hAnsi="PT Sans"/>
        </w:rPr>
        <w:t xml:space="preserve">Language can develop when children feel secure, accepted and protected.</w:t>
      </w:r>
    </w:p>
    <w:p w14:paraId="04D39600" w14:textId="77777777" w:rsidR="0032739E" w:rsidRDefault="0032739E" w:rsidP="0032739E">
      <w:pPr>
        <w:spacing w:line="240" w:lineRule="auto"/>
        <w:jc w:val="both"/>
        <w:rPr>
          <w:rFonts w:ascii="PT Sans" w:hAnsi="PT Sans"/>
        </w:rPr>
      </w:pPr>
    </w:p>
    <w:p w14:paraId="4F232013" w14:textId="77777777" w:rsidR="0032739E" w:rsidRPr="00BD19FD" w:rsidRDefault="0032739E" w:rsidP="0032739E">
      <w:pPr>
        <w:spacing w:line="240" w:lineRule="auto"/>
        <w:jc w:val="both"/>
        <w:rPr>
          <w:rFonts w:ascii="PT Sans" w:hAnsi="PT Sans"/>
        </w:rPr>
      </w:pPr>
    </w:p>
    <w:p w14:paraId="3C6918C4" w14:textId="11925D76" w:rsidR="0032739E" w:rsidRPr="00BD19FD" w:rsidRDefault="0032739E" w:rsidP="0032739E">
      <w:pPr>
        <w:spacing w:line="240" w:lineRule="auto"/>
        <w:jc w:val="both"/>
        <w:rPr>
          <w:rFonts w:ascii="PT Sans" w:hAnsi="PT Sans"/>
        </w:rPr>
      </w:pPr>
      <w:r>
        <w:rPr>
          <w:u w:val="single"/>
          <w:rFonts w:ascii="PT Sans" w:hAnsi="PT Sans"/>
        </w:rPr>
        <w:t xml:space="preserve">Acquiring a structure requires complex input</w:t>
      </w:r>
      <w:r>
        <w:rPr>
          <w:rFonts w:ascii="PT Sans" w:hAnsi="PT Sans"/>
        </w:rPr>
        <w:t xml:space="preserve"> like an apple tree needs water full of nutrients.</w:t>
      </w:r>
      <w:r>
        <w:rPr>
          <w:rFonts w:ascii="PT Sans" w:hAnsi="PT Sans"/>
        </w:rPr>
        <w:t xml:space="preserve"> </w:t>
      </w:r>
      <w:r>
        <w:rPr>
          <w:rFonts w:ascii="PT Sans" w:hAnsi="PT Sans"/>
        </w:rPr>
        <w:t xml:space="preserve">Children do not adopt the structures of a language systematically and consciously, but instead learn them from the language around them to which they pay close attention.</w:t>
      </w:r>
      <w:r>
        <w:rPr>
          <w:rFonts w:ascii="PT Sans" w:hAnsi="PT Sans"/>
        </w:rPr>
        <w:t xml:space="preserve"> </w:t>
      </w:r>
      <w:r>
        <w:rPr>
          <w:rFonts w:ascii="PT Sans" w:hAnsi="PT Sans"/>
        </w:rPr>
        <w:t xml:space="preserve">If that language is limited (for example to instructions, demands, commands, praise and reproach – but also to linguistic exercises), children have little chance of developing linguistically and therefore also cognitively.</w:t>
      </w:r>
      <w:r>
        <w:rPr>
          <w:rFonts w:ascii="PT Sans" w:hAnsi="PT Sans"/>
        </w:rPr>
        <w:t xml:space="preserve"> </w:t>
      </w:r>
      <w:r>
        <w:rPr>
          <w:rFonts w:ascii="PT Sans" w:hAnsi="PT Sans"/>
        </w:rPr>
        <w:t xml:space="preserve">Alongside everyday conversations, children need complex stories (read aloud or told to them), songs and rhymes.</w:t>
      </w:r>
      <w:r>
        <w:rPr>
          <w:rFonts w:ascii="PT Sans" w:hAnsi="PT Sans"/>
        </w:rPr>
        <w:t xml:space="preserve"> </w:t>
      </w:r>
    </w:p>
    <w:p w14:paraId="2C13F94A" w14:textId="37182234" w:rsidR="0032739E" w:rsidRPr="00BD19FD" w:rsidRDefault="0032739E" w:rsidP="0032739E">
      <w:pPr>
        <w:spacing w:line="240" w:lineRule="auto"/>
        <w:jc w:val="both"/>
        <w:rPr>
          <w:rFonts w:ascii="PT Sans" w:hAnsi="PT Sans"/>
        </w:rPr>
      </w:pPr>
      <w:r>
        <w:rPr>
          <w:u w:val="single"/>
          <w:rFonts w:ascii="PT Sans" w:hAnsi="PT Sans"/>
        </w:rPr>
        <w:t xml:space="preserve">Interaction creates the space in which a language can grow.</w:t>
      </w:r>
      <w:r>
        <w:rPr>
          <w:rFonts w:ascii="PT Sans" w:hAnsi="PT Sans"/>
        </w:rPr>
        <w:t xml:space="preserve"> </w:t>
      </w:r>
      <w:r>
        <w:rPr>
          <w:rFonts w:ascii="PT Sans" w:hAnsi="PT Sans"/>
        </w:rPr>
        <w:t xml:space="preserve">The language developed needs to be tested by children in exchange with others.</w:t>
      </w:r>
      <w:r>
        <w:rPr>
          <w:rFonts w:ascii="PT Sans" w:hAnsi="PT Sans"/>
        </w:rPr>
        <w:t xml:space="preserve"> </w:t>
      </w:r>
      <w:r>
        <w:rPr>
          <w:rFonts w:ascii="PT Sans" w:hAnsi="PT Sans"/>
        </w:rPr>
        <w:t xml:space="preserve">Children need the opportunity to test the effect of the vocabulary and structures acquired on others and develop them further in the process.</w:t>
      </w:r>
      <w:r>
        <w:rPr>
          <w:rFonts w:ascii="PT Sans" w:hAnsi="PT Sans"/>
        </w:rPr>
        <w:t xml:space="preserve"> </w:t>
      </w:r>
      <w:r>
        <w:rPr>
          <w:rFonts w:ascii="PT Sans" w:hAnsi="PT Sans"/>
        </w:rPr>
        <w:t xml:space="preserve">Conversations with adults and peers as well as role plays are therefore key to language development.</w:t>
      </w:r>
    </w:p>
    <w:p w14:paraId="1F521AA9" w14:textId="33E4F06B" w:rsidR="0032739E" w:rsidRPr="00BD19FD" w:rsidRDefault="0032739E" w:rsidP="0032739E">
      <w:pPr>
        <w:spacing w:line="240" w:lineRule="auto"/>
        <w:jc w:val="both"/>
        <w:rPr>
          <w:rFonts w:ascii="PT Sans" w:hAnsi="PT Sans"/>
        </w:rPr>
      </w:pPr>
      <w:r>
        <w:rPr>
          <w:u w:val="single"/>
          <w:rFonts w:ascii="PT Sans" w:hAnsi="PT Sans"/>
        </w:rPr>
        <w:t xml:space="preserve">Support and security provide the necessary foundation:</w:t>
      </w:r>
      <w:r>
        <w:rPr>
          <w:rFonts w:ascii="PT Sans" w:hAnsi="PT Sans"/>
        </w:rPr>
        <w:t xml:space="preserve"> </w:t>
      </w:r>
      <w:r>
        <w:rPr>
          <w:rFonts w:ascii="PT Sans" w:hAnsi="PT Sans"/>
        </w:rPr>
        <w:t xml:space="preserve">If a child does not feel safe and secure, this (temporarily or permanently) ties up their efforts and energy.</w:t>
      </w:r>
      <w:r>
        <w:rPr>
          <w:rFonts w:ascii="PT Sans" w:hAnsi="PT Sans"/>
        </w:rPr>
        <w:t xml:space="preserve"> </w:t>
      </w:r>
      <w:r>
        <w:rPr>
          <w:rFonts w:ascii="PT Sans" w:hAnsi="PT Sans"/>
        </w:rPr>
        <w:t xml:space="preserve">An initial and important step towards further linguistic development can be to give the child stability and security.</w:t>
      </w:r>
      <w:r>
        <w:rPr>
          <w:rFonts w:ascii="PT Sans" w:hAnsi="PT Sans"/>
        </w:rPr>
        <w:t xml:space="preserve"> </w:t>
      </w:r>
    </w:p>
    <w:p w14:paraId="3A2B8FEA" w14:textId="6095C40A" w:rsidR="0032739E" w:rsidRPr="0032739E" w:rsidRDefault="0032739E" w:rsidP="0032739E">
      <w:pPr>
        <w:spacing w:line="240" w:lineRule="auto"/>
        <w:jc w:val="both"/>
        <w:rPr>
          <w:rFonts w:ascii="PT Sans" w:hAnsi="PT Sans"/>
        </w:rPr>
      </w:pPr>
      <w:r>
        <w:rPr>
          <w:rFonts w:ascii="PT Sans" w:hAnsi="PT Sans"/>
        </w:rPr>
        <w:t xml:space="preserve">These five aspects offer a guide.</w:t>
      </w:r>
      <w:r>
        <w:rPr>
          <w:rFonts w:ascii="PT Sans" w:hAnsi="PT Sans"/>
        </w:rPr>
        <w:t xml:space="preserve"> </w:t>
      </w:r>
      <w:r>
        <w:rPr>
          <w:rFonts w:ascii="PT Sans" w:hAnsi="PT Sans"/>
        </w:rPr>
        <w:t xml:space="preserve">To summarise, adults who want effectively to help children with their language development can ask themselves the following question:</w:t>
      </w:r>
      <w:r>
        <w:rPr>
          <w:rFonts w:ascii="PT Sans" w:hAnsi="PT Sans"/>
        </w:rPr>
        <w:t xml:space="preserve"> </w:t>
      </w:r>
    </w:p>
    <w:p w14:paraId="343CC98B" w14:textId="02D976AE" w:rsidR="0032739E" w:rsidRPr="0032739E" w:rsidRDefault="0032739E" w:rsidP="0032739E">
      <w:pPr>
        <w:spacing w:line="240" w:lineRule="auto"/>
        <w:jc w:val="both"/>
        <w:rPr>
          <w:b/>
          <w:i/>
          <w:rFonts w:ascii="PT Sans" w:hAnsi="PT Sans"/>
        </w:rPr>
      </w:pPr>
      <w:r>
        <w:rPr>
          <w:b/>
          <w:i/>
          <w:rFonts w:ascii="PT Sans" w:hAnsi="PT Sans"/>
        </w:rPr>
        <w:t xml:space="preserve">Am I an interesting and sympathetic figure for the child to talk to?</w:t>
      </w:r>
      <w:r w:rsidRPr="0032739E">
        <w:rPr>
          <w:rStyle w:val="Funotenzeichen"/>
          <w:rFonts w:ascii="PT Sans" w:hAnsi="PT Sans"/>
          <w:b/>
          <w:i/>
        </w:rPr>
        <w:footnoteReference w:id="6"/>
      </w:r>
    </w:p>
    <w:p w14:paraId="70C131E3" w14:textId="77777777" w:rsidR="0032739E" w:rsidRPr="00BD19FD" w:rsidRDefault="0032739E" w:rsidP="0032739E">
      <w:pPr>
        <w:spacing w:line="240" w:lineRule="auto"/>
        <w:jc w:val="both"/>
        <w:rPr>
          <w:rFonts w:ascii="PT Sans" w:hAnsi="PT Sans"/>
        </w:rPr>
      </w:pPr>
    </w:p>
    <w:p w14:paraId="3EA3BEDC" w14:textId="77777777" w:rsidR="0032739E" w:rsidRPr="00BD19FD" w:rsidRDefault="0032739E" w:rsidP="006714C4">
      <w:pPr>
        <w:pStyle w:val="berschrift2"/>
      </w:pPr>
      <w:r>
        <w:t xml:space="preserve">Bibliography and suggested reading</w:t>
      </w:r>
    </w:p>
    <w:p w14:paraId="1A95D811" w14:textId="15DF2313" w:rsidR="0032739E" w:rsidRDefault="0032739E" w:rsidP="00BA2D18">
      <w:pPr>
        <w:spacing w:line="240" w:lineRule="auto"/>
        <w:ind w:left="284" w:hanging="284"/>
        <w:jc w:val="both"/>
        <w:rPr>
          <w:rFonts w:ascii="PT Sans" w:hAnsi="PT Sans"/>
        </w:rPr>
      </w:pPr>
      <w:r>
        <w:rPr>
          <w:rFonts w:ascii="PT Sans" w:hAnsi="PT Sans"/>
        </w:rPr>
        <w:t xml:space="preserve">Brizić, Katharina (2007), </w:t>
      </w:r>
      <w:r>
        <w:rPr>
          <w:i/>
          <w:rFonts w:ascii="PT Sans" w:hAnsi="PT Sans"/>
        </w:rPr>
        <w:t xml:space="preserve">Das geheime Leben der Sprachen,</w:t>
      </w:r>
      <w:r>
        <w:rPr>
          <w:rFonts w:ascii="PT Sans" w:hAnsi="PT Sans"/>
        </w:rPr>
        <w:t xml:space="preserve"> Münster:</w:t>
      </w:r>
      <w:r>
        <w:rPr>
          <w:rFonts w:ascii="PT Sans" w:hAnsi="PT Sans"/>
        </w:rPr>
        <w:t xml:space="preserve"> </w:t>
      </w:r>
      <w:r>
        <w:rPr>
          <w:rFonts w:ascii="PT Sans" w:hAnsi="PT Sans"/>
        </w:rPr>
        <w:t xml:space="preserve">Waxmann</w:t>
      </w:r>
    </w:p>
    <w:p w14:paraId="1CCA9895" w14:textId="6C8E98EF" w:rsidR="0032739E" w:rsidRPr="00BD19FD" w:rsidRDefault="0032739E" w:rsidP="00BA2D18">
      <w:pPr>
        <w:spacing w:line="240" w:lineRule="auto"/>
        <w:ind w:left="284" w:hanging="284"/>
        <w:jc w:val="both"/>
        <w:rPr>
          <w:rFonts w:ascii="PT Sans" w:hAnsi="PT Sans"/>
        </w:rPr>
      </w:pPr>
      <w:r>
        <w:rPr>
          <w:rFonts w:ascii="PT Sans" w:hAnsi="PT Sans"/>
        </w:rPr>
        <w:t xml:space="preserve">Montanari, Elke (2010),</w:t>
      </w:r>
      <w:r>
        <w:rPr>
          <w:i/>
          <w:rFonts w:ascii="PT Sans" w:hAnsi="PT Sans"/>
        </w:rPr>
        <w:t xml:space="preserve"> Mit zwei Sprachen groß werden.</w:t>
      </w:r>
      <w:r>
        <w:rPr>
          <w:i/>
          <w:rFonts w:ascii="PT Sans" w:hAnsi="PT Sans"/>
        </w:rPr>
        <w:t xml:space="preserve"> </w:t>
      </w:r>
      <w:r>
        <w:rPr>
          <w:i/>
          <w:rFonts w:ascii="PT Sans" w:hAnsi="PT Sans"/>
        </w:rPr>
        <w:t xml:space="preserve">Mehrsprachige Erziehung in Familie, Kindergarten und Schule </w:t>
      </w:r>
      <w:r>
        <w:rPr>
          <w:rFonts w:ascii="PT Sans" w:hAnsi="PT Sans"/>
        </w:rPr>
        <w:t xml:space="preserve">(9. Auflage), München.</w:t>
      </w:r>
    </w:p>
    <w:p w14:paraId="2C513C1D" w14:textId="77777777" w:rsidR="00BA2D18" w:rsidRDefault="00BA2D18" w:rsidP="0032739E">
      <w:pPr>
        <w:spacing w:line="240" w:lineRule="auto"/>
        <w:jc w:val="both"/>
        <w:rPr>
          <w:rFonts w:ascii="PT Sans" w:hAnsi="PT Sans"/>
        </w:rPr>
      </w:pPr>
    </w:p>
    <w:p w14:paraId="234C490C" w14:textId="437BDE74" w:rsidR="0032739E" w:rsidRPr="00BD19FD" w:rsidRDefault="00BA2D18" w:rsidP="0032739E">
      <w:pPr>
        <w:spacing w:line="240" w:lineRule="auto"/>
        <w:jc w:val="both"/>
        <w:rPr>
          <w:rFonts w:ascii="PT Sans" w:hAnsi="PT Sans"/>
        </w:rPr>
      </w:pPr>
      <w:r>
        <w:rPr>
          <w:rFonts w:ascii="PT Sans" w:hAnsi="PT Sans"/>
        </w:rPr>
        <w:t xml:space="preserve">The parental guide "</w:t>
      </w:r>
      <w:r>
        <w:rPr>
          <w:i/>
          <w:rFonts w:ascii="PT Sans" w:hAnsi="PT Sans"/>
        </w:rPr>
        <w:t xml:space="preserve">Talk to Me and Listen to Me</w:t>
      </w:r>
      <w:r>
        <w:rPr>
          <w:rFonts w:ascii="PT Sans" w:hAnsi="PT Sans"/>
        </w:rPr>
        <w:t xml:space="preserve">" was developed by okay.zusammen leben (Vorarlberg) and is available in a wide range of languages at </w:t>
      </w:r>
      <w:hyperlink r:id="rId10" w:history="1">
        <w:r>
          <w:rPr>
            <w:rStyle w:val="Link"/>
            <w:rFonts w:ascii="PT Sans" w:hAnsi="PT Sans"/>
          </w:rPr>
          <w:t xml:space="preserve">https://www.okay-line.at/okay-programme/elternratgeber/</w:t>
        </w:r>
      </w:hyperlink>
      <w:r>
        <w:rPr>
          <w:rFonts w:ascii="PT Sans" w:hAnsi="PT Sans"/>
        </w:rPr>
        <w:t xml:space="preserve"> Text licences were obtained from Kinderfreunde Wien and the Federal Government of Lower Austria.</w:t>
      </w:r>
    </w:p>
    <w:sectPr w:rsidR="0032739E" w:rsidRPr="00BD19FD">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7E5CE" w14:textId="77777777" w:rsidR="0032739E" w:rsidRDefault="0032739E">
      <w:pPr>
        <w:spacing w:after="0" w:line="240" w:lineRule="auto"/>
      </w:pPr>
      <w:r>
        <w:separator/>
      </w:r>
    </w:p>
  </w:endnote>
  <w:endnote w:type="continuationSeparator" w:id="0">
    <w:p w14:paraId="2A7254ED" w14:textId="77777777" w:rsidR="0032739E" w:rsidRDefault="0032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altName w:val="Helvetica"/>
    <w:panose1 w:val="020B0604020202020204"/>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PT Sans">
    <w:panose1 w:val="020B0503020203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5219EB45" w14:textId="4274D7F0" w:rsidR="0032739E" w:rsidRDefault="0032739E" w:rsidP="00612C2F">
        <w:pPr>
          <w:pStyle w:val="Fuzeile"/>
          <w:jc w:val="center"/>
        </w:pPr>
        <w: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7D34E29D" w14:textId="77777777" w:rsidR="0032739E" w:rsidRPr="00573375" w:rsidRDefault="0032739E">
                                  <w:pPr>
                                    <w:jc w:val="center"/>
                                    <w:rPr>
                                      <w:sz w:val="48"/>
                                      <w:szCs w:val="72"/>
                                      <w:rFonts w:asciiTheme="majorHAnsi" w:eastAsiaTheme="majorEastAsia" w:hAnsiTheme="majorHAnsi" w:cstheme="majorBidi"/>
                                    </w:rPr>
                                  </w:pPr>
                                  <w:r w:rsidRPr="00F62E1E">
                                    <w:rPr>
                                      <w:sz w:val="14"/>
                                      <w:rFonts w:eastAsiaTheme="minorEastAsia"/>
                                    </w:rPr>
                                    <w:fldChar w:fldCharType="begin"/>
                                  </w:r>
                                  <w:r w:rsidRPr="00F62E1E">
                                    <w:rPr>
                                      <w:sz w:val="14"/>
                                    </w:rPr>
                                    <w:instrText>PAGE  \* MERGEFORMAT</w:instrText>
                                  </w:r>
                                  <w:r w:rsidRPr="00F62E1E">
                                    <w:rPr>
                                      <w:sz w:val="14"/>
                                      <w:rFonts w:eastAsiaTheme="minorEastAsia"/>
                                    </w:rPr>
                                    <w:fldChar w:fldCharType="separate"/>
                                  </w:r>
                                  <w:r w:rsidR="006714C4" w:rsidRPr="006714C4">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Laj3gCAADuBAAADgAAAGRycy9lMm9Eb2MueG1srFRdb9MwFH1H4j9Yfu/ysaRtoqbT1lGENGBi&#10;8ANc22msJbax3aYd4r9z7bSlBR4QIg+JHV8fn3vPuZ7d7LoWbbmxQskKJ1cxRlxSxYRcV/jL5+Vo&#10;ipF1RDLSKskrvOcW38xfv5r1uuSpalTLuEEAIm3Z6wo3zukyiixteEfsldJcwmKtTEccTM06Yob0&#10;gN61URrH46hXhmmjKLcW/t4Pi3ge8OuaU/exri13qK0wcHPhbcJ75d/RfEbKtSG6EfRAg/wDi44I&#10;CYeeoO6JI2hjxG9QnaBGWVW7K6q6SNW1oDzkANkk8S/ZPDVE85ALFMfqU5ns/4OlH7aPBglW4Twv&#10;MJKkA5E+cdo4Tp9R4evTa1tC2JN+ND5Dqx8UfbZIqkVD5JrfGqP6hhMGrBIfH11s8BMLW9Gqf68Y&#10;gJONU6FUu9p0HhCKgHZBkf1JEb5ziMLPLIvT6wlGFJayJE+v03ACKY+btbHuLVcd8oMKGxA8gJPt&#10;g3WeDCmPIYG8agVbirYNE7NeLVqDtgTMsQzPAd2ehwEXwPIbPKsg6rciSbP4Li1Gy/F0MsrqLB8V&#10;k3g6ipPirhjHWZHdL797IklWNoIxLh+E5EeDJdnfCXiw+mCNYDHUV7jI0zzkeMHSnicTh+dPyXTC&#10;Qb+1oqvw9BRESq/fG8lCNzgi2mEcXdIP1YQaHL+hKkFtL/BgFLdb7Q6eWSm2B92NAl2g9eCSgEGj&#10;zAtGPTRche3XDTEco/adBO8UCYgNHRomWT5JYWLOV1bnK0RSgKqww2gYLtzQ1RttxLqBk5JQI6lu&#10;wW+1CF7wXhxYHVwKTRWSOVwAvmvP5yHq5zU1/wEAAP//AwBQSwMEFAAGAAgAAAAhAKMFrdXgAAAA&#10;DAEAAA8AAABkcnMvZG93bnJldi54bWxMj0FPwzAMhe9I/IfISNxYQrcWWppOCGkn4MCGxNVrvLai&#10;SUqTbuXf453YzfZ7ev5euZ5tL440hs47DfcLBYJc7U3nGg2fu83dI4gQ0RnsvSMNvxRgXV1flVgY&#10;f3IfdNzGRnCICwVqaGMcCilD3ZLFsPADOdYOfrQYeR0baUY8cbjtZaJUJi12jj+0ONBLS/X3drIa&#10;MFuZn/fD8m33OmWYN7PapF9K69ub+fkJRKQ5/pvhjM/oUDHT3k/OBNFryBRXiXxfZUkK4uxI8iWI&#10;PQ9p8pCDrEp5WaL6AwAA//8DAFBLAQItABQABgAIAAAAIQDkmcPA+wAAAOEBAAATAAAAAAAAAAAA&#10;AAAAAAAAAABbQ29udGVudF9UeXBlc10ueG1sUEsBAi0AFAAGAAgAAAAhACOyauHXAAAAlAEAAAsA&#10;AAAAAAAAAAAAAAAALAEAAF9yZWxzLy5yZWxzUEsBAi0AFAAGAAgAAAAhAC0i2o94AgAA7gQAAA4A&#10;AAAAAAAAAAAAAAAALAIAAGRycy9lMm9Eb2MueG1sUEsBAi0AFAAGAAgAAAAhAKMFrdXgAAAADAEA&#10;AA8AAAAAAAAAAAAAAAAA0AQAAGRycy9kb3ducmV2LnhtbFBLBQYAAAAABAAEAPMAAADdBQAAA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7D34E29D" w14:textId="77777777" w:rsidR="0032739E" w:rsidRPr="00573375" w:rsidRDefault="0032739E">
                            <w:pPr>
                              <w:jc w:val="center"/>
                              <w:rPr>
                                <w:sz w:val="48"/>
                                <w:szCs w:val="72"/>
                                <w:rFonts w:asciiTheme="majorHAnsi" w:eastAsiaTheme="majorEastAsia" w:hAnsiTheme="majorHAnsi" w:cstheme="majorBidi"/>
                              </w:rPr>
                            </w:pPr>
                            <w:r w:rsidRPr="00F62E1E">
                              <w:rPr>
                                <w:sz w:val="14"/>
                                <w:rFonts w:eastAsiaTheme="minorEastAsia"/>
                              </w:rPr>
                              <w:fldChar w:fldCharType="begin"/>
                            </w:r>
                            <w:r w:rsidRPr="00F62E1E">
                              <w:rPr>
                                <w:sz w:val="14"/>
                              </w:rPr>
                              <w:instrText>PAGE  \* MERGEFORMAT</w:instrText>
                            </w:r>
                            <w:r w:rsidRPr="00F62E1E">
                              <w:rPr>
                                <w:sz w:val="14"/>
                                <w:rFonts w:eastAsiaTheme="minorEastAsia"/>
                              </w:rPr>
                              <w:fldChar w:fldCharType="separate"/>
                            </w:r>
                            <w:r w:rsidR="006714C4" w:rsidRPr="006714C4">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6714C4">
          <w:rPr>
            <w:sz w:val="24"/>
            <w:szCs w:val="24"/>
            <w:rFonts w:ascii="Times New Roman" w:eastAsia="MS Mincho" w:hAnsi="Times New Roman" w:cs="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87730" r:id="rId4"/>
          </w:pict>
        </w:r>
      </w:p>
    </w:sdtContent>
  </w:sdt>
  <w:p w14:paraId="67958D49" w14:textId="3C83B78E" w:rsidR="0032739E" w:rsidRPr="005A50DC" w:rsidRDefault="0032739E" w:rsidP="00612C2F">
    <w:pPr>
      <w:pStyle w:val="Fuzeile"/>
    </w:pPr>
  </w:p>
  <w:p w14:paraId="47638D48" w14:textId="0D4F2FC9" w:rsidR="0032739E" w:rsidRDefault="0032739E"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CB06D" w14:textId="77777777" w:rsidR="0032739E" w:rsidRDefault="0032739E">
      <w:pPr>
        <w:spacing w:after="0" w:line="240" w:lineRule="auto"/>
      </w:pPr>
      <w:r>
        <w:separator/>
      </w:r>
    </w:p>
  </w:footnote>
  <w:footnote w:type="continuationSeparator" w:id="0">
    <w:p w14:paraId="3A4600A6" w14:textId="77777777" w:rsidR="0032739E" w:rsidRDefault="0032739E">
      <w:pPr>
        <w:spacing w:after="0" w:line="240" w:lineRule="auto"/>
      </w:pPr>
      <w:r>
        <w:continuationSeparator/>
      </w:r>
    </w:p>
  </w:footnote>
  <w:footnote w:id="1">
    <w:p w14:paraId="6E55DEBC" w14:textId="6EF7C626" w:rsidR="0032739E" w:rsidRDefault="0032739E" w:rsidP="0032739E">
      <w:pPr>
        <w:pStyle w:val="Funotentext"/>
      </w:pPr>
      <w:r>
        <w:rPr>
          <w:rStyle w:val="Funotenzeichen"/>
        </w:rPr>
        <w:footnoteRef/>
      </w:r>
      <w:r>
        <w:t xml:space="preserve"> cf. "Myths about multilingualism" in basic text A 1.1 Multilingualism</w:t>
      </w:r>
    </w:p>
  </w:footnote>
  <w:footnote w:id="2">
    <w:p w14:paraId="6F4ECF46" w14:textId="77777777" w:rsidR="0032739E" w:rsidRDefault="0032739E" w:rsidP="0032739E">
      <w:pPr>
        <w:pStyle w:val="Funotentext"/>
      </w:pPr>
      <w:r>
        <w:rPr>
          <w:rStyle w:val="Funotenzeichen"/>
        </w:rPr>
        <w:footnoteRef/>
      </w:r>
      <w:r>
        <w:t xml:space="preserve"> cf. Brizić (2007)</w:t>
      </w:r>
    </w:p>
  </w:footnote>
  <w:footnote w:id="3">
    <w:p w14:paraId="3D72AFBC" w14:textId="40AB02B3" w:rsidR="0032739E" w:rsidRDefault="0032739E" w:rsidP="0032739E">
      <w:pPr>
        <w:pStyle w:val="Funotentext"/>
      </w:pPr>
      <w:r>
        <w:rPr>
          <w:rStyle w:val="Funotenzeichen"/>
        </w:rPr>
        <w:footnoteRef/>
      </w:r>
      <w:r>
        <w:t xml:space="preserve"> cf. "In fact, being multilingual..." in basic text A 1.1 Multilingualism</w:t>
      </w:r>
    </w:p>
  </w:footnote>
  <w:footnote w:id="4">
    <w:p w14:paraId="73CC8A26" w14:textId="24CD8B73" w:rsidR="0032739E" w:rsidRDefault="0032739E" w:rsidP="0032739E">
      <w:pPr>
        <w:pStyle w:val="Funotentext"/>
      </w:pPr>
      <w:r>
        <w:rPr>
          <w:rStyle w:val="Funotenzeichen"/>
        </w:rPr>
        <w:footnoteRef/>
      </w:r>
      <w:r>
        <w:t xml:space="preserve"> cf. Basic knowledge A 1.2 Multilingualism and identity</w:t>
      </w:r>
    </w:p>
  </w:footnote>
  <w:footnote w:id="5">
    <w:p w14:paraId="08DCBF41" w14:textId="77777777" w:rsidR="0032739E" w:rsidRDefault="0032739E" w:rsidP="0032739E">
      <w:pPr>
        <w:pStyle w:val="Funotentext"/>
      </w:pPr>
      <w:r>
        <w:rPr>
          <w:rStyle w:val="Funotenzeichen"/>
        </w:rPr>
        <w:footnoteRef/>
      </w:r>
      <w:r>
        <w:t xml:space="preserve"> Developed by Verena Plutzar</w:t>
      </w:r>
    </w:p>
  </w:footnote>
  <w:footnote w:id="6">
    <w:p w14:paraId="6BAA92A0" w14:textId="1AF5BE64" w:rsidR="0032739E" w:rsidRDefault="0032739E">
      <w:pPr>
        <w:pStyle w:val="Funotentext"/>
      </w:pPr>
      <w:r>
        <w:rPr>
          <w:rStyle w:val="Funotenzeichen"/>
        </w:rPr>
        <w:footnoteRef/>
      </w:r>
      <w:r>
        <w:t xml:space="preserve"> Diese Formulierung ist der leichteren Lesbarkeit geschuldet.</w:t>
      </w:r>
      <w:r>
        <w:t xml:space="preserve"> </w:t>
      </w:r>
      <w:r>
        <w:t xml:space="preserve">Männer sind eingeladen, sich dennoch angesprochen zu fühlen.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98D9DE" w14:textId="021C03B8" w:rsidR="0032739E" w:rsidRDefault="0032739E"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37BB0929" w14:textId="50D2CFA5" w:rsidR="0032739E" w:rsidRPr="00612C2F" w:rsidRDefault="0032739E"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5494E98"/>
    <w:multiLevelType w:val="hybridMultilevel"/>
    <w:tmpl w:val="B1A0CDFA"/>
    <w:lvl w:ilvl="0" w:tplc="04070005">
      <w:start w:val="1"/>
      <w:numFmt w:val="bullet"/>
      <w:lvlText w:val=""/>
      <w:lvlJc w:val="left"/>
      <w:pPr>
        <w:ind w:left="360" w:hanging="360"/>
      </w:pPr>
      <w:rPr>
        <w:rFonts w:ascii="Wingdings" w:hAnsi="Wingdings" w:hint="default"/>
      </w:rPr>
    </w:lvl>
    <w:lvl w:ilvl="1" w:tplc="4440A482" w:tentative="1">
      <w:start w:val="1"/>
      <w:numFmt w:val="bullet"/>
      <w:lvlText w:val="•"/>
      <w:lvlJc w:val="left"/>
      <w:pPr>
        <w:tabs>
          <w:tab w:val="num" w:pos="1080"/>
        </w:tabs>
        <w:ind w:left="1080" w:hanging="360"/>
      </w:pPr>
      <w:rPr>
        <w:rFonts w:ascii="Arial" w:hAnsi="Arial" w:hint="default"/>
      </w:rPr>
    </w:lvl>
    <w:lvl w:ilvl="2" w:tplc="AEDE21E0" w:tentative="1">
      <w:start w:val="1"/>
      <w:numFmt w:val="bullet"/>
      <w:lvlText w:val="•"/>
      <w:lvlJc w:val="left"/>
      <w:pPr>
        <w:tabs>
          <w:tab w:val="num" w:pos="1800"/>
        </w:tabs>
        <w:ind w:left="1800" w:hanging="360"/>
      </w:pPr>
      <w:rPr>
        <w:rFonts w:ascii="Arial" w:hAnsi="Arial" w:hint="default"/>
      </w:rPr>
    </w:lvl>
    <w:lvl w:ilvl="3" w:tplc="E8B4E1CA" w:tentative="1">
      <w:start w:val="1"/>
      <w:numFmt w:val="bullet"/>
      <w:lvlText w:val="•"/>
      <w:lvlJc w:val="left"/>
      <w:pPr>
        <w:tabs>
          <w:tab w:val="num" w:pos="2520"/>
        </w:tabs>
        <w:ind w:left="2520" w:hanging="360"/>
      </w:pPr>
      <w:rPr>
        <w:rFonts w:ascii="Arial" w:hAnsi="Arial" w:hint="default"/>
      </w:rPr>
    </w:lvl>
    <w:lvl w:ilvl="4" w:tplc="A45E3056" w:tentative="1">
      <w:start w:val="1"/>
      <w:numFmt w:val="bullet"/>
      <w:lvlText w:val="•"/>
      <w:lvlJc w:val="left"/>
      <w:pPr>
        <w:tabs>
          <w:tab w:val="num" w:pos="3240"/>
        </w:tabs>
        <w:ind w:left="3240" w:hanging="360"/>
      </w:pPr>
      <w:rPr>
        <w:rFonts w:ascii="Arial" w:hAnsi="Arial" w:hint="default"/>
      </w:rPr>
    </w:lvl>
    <w:lvl w:ilvl="5" w:tplc="C61EE1BA" w:tentative="1">
      <w:start w:val="1"/>
      <w:numFmt w:val="bullet"/>
      <w:lvlText w:val="•"/>
      <w:lvlJc w:val="left"/>
      <w:pPr>
        <w:tabs>
          <w:tab w:val="num" w:pos="3960"/>
        </w:tabs>
        <w:ind w:left="3960" w:hanging="360"/>
      </w:pPr>
      <w:rPr>
        <w:rFonts w:ascii="Arial" w:hAnsi="Arial" w:hint="default"/>
      </w:rPr>
    </w:lvl>
    <w:lvl w:ilvl="6" w:tplc="23EEAC28" w:tentative="1">
      <w:start w:val="1"/>
      <w:numFmt w:val="bullet"/>
      <w:lvlText w:val="•"/>
      <w:lvlJc w:val="left"/>
      <w:pPr>
        <w:tabs>
          <w:tab w:val="num" w:pos="4680"/>
        </w:tabs>
        <w:ind w:left="4680" w:hanging="360"/>
      </w:pPr>
      <w:rPr>
        <w:rFonts w:ascii="Arial" w:hAnsi="Arial" w:hint="default"/>
      </w:rPr>
    </w:lvl>
    <w:lvl w:ilvl="7" w:tplc="0C86E5D6" w:tentative="1">
      <w:start w:val="1"/>
      <w:numFmt w:val="bullet"/>
      <w:lvlText w:val="•"/>
      <w:lvlJc w:val="left"/>
      <w:pPr>
        <w:tabs>
          <w:tab w:val="num" w:pos="5400"/>
        </w:tabs>
        <w:ind w:left="5400" w:hanging="360"/>
      </w:pPr>
      <w:rPr>
        <w:rFonts w:ascii="Arial" w:hAnsi="Arial" w:hint="default"/>
      </w:rPr>
    </w:lvl>
    <w:lvl w:ilvl="8" w:tplc="F860FC98" w:tentative="1">
      <w:start w:val="1"/>
      <w:numFmt w:val="bullet"/>
      <w:lvlText w:val="•"/>
      <w:lvlJc w:val="left"/>
      <w:pPr>
        <w:tabs>
          <w:tab w:val="num" w:pos="6120"/>
        </w:tabs>
        <w:ind w:left="6120" w:hanging="360"/>
      </w:pPr>
      <w:rPr>
        <w:rFonts w:ascii="Arial" w:hAnsi="Arial" w:hint="default"/>
      </w:r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6F"/>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2739E"/>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14C4"/>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2D18"/>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B5548"/>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E6F"/>
  </w:style>
  <w:style w:type="paragraph" w:styleId="berschrift1">
    <w:name w:val="heading 1"/>
    <w:aliases w:val="Haupttitel"/>
    <w:basedOn w:val="Standard"/>
    <w:next w:val="Standard"/>
    <w:link w:val="berschrift1Zeichen"/>
    <w:autoRedefine/>
    <w:qFormat/>
    <w:rsid w:val="0032739E"/>
    <w:pPr>
      <w:keepNext/>
      <w:spacing w:before="240" w:after="60"/>
      <w:jc w:val="both"/>
      <w:outlineLvl w:val="0"/>
    </w:pPr>
    <w:rPr>
      <w:rFonts w:ascii="PT Serif" w:eastAsia="MS Mincho" w:hAnsi="PT Serif" w:cs="Times New Roman"/>
      <w:color w:val="948A54" w:themeColor="background2" w:themeShade="80"/>
      <w:kern w:val="32"/>
      <w:sz w:val="36"/>
      <w:szCs w:val="36"/>
      <w:lang w:val="en-GB" w:eastAsia="de-DE"/>
    </w:rPr>
  </w:style>
  <w:style w:type="paragraph" w:styleId="berschrift2">
    <w:name w:val="heading 2"/>
    <w:basedOn w:val="Standard"/>
    <w:next w:val="Standard"/>
    <w:link w:val="berschrift2Zeichen"/>
    <w:autoRedefine/>
    <w:qFormat/>
    <w:rsid w:val="006714C4"/>
    <w:pPr>
      <w:keepNext/>
      <w:spacing w:before="240" w:after="60"/>
      <w:jc w:val="both"/>
      <w:outlineLvl w:val="1"/>
    </w:pPr>
    <w:rPr>
      <w:rFonts w:ascii="PT Sans" w:eastAsia="MS Mincho" w:hAnsi="PT Sans" w:cs="Times New Roman"/>
      <w:b/>
      <w:color w:val="4F81BD" w:themeColor="accent1"/>
      <w:sz w:val="28"/>
      <w:szCs w:val="28"/>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aliases w:val="Haupttitel Zeichen"/>
    <w:basedOn w:val="Absatzstandardschriftart"/>
    <w:link w:val="berschrift1"/>
    <w:rsid w:val="0032739E"/>
    <w:rPr>
      <w:rFonts w:ascii="PT Serif" w:eastAsia="MS Mincho" w:hAnsi="PT Serif" w:cs="Times New Roman"/>
      <w:color w:val="948A54" w:themeColor="background2" w:themeShade="80"/>
      <w:kern w:val="32"/>
      <w:sz w:val="36"/>
      <w:szCs w:val="36"/>
      <w:lang w:val="en-GB" w:eastAsia="de-DE"/>
    </w:rPr>
  </w:style>
  <w:style w:type="character" w:customStyle="1" w:styleId="berschrift2Zeichen">
    <w:name w:val="Überschrift 2 Zeichen"/>
    <w:basedOn w:val="Absatzstandardschriftart"/>
    <w:link w:val="berschrift2"/>
    <w:rsid w:val="006714C4"/>
    <w:rPr>
      <w:rFonts w:ascii="PT Sans" w:eastAsia="MS Mincho" w:hAnsi="PT Sans" w:cs="Times New Roman"/>
      <w:b/>
      <w:color w:val="4F81BD" w:themeColor="accent1"/>
      <w:sz w:val="28"/>
      <w:szCs w:val="28"/>
      <w:lang w:val="en-GB" w:eastAsia="de-DE"/>
    </w:rPr>
  </w:style>
  <w:style w:type="paragraph" w:styleId="Funotentext">
    <w:name w:val="footnote text"/>
    <w:basedOn w:val="Standard"/>
    <w:link w:val="FunotentextZeichen"/>
    <w:rsid w:val="0032739E"/>
    <w:pPr>
      <w:spacing w:after="0"/>
    </w:pPr>
    <w:rPr>
      <w:rFonts w:ascii="Arial" w:eastAsia="MS Mincho" w:hAnsi="Arial" w:cs="Times New Roman"/>
      <w:sz w:val="16"/>
      <w:szCs w:val="24"/>
      <w:lang w:val="en-GB" w:eastAsia="de-DE"/>
    </w:rPr>
  </w:style>
  <w:style w:type="character" w:customStyle="1" w:styleId="FunotentextZeichen">
    <w:name w:val="Fußnotentext Zeichen"/>
    <w:basedOn w:val="Absatzstandardschriftart"/>
    <w:link w:val="Funotentext"/>
    <w:rsid w:val="0032739E"/>
    <w:rPr>
      <w:rFonts w:ascii="Arial" w:eastAsia="MS Mincho" w:hAnsi="Arial" w:cs="Times New Roman"/>
      <w:sz w:val="16"/>
      <w:szCs w:val="24"/>
      <w:lang w:val="en-GB" w:eastAsia="de-DE"/>
    </w:rPr>
  </w:style>
  <w:style w:type="character" w:styleId="Funotenzeichen">
    <w:name w:val="footnote reference"/>
    <w:basedOn w:val="Absatzstandardschriftart"/>
    <w:rsid w:val="0032739E"/>
    <w:rPr>
      <w:vertAlign w:val="superscript"/>
    </w:rPr>
  </w:style>
  <w:style w:type="character" w:styleId="Link">
    <w:name w:val="Hyperlink"/>
    <w:uiPriority w:val="99"/>
    <w:unhideWhenUsed/>
    <w:rsid w:val="0032739E"/>
    <w:rPr>
      <w:color w:val="0000FF"/>
      <w:u w:val="single"/>
    </w:rPr>
  </w:style>
  <w:style w:type="paragraph" w:styleId="Titel">
    <w:name w:val="Title"/>
    <w:basedOn w:val="Standard"/>
    <w:link w:val="TitelZeichen"/>
    <w:autoRedefine/>
    <w:qFormat/>
    <w:rsid w:val="006714C4"/>
    <w:pPr>
      <w:spacing w:before="240" w:after="60" w:line="240" w:lineRule="auto"/>
      <w:outlineLvl w:val="0"/>
    </w:pPr>
    <w:rPr>
      <w:rFonts w:ascii="PT Serif" w:eastAsia="MS Mincho" w:hAnsi="PT Serif" w:cs="Times New Roman"/>
      <w:color w:val="4F81BD" w:themeColor="accent1"/>
      <w:kern w:val="28"/>
      <w:sz w:val="36"/>
      <w:szCs w:val="36"/>
      <w:lang w:val="en-GB" w:eastAsia="de-DE"/>
    </w:rPr>
  </w:style>
  <w:style w:type="character" w:customStyle="1" w:styleId="TitelZeichen">
    <w:name w:val="Titel Zeichen"/>
    <w:basedOn w:val="Absatzstandardschriftart"/>
    <w:link w:val="Titel"/>
    <w:rsid w:val="006714C4"/>
    <w:rPr>
      <w:rFonts w:ascii="PT Serif" w:eastAsia="MS Mincho" w:hAnsi="PT Serif" w:cs="Times New Roman"/>
      <w:color w:val="4F81BD" w:themeColor="accent1"/>
      <w:kern w:val="28"/>
      <w:sz w:val="36"/>
      <w:szCs w:val="36"/>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E6F"/>
  </w:style>
  <w:style w:type="paragraph" w:styleId="berschrift1">
    <w:name w:val="heading 1"/>
    <w:aliases w:val="Haupttitel"/>
    <w:basedOn w:val="Standard"/>
    <w:next w:val="Standard"/>
    <w:link w:val="berschrift1Zeichen"/>
    <w:autoRedefine/>
    <w:qFormat/>
    <w:rsid w:val="0032739E"/>
    <w:pPr>
      <w:keepNext/>
      <w:spacing w:before="240" w:after="60"/>
      <w:jc w:val="both"/>
      <w:outlineLvl w:val="0"/>
    </w:pPr>
    <w:rPr>
      <w:rFonts w:ascii="PT Serif" w:eastAsia="MS Mincho" w:hAnsi="PT Serif" w:cs="Times New Roman"/>
      <w:color w:val="948A54" w:themeColor="background2" w:themeShade="80"/>
      <w:kern w:val="32"/>
      <w:sz w:val="36"/>
      <w:szCs w:val="36"/>
      <w:lang w:val="de-DE" w:eastAsia="de-DE"/>
    </w:rPr>
  </w:style>
  <w:style w:type="paragraph" w:styleId="berschrift2">
    <w:name w:val="heading 2"/>
    <w:basedOn w:val="Standard"/>
    <w:next w:val="Standard"/>
    <w:link w:val="berschrift2Zeichen"/>
    <w:autoRedefine/>
    <w:qFormat/>
    <w:rsid w:val="006714C4"/>
    <w:pPr>
      <w:keepNext/>
      <w:spacing w:before="240" w:after="60"/>
      <w:jc w:val="both"/>
      <w:outlineLvl w:val="1"/>
    </w:pPr>
    <w:rPr>
      <w:rFonts w:ascii="PT Sans" w:eastAsia="MS Mincho" w:hAnsi="PT Sans" w:cs="Times New Roman"/>
      <w:b/>
      <w:color w:val="4F81BD" w:themeColor="accent1"/>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line="240" w:lineRule="auto"/>
    </w:pPr>
    <w:rPr>
      <w:sz w:val="24"/>
      <w:szCs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aliases w:val="Haupttitel Zeichen"/>
    <w:basedOn w:val="Absatzstandardschriftart"/>
    <w:link w:val="berschrift1"/>
    <w:rsid w:val="0032739E"/>
    <w:rPr>
      <w:rFonts w:ascii="PT Serif" w:eastAsia="MS Mincho" w:hAnsi="PT Serif" w:cs="Times New Roman"/>
      <w:color w:val="948A54" w:themeColor="background2" w:themeShade="80"/>
      <w:kern w:val="32"/>
      <w:sz w:val="36"/>
      <w:szCs w:val="36"/>
      <w:lang w:val="de-DE" w:eastAsia="de-DE"/>
    </w:rPr>
  </w:style>
  <w:style w:type="character" w:customStyle="1" w:styleId="berschrift2Zeichen">
    <w:name w:val="Überschrift 2 Zeichen"/>
    <w:basedOn w:val="Absatzstandardschriftart"/>
    <w:link w:val="berschrift2"/>
    <w:rsid w:val="006714C4"/>
    <w:rPr>
      <w:rFonts w:ascii="PT Sans" w:eastAsia="MS Mincho" w:hAnsi="PT Sans" w:cs="Times New Roman"/>
      <w:b/>
      <w:color w:val="4F81BD" w:themeColor="accent1"/>
      <w:sz w:val="28"/>
      <w:szCs w:val="28"/>
      <w:lang w:val="de-DE" w:eastAsia="de-DE"/>
    </w:rPr>
  </w:style>
  <w:style w:type="paragraph" w:styleId="Funotentext">
    <w:name w:val="footnote text"/>
    <w:basedOn w:val="Standard"/>
    <w:link w:val="FunotentextZeichen"/>
    <w:rsid w:val="0032739E"/>
    <w:pPr>
      <w:spacing w:after="0"/>
    </w:pPr>
    <w:rPr>
      <w:rFonts w:ascii="Arial" w:eastAsia="MS Mincho" w:hAnsi="Arial" w:cs="Times New Roman"/>
      <w:sz w:val="16"/>
      <w:szCs w:val="24"/>
      <w:lang w:val="de-DE" w:eastAsia="de-DE"/>
    </w:rPr>
  </w:style>
  <w:style w:type="character" w:customStyle="1" w:styleId="FunotentextZeichen">
    <w:name w:val="Fußnotentext Zeichen"/>
    <w:basedOn w:val="Absatzstandardschriftart"/>
    <w:link w:val="Funotentext"/>
    <w:rsid w:val="0032739E"/>
    <w:rPr>
      <w:rFonts w:ascii="Arial" w:eastAsia="MS Mincho" w:hAnsi="Arial" w:cs="Times New Roman"/>
      <w:sz w:val="16"/>
      <w:szCs w:val="24"/>
      <w:lang w:val="de-DE" w:eastAsia="de-DE"/>
    </w:rPr>
  </w:style>
  <w:style w:type="character" w:styleId="Funotenzeichen">
    <w:name w:val="footnote reference"/>
    <w:basedOn w:val="Absatzstandardschriftart"/>
    <w:rsid w:val="0032739E"/>
    <w:rPr>
      <w:vertAlign w:val="superscript"/>
    </w:rPr>
  </w:style>
  <w:style w:type="character" w:styleId="Link">
    <w:name w:val="Hyperlink"/>
    <w:uiPriority w:val="99"/>
    <w:unhideWhenUsed/>
    <w:rsid w:val="0032739E"/>
    <w:rPr>
      <w:color w:val="0000FF"/>
      <w:u w:val="single"/>
    </w:rPr>
  </w:style>
  <w:style w:type="paragraph" w:styleId="Titel">
    <w:name w:val="Title"/>
    <w:basedOn w:val="Standard"/>
    <w:link w:val="TitelZeichen"/>
    <w:autoRedefine/>
    <w:qFormat/>
    <w:rsid w:val="006714C4"/>
    <w:pPr>
      <w:spacing w:before="240" w:after="60" w:line="240" w:lineRule="auto"/>
      <w:outlineLvl w:val="0"/>
    </w:pPr>
    <w:rPr>
      <w:rFonts w:ascii="PT Serif" w:eastAsia="MS Mincho" w:hAnsi="PT Serif" w:cs="Times New Roman"/>
      <w:color w:val="4F81BD" w:themeColor="accent1"/>
      <w:kern w:val="28"/>
      <w:sz w:val="36"/>
      <w:szCs w:val="36"/>
      <w:lang w:val="de-DE" w:eastAsia="de-DE"/>
    </w:rPr>
  </w:style>
  <w:style w:type="character" w:customStyle="1" w:styleId="TitelZeichen">
    <w:name w:val="Titel Zeichen"/>
    <w:basedOn w:val="Absatzstandardschriftart"/>
    <w:link w:val="Titel"/>
    <w:rsid w:val="006714C4"/>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okay-line.at/okay-programme/elternratge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emf"/><Relationship Id="rId4" Type="http://schemas.openxmlformats.org/officeDocument/2006/relationships/oleObject" Target="embeddings/oleObject1.bin"/><Relationship Id="rId1" Type="http://schemas.openxmlformats.org/officeDocument/2006/relationships/image" Target="media/image5.jpg"/><Relationship Id="rId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6C18-5A96-5B48-9CAE-5E914D86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5158</Characters>
  <Application>Microsoft Macintosh Word</Application>
  <DocSecurity>0</DocSecurity>
  <Lines>90</Lines>
  <Paragraphs>31</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 Karin</dc:creator>
  <cp:lastModifiedBy>Verena Plutzar</cp:lastModifiedBy>
  <cp:revision>4</cp:revision>
  <cp:lastPrinted>2019-04-08T12:43:00Z</cp:lastPrinted>
  <dcterms:created xsi:type="dcterms:W3CDTF">2019-04-09T13:09:00Z</dcterms:created>
  <dcterms:modified xsi:type="dcterms:W3CDTF">2019-04-09T14:15:00Z</dcterms:modified>
</cp:coreProperties>
</file>