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39E13" w14:textId="77777777" w:rsidR="00573375" w:rsidRDefault="00573375" w:rsidP="00304463">
      <w:pPr>
        <w:jc w:val="center"/>
      </w:pPr>
    </w:p>
    <w:p w14:paraId="6DD423AE" w14:textId="77777777" w:rsidR="00931717" w:rsidRPr="00BE7691" w:rsidRDefault="00780D55" w:rsidP="00931717">
      <w:pPr>
        <w:pStyle w:val="Titel"/>
      </w:pPr>
      <w:r>
        <w:t xml:space="preserve">Informal staff visits</w:t>
      </w:r>
    </w:p>
    <w:p w14:paraId="7E69AFCF" w14:textId="77777777" w:rsidR="00931717" w:rsidRPr="00BE7691" w:rsidRDefault="00931717" w:rsidP="00931717">
      <w:pPr>
        <w:rPr>
          <w:color w:val="4F81BD" w:themeColor="accent1"/>
          <w:sz w:val="24"/>
          <w:szCs w:val="22"/>
        </w:rPr>
      </w:pPr>
      <w:r>
        <w:rPr>
          <w:color w:val="4F81BD" w:themeColor="accent1"/>
          <w:sz w:val="24"/>
          <w:szCs w:val="22"/>
        </w:rPr>
        <w:t xml:space="preserve">Ideas for professional development from practice and for practice</w:t>
      </w:r>
    </w:p>
    <w:p w14:paraId="378AA417" w14:textId="77777777" w:rsidR="00931717" w:rsidRPr="00931717" w:rsidRDefault="00931717" w:rsidP="00931717">
      <w:pPr>
        <w:rPr>
          <w:color w:val="4F81BD" w:themeColor="accent1"/>
          <w:sz w:val="24"/>
          <w:szCs w:val="22"/>
        </w:rPr>
      </w:pPr>
      <w:r>
        <w:rPr>
          <w:color w:val="4F81BD" w:themeColor="accent1"/>
          <w:sz w:val="24"/>
          <w:szCs w:val="22"/>
        </w:rPr>
        <w:t xml:space="preserve">Verena Plutzar</w:t>
      </w:r>
    </w:p>
    <w:p w14:paraId="5CC5E4FD" w14:textId="77777777" w:rsidR="00931717" w:rsidRDefault="00931717" w:rsidP="00931717">
      <w:pPr>
        <w:pStyle w:val="berschrift1"/>
      </w:pPr>
      <w:r>
        <w:t xml:space="preserve">1.</w:t>
      </w:r>
      <w:r>
        <w:t xml:space="preserve"> </w:t>
      </w:r>
      <w:r>
        <w:t xml:space="preserve">The concept</w:t>
      </w:r>
    </w:p>
    <w:p w14:paraId="2EEEA78F" w14:textId="77777777" w:rsidR="00931717" w:rsidRPr="00931717" w:rsidRDefault="00931717" w:rsidP="00931717">
      <w:r>
        <w:t xml:space="preserve">Informal staff visits are a way of finding out about the work of the other institution at the transition from nursery to primary school.</w:t>
      </w:r>
      <w:r>
        <w:t xml:space="preserve"> </w:t>
      </w:r>
      <w:r>
        <w:t xml:space="preserve">Nursery teachers gain an insight into preschool and primary 1, appreciate through dialogue with the schoolteachers what is important for children when they start school and why, and are therefore better able to prepare their children in the final year of nursery for what follows.</w:t>
      </w:r>
      <w:r>
        <w:t xml:space="preserve"> </w:t>
      </w:r>
      <w:r>
        <w:t xml:space="preserve">At the same time, teachers gain an insight into children's preparation for school and can learn about what children know and are used to, and are thus able to facilitate the transition.</w:t>
      </w:r>
      <w:r>
        <w:t xml:space="preserve"> </w:t>
      </w:r>
    </w:p>
    <w:p w14:paraId="149EF723" w14:textId="77777777" w:rsidR="00931717" w:rsidRPr="00931717" w:rsidRDefault="00931717" w:rsidP="00931717"/>
    <w:p w14:paraId="317BB98E" w14:textId="77777777" w:rsidR="00931717" w:rsidRPr="00931717" w:rsidRDefault="00931717" w:rsidP="00931717">
      <w:r>
        <w:t xml:space="preserve">The best option for partnership between nursery and school teachers is through "tandems".</w:t>
      </w:r>
      <w:r>
        <w:t xml:space="preserve"> </w:t>
      </w:r>
      <w:r>
        <w:t xml:space="preserve">Each partner in tandem learning is both learner and teacher, and the partners alternate between these roles.</w:t>
      </w:r>
      <w:r>
        <w:t xml:space="preserve"> </w:t>
      </w:r>
      <w:r>
        <w:t xml:space="preserve">Neither is in charge of content or organisation.</w:t>
      </w:r>
      <w:r>
        <w:t xml:space="preserve"> </w:t>
      </w:r>
      <w:r>
        <w:t xml:space="preserve">Each is an expert on their work and their institution.</w:t>
      </w:r>
      <w:r>
        <w:t xml:space="preserve"> </w:t>
      </w:r>
      <w:r>
        <w:t xml:space="preserve">The tandem structure also promotes the development of a relationship between the learning partners.</w:t>
      </w:r>
      <w:r>
        <w:t xml:space="preserve"> </w:t>
      </w:r>
      <w:r>
        <w:t xml:space="preserve">Learning together can build trust, on which basis even the difficult aspects of the partnership can then be discussed.</w:t>
      </w:r>
      <w:r>
        <w:t xml:space="preserve"> </w:t>
      </w:r>
    </w:p>
    <w:p w14:paraId="728A4D22" w14:textId="77777777" w:rsidR="00931717" w:rsidRPr="00BE7691" w:rsidRDefault="00931717" w:rsidP="00931717">
      <w:pPr>
        <w:pStyle w:val="berschrift1"/>
      </w:pPr>
      <w:r>
        <w:t xml:space="preserve">2.</w:t>
      </w:r>
      <w:r>
        <w:t xml:space="preserve"> </w:t>
      </w:r>
      <w:r>
        <w:t xml:space="preserve">Chances and development opportunities</w:t>
      </w:r>
    </w:p>
    <w:p w14:paraId="3EBDF54E" w14:textId="77777777" w:rsidR="00931717" w:rsidRDefault="00931717" w:rsidP="00931717">
      <w:r>
        <w:t xml:space="preserve">Informal staff visits are the best way to learn from each other.</w:t>
      </w:r>
      <w:r>
        <w:t xml:space="preserve"> </w:t>
      </w:r>
      <w:r>
        <w:t xml:space="preserve">The opportunities are as follows:</w:t>
      </w:r>
    </w:p>
    <w:p w14:paraId="1878972B" w14:textId="77777777" w:rsidR="00931717" w:rsidRPr="00BE7691" w:rsidRDefault="00931717" w:rsidP="00931717">
      <w:pPr>
        <w:pStyle w:val="berschrift2"/>
      </w:pPr>
      <w:r>
        <w:t xml:space="preserve">For the guest/visiting teacher</w:t>
      </w:r>
    </w:p>
    <w:p w14:paraId="654BFA53" w14:textId="77777777" w:rsidR="00931717" w:rsidRPr="00BE7691" w:rsidRDefault="00931717" w:rsidP="00931717">
      <w:pPr>
        <w:pStyle w:val="Listenabsatz"/>
        <w:numPr>
          <w:ilvl w:val="0"/>
          <w:numId w:val="4"/>
        </w:numPr>
        <w:rPr>
          <w:szCs w:val="22"/>
        </w:rPr>
      </w:pPr>
      <w:r>
        <w:t xml:space="preserve">You get to see something new in action</w:t>
      </w:r>
    </w:p>
    <w:p w14:paraId="2ECF3AB7" w14:textId="77777777" w:rsidR="00931717" w:rsidRPr="00BE7691" w:rsidRDefault="00931717" w:rsidP="00931717">
      <w:pPr>
        <w:pStyle w:val="Listenabsatz"/>
        <w:numPr>
          <w:ilvl w:val="0"/>
          <w:numId w:val="4"/>
        </w:numPr>
        <w:rPr>
          <w:szCs w:val="22"/>
        </w:rPr>
      </w:pPr>
      <w:r>
        <w:t xml:space="preserve">You get to see something familiar in a new form</w:t>
      </w:r>
    </w:p>
    <w:p w14:paraId="5F0C3BEC" w14:textId="77777777" w:rsidR="00931717" w:rsidRPr="00BE7691" w:rsidRDefault="00931717" w:rsidP="00931717">
      <w:pPr>
        <w:pStyle w:val="Listenabsatz"/>
        <w:numPr>
          <w:ilvl w:val="0"/>
          <w:numId w:val="4"/>
        </w:numPr>
        <w:rPr>
          <w:szCs w:val="22"/>
        </w:rPr>
      </w:pPr>
      <w:r>
        <w:t xml:space="preserve">You see other options and can compare and assess your own work on that basis</w:t>
      </w:r>
    </w:p>
    <w:p w14:paraId="7363A479" w14:textId="77777777" w:rsidR="00931717" w:rsidRPr="00BE7691" w:rsidRDefault="00931717" w:rsidP="00931717">
      <w:pPr>
        <w:pStyle w:val="Listenabsatz"/>
        <w:numPr>
          <w:ilvl w:val="0"/>
          <w:numId w:val="4"/>
        </w:numPr>
        <w:rPr>
          <w:szCs w:val="22"/>
        </w:rPr>
      </w:pPr>
      <w:r>
        <w:t xml:space="preserve">You can observe how others approach situations that you may find challenging</w:t>
      </w:r>
      <w:r>
        <w:t xml:space="preserve"> </w:t>
      </w:r>
    </w:p>
    <w:p w14:paraId="50A9AAB2" w14:textId="77777777" w:rsidR="00931717" w:rsidRPr="00BE7691" w:rsidRDefault="00931717" w:rsidP="00931717">
      <w:pPr>
        <w:pStyle w:val="Listenabsatz"/>
        <w:numPr>
          <w:ilvl w:val="0"/>
          <w:numId w:val="4"/>
        </w:numPr>
        <w:rPr>
          <w:szCs w:val="22"/>
        </w:rPr>
      </w:pPr>
      <w:r>
        <w:t xml:space="preserve">You gain a whole host of impressions and insights</w:t>
      </w:r>
    </w:p>
    <w:p w14:paraId="18064881" w14:textId="77777777" w:rsidR="00931717" w:rsidRPr="00BE7691" w:rsidRDefault="00931717" w:rsidP="00931717">
      <w:pPr>
        <w:pStyle w:val="Listenabsatz"/>
        <w:numPr>
          <w:ilvl w:val="0"/>
          <w:numId w:val="4"/>
        </w:numPr>
        <w:rPr>
          <w:szCs w:val="22"/>
        </w:rPr>
      </w:pPr>
      <w:r>
        <w:t xml:space="preserve">You can decide what you want to observe and pursue your own questions</w:t>
      </w:r>
    </w:p>
    <w:p w14:paraId="44184E89" w14:textId="77777777" w:rsidR="00931717" w:rsidRPr="00931717" w:rsidRDefault="00931717" w:rsidP="00931717">
      <w:pPr>
        <w:pStyle w:val="Listenabsatz"/>
        <w:numPr>
          <w:ilvl w:val="0"/>
          <w:numId w:val="4"/>
        </w:numPr>
        <w:rPr>
          <w:szCs w:val="22"/>
        </w:rPr>
      </w:pPr>
      <w:r>
        <w:t xml:space="preserve">...</w:t>
      </w:r>
      <w:r>
        <w:t xml:space="preserve"> </w:t>
      </w:r>
    </w:p>
    <w:p w14:paraId="7389B728" w14:textId="77777777" w:rsidR="00931717" w:rsidRPr="00BE7691" w:rsidRDefault="00931717" w:rsidP="00931717">
      <w:pPr>
        <w:pStyle w:val="berschrift2"/>
      </w:pPr>
      <w:r>
        <w:t xml:space="preserve">For the host/teacher visited</w:t>
      </w:r>
    </w:p>
    <w:p w14:paraId="05446E20" w14:textId="77777777" w:rsidR="00931717" w:rsidRPr="00BE7691" w:rsidRDefault="00931717" w:rsidP="00931717">
      <w:pPr>
        <w:pStyle w:val="Listenabsatz"/>
        <w:numPr>
          <w:ilvl w:val="0"/>
          <w:numId w:val="4"/>
        </w:numPr>
        <w:rPr>
          <w:szCs w:val="22"/>
        </w:rPr>
      </w:pPr>
      <w:r>
        <w:t xml:space="preserve">You see yourself with new eyes and are able to detach yourself from your own actions</w:t>
      </w:r>
    </w:p>
    <w:p w14:paraId="2D416704" w14:textId="77777777" w:rsidR="00931717" w:rsidRPr="00BE7691" w:rsidRDefault="00931717" w:rsidP="00931717">
      <w:pPr>
        <w:pStyle w:val="Listenabsatz"/>
        <w:numPr>
          <w:ilvl w:val="0"/>
          <w:numId w:val="4"/>
        </w:numPr>
        <w:rPr>
          <w:szCs w:val="22"/>
        </w:rPr>
      </w:pPr>
      <w:r>
        <w:t xml:space="preserve">The feedback gives you a new perspective on what you do, on the children or on a given situation</w:t>
      </w:r>
    </w:p>
    <w:p w14:paraId="4119D06E" w14:textId="77777777" w:rsidR="00931717" w:rsidRPr="00BE7691" w:rsidRDefault="00931717" w:rsidP="00931717">
      <w:pPr>
        <w:pStyle w:val="Listenabsatz"/>
        <w:numPr>
          <w:ilvl w:val="0"/>
          <w:numId w:val="4"/>
        </w:numPr>
        <w:rPr>
          <w:szCs w:val="22"/>
        </w:rPr>
      </w:pPr>
      <w:r>
        <w:t xml:space="preserve">You can get specific feedback on specific questions</w:t>
      </w:r>
      <w:r>
        <w:t xml:space="preserve"> </w:t>
      </w:r>
    </w:p>
    <w:p w14:paraId="165DECD9" w14:textId="77777777" w:rsidR="00931717" w:rsidRPr="00BE7691" w:rsidRDefault="00931717" w:rsidP="00931717">
      <w:pPr>
        <w:pStyle w:val="Listenabsatz"/>
        <w:numPr>
          <w:ilvl w:val="0"/>
          <w:numId w:val="4"/>
        </w:numPr>
        <w:rPr>
          <w:szCs w:val="22"/>
        </w:rPr>
      </w:pPr>
      <w:r>
        <w:t xml:space="preserve">....</w:t>
      </w:r>
      <w:r>
        <w:t xml:space="preserve"> </w:t>
      </w:r>
    </w:p>
    <w:p w14:paraId="2C53EEFD" w14:textId="77777777" w:rsidR="00931717" w:rsidRPr="00BE7691" w:rsidRDefault="00931717" w:rsidP="00931717">
      <w:pPr>
        <w:rPr>
          <w:szCs w:val="22"/>
        </w:rPr>
      </w:pPr>
    </w:p>
    <w:p w14:paraId="2B04358E" w14:textId="77777777" w:rsidR="00931717" w:rsidRPr="0005720A" w:rsidRDefault="00931717" w:rsidP="00931717">
      <w:pPr>
        <w:pStyle w:val="berschrift1"/>
      </w:pPr>
      <w:r>
        <w:t xml:space="preserve">3.</w:t>
      </w:r>
      <w:r>
        <w:t xml:space="preserve"> </w:t>
      </w:r>
      <w:r>
        <w:t xml:space="preserve">Potential concerns associated with "classroom observation"</w:t>
      </w:r>
      <w:r>
        <w:t xml:space="preserve"> </w:t>
      </w:r>
    </w:p>
    <w:p w14:paraId="5B8753AA" w14:textId="77777777" w:rsidR="00931717" w:rsidRDefault="00931717" w:rsidP="00931717">
      <w:r>
        <w:t xml:space="preserve">The idea of being visited by a colleague can give rise to the following concerns, especially when the visit is termed "classroom observation":</w:t>
      </w:r>
      <w:r>
        <w:t xml:space="preserve"> </w:t>
      </w:r>
    </w:p>
    <w:p w14:paraId="71A17ABE" w14:textId="77777777" w:rsidR="00931717" w:rsidRPr="00BE7691" w:rsidRDefault="00931717" w:rsidP="00931717">
      <w:pPr>
        <w:pStyle w:val="Listenabsatz"/>
        <w:numPr>
          <w:ilvl w:val="0"/>
          <w:numId w:val="4"/>
        </w:numPr>
        <w:rPr>
          <w:szCs w:val="22"/>
        </w:rPr>
      </w:pPr>
      <w:r>
        <w:t xml:space="preserve">Control and judgement</w:t>
      </w:r>
    </w:p>
    <w:p w14:paraId="5AEED0FE" w14:textId="77777777" w:rsidR="00931717" w:rsidRPr="00BE7691" w:rsidRDefault="00931717" w:rsidP="00931717">
      <w:pPr>
        <w:pStyle w:val="Listenabsatz"/>
        <w:numPr>
          <w:ilvl w:val="0"/>
          <w:numId w:val="4"/>
        </w:numPr>
        <w:rPr>
          <w:szCs w:val="22"/>
        </w:rPr>
      </w:pPr>
      <w:r>
        <w:t xml:space="preserve">Showing weaknesses or not being as good as you would like</w:t>
      </w:r>
    </w:p>
    <w:p w14:paraId="16D497C9" w14:textId="77777777" w:rsidR="00931717" w:rsidRPr="00BE7691" w:rsidRDefault="00931717" w:rsidP="00931717">
      <w:pPr>
        <w:pStyle w:val="Listenabsatz"/>
        <w:numPr>
          <w:ilvl w:val="0"/>
          <w:numId w:val="4"/>
        </w:numPr>
        <w:rPr>
          <w:szCs w:val="22"/>
        </w:rPr>
      </w:pPr>
      <w:r>
        <w:t xml:space="preserve">Gossip or criticism behind your back</w:t>
      </w:r>
    </w:p>
    <w:p w14:paraId="74CFC8FE" w14:textId="77777777" w:rsidR="00931717" w:rsidRPr="00BE7691" w:rsidRDefault="00931717" w:rsidP="00931717">
      <w:pPr>
        <w:pStyle w:val="Listenabsatz"/>
        <w:numPr>
          <w:ilvl w:val="0"/>
          <w:numId w:val="4"/>
        </w:numPr>
        <w:rPr>
          <w:szCs w:val="22"/>
        </w:rPr>
      </w:pPr>
      <w:r>
        <w:t xml:space="preserve">More preparation required – extra work</w:t>
      </w:r>
    </w:p>
    <w:p w14:paraId="625EA358" w14:textId="77777777" w:rsidR="00931717" w:rsidRPr="00BE7691" w:rsidRDefault="00931717" w:rsidP="00931717">
      <w:pPr>
        <w:pStyle w:val="Listenabsatz"/>
        <w:numPr>
          <w:ilvl w:val="0"/>
          <w:numId w:val="4"/>
        </w:numPr>
        <w:rPr>
          <w:szCs w:val="22"/>
        </w:rPr>
      </w:pPr>
      <w:r>
        <w:t xml:space="preserve">A different atmosphere in the classroom affecting work with the children</w:t>
      </w:r>
    </w:p>
    <w:p w14:paraId="63AD5689" w14:textId="77777777" w:rsidR="00931717" w:rsidRPr="00BE7691" w:rsidRDefault="00931717" w:rsidP="00931717">
      <w:pPr>
        <w:pStyle w:val="Listenabsatz"/>
        <w:numPr>
          <w:ilvl w:val="0"/>
          <w:numId w:val="4"/>
        </w:numPr>
        <w:rPr>
          <w:szCs w:val="22"/>
        </w:rPr>
      </w:pPr>
      <w:r>
        <w:t xml:space="preserve">....</w:t>
      </w:r>
    </w:p>
    <w:p w14:paraId="0BDDB15F" w14:textId="77777777" w:rsidR="00931717" w:rsidRDefault="00931717" w:rsidP="00931717">
      <w:pPr>
        <w:rPr>
          <w:szCs w:val="22"/>
        </w:rPr>
      </w:pPr>
    </w:p>
    <w:p w14:paraId="52EA36B1" w14:textId="77777777" w:rsidR="00931717" w:rsidRPr="00BE7691" w:rsidRDefault="00931717" w:rsidP="00931717">
      <w:pPr>
        <w:rPr>
          <w:szCs w:val="22"/>
        </w:rPr>
      </w:pPr>
      <w:r>
        <w:t xml:space="preserve">Guidelines E 5.1 and 2 are designed to deal with these concerns by providing a clear structure.</w:t>
      </w:r>
      <w:r>
        <w:t xml:space="preserve"> </w:t>
      </w:r>
    </w:p>
    <w:p w14:paraId="7E411271" w14:textId="77777777" w:rsidR="00931717" w:rsidRPr="00BE7691" w:rsidRDefault="00931717" w:rsidP="00931717">
      <w:pPr>
        <w:pStyle w:val="berschrift1"/>
        <w:rPr>
          <w:szCs w:val="22"/>
        </w:rPr>
      </w:pPr>
      <w:r>
        <w:t xml:space="preserve">4.</w:t>
      </w:r>
      <w:r>
        <w:t xml:space="preserve"> </w:t>
      </w:r>
      <w:r>
        <w:t xml:space="preserve">Important aspects of informal staff visits</w:t>
      </w:r>
    </w:p>
    <w:p w14:paraId="216D79B4" w14:textId="77777777" w:rsidR="00931717" w:rsidRPr="00931717" w:rsidRDefault="00931717" w:rsidP="00931717">
      <w:pPr>
        <w:pStyle w:val="Listenabsatz"/>
        <w:numPr>
          <w:ilvl w:val="0"/>
          <w:numId w:val="8"/>
        </w:numPr>
        <w:rPr>
          <w:szCs w:val="22"/>
        </w:rPr>
      </w:pPr>
      <w:r>
        <w:t xml:space="preserve">Individual, in tandem partnerships: one person visits another person and the visit is then returned (no visits to one person by an entire group!).</w:t>
      </w:r>
    </w:p>
    <w:p w14:paraId="7FE2C395" w14:textId="77777777" w:rsidR="00931717" w:rsidRPr="00931717" w:rsidRDefault="00931717" w:rsidP="00931717">
      <w:pPr>
        <w:pStyle w:val="Listenabsatz"/>
        <w:numPr>
          <w:ilvl w:val="0"/>
          <w:numId w:val="8"/>
        </w:numPr>
        <w:rPr>
          <w:szCs w:val="22"/>
        </w:rPr>
      </w:pPr>
      <w:r>
        <w:t xml:space="preserve">The visits are discussed before and after, offering an occasion and starting point for informal professional discussion.</w:t>
      </w:r>
      <w:r>
        <w:t xml:space="preserve"> </w:t>
      </w:r>
    </w:p>
    <w:p w14:paraId="39761920" w14:textId="77777777" w:rsidR="00931717" w:rsidRPr="00BE7691" w:rsidRDefault="00931717" w:rsidP="00931717">
      <w:pPr>
        <w:pStyle w:val="berschrift1"/>
      </w:pPr>
      <w:r>
        <w:t xml:space="preserve">5.</w:t>
      </w:r>
      <w:r>
        <w:t xml:space="preserve"> </w:t>
      </w:r>
      <w:r>
        <w:t xml:space="preserve">Possible structure of visits</w:t>
      </w:r>
    </w:p>
    <w:p w14:paraId="02AEACFB" w14:textId="77777777" w:rsidR="00931717" w:rsidRPr="00931717" w:rsidRDefault="00931717" w:rsidP="00931717">
      <w:pPr>
        <w:rPr>
          <w:b/>
        </w:rPr>
      </w:pPr>
      <w:r>
        <w:rPr>
          <w:b/>
        </w:rPr>
        <w:t xml:space="preserve">1.</w:t>
      </w:r>
      <w:r>
        <w:rPr>
          <w:b/>
        </w:rPr>
        <w:t xml:space="preserve"> </w:t>
      </w:r>
      <w:r>
        <w:rPr>
          <w:b/>
        </w:rPr>
        <w:t xml:space="preserve">Organising visits</w:t>
      </w:r>
    </w:p>
    <w:p w14:paraId="022ED02F" w14:textId="77777777" w:rsidR="00931717" w:rsidRPr="00BE7691" w:rsidRDefault="00931717" w:rsidP="00931717">
      <w:pPr>
        <w:pStyle w:val="Listenabsatz"/>
        <w:numPr>
          <w:ilvl w:val="1"/>
          <w:numId w:val="5"/>
        </w:numPr>
        <w:rPr>
          <w:szCs w:val="22"/>
        </w:rPr>
      </w:pPr>
      <w:r>
        <w:t xml:space="preserve"> </w:t>
      </w:r>
      <w:r>
        <w:t xml:space="preserve">Find a colleague whose teaching interests you</w:t>
      </w:r>
    </w:p>
    <w:p w14:paraId="58F55AFD" w14:textId="77777777" w:rsidR="00931717" w:rsidRPr="00BE7691" w:rsidRDefault="00931717" w:rsidP="00931717">
      <w:pPr>
        <w:pStyle w:val="Listenabsatz"/>
        <w:numPr>
          <w:ilvl w:val="1"/>
          <w:numId w:val="5"/>
        </w:numPr>
        <w:rPr>
          <w:szCs w:val="22"/>
        </w:rPr>
      </w:pPr>
      <w:r>
        <w:t xml:space="preserve"> </w:t>
      </w:r>
      <w:r>
        <w:t xml:space="preserve">Explain and establish the objectives of the visit</w:t>
      </w:r>
    </w:p>
    <w:p w14:paraId="57B08A6C" w14:textId="77777777" w:rsidR="00931717" w:rsidRPr="00BE7691" w:rsidRDefault="00931717" w:rsidP="00931717">
      <w:pPr>
        <w:pStyle w:val="Listenabsatz"/>
        <w:numPr>
          <w:ilvl w:val="1"/>
          <w:numId w:val="5"/>
        </w:numPr>
        <w:rPr>
          <w:szCs w:val="22"/>
        </w:rPr>
      </w:pPr>
      <w:r>
        <w:t xml:space="preserve"> </w:t>
      </w:r>
      <w:r>
        <w:t xml:space="preserve">Exchange contact details</w:t>
      </w:r>
    </w:p>
    <w:p w14:paraId="2ABB46B9" w14:textId="77777777" w:rsidR="00931717" w:rsidRPr="00BE7691" w:rsidRDefault="00931717" w:rsidP="00931717">
      <w:pPr>
        <w:pStyle w:val="Listenabsatz"/>
        <w:numPr>
          <w:ilvl w:val="1"/>
          <w:numId w:val="5"/>
        </w:numPr>
        <w:rPr>
          <w:szCs w:val="22"/>
        </w:rPr>
      </w:pPr>
      <w:r>
        <w:t xml:space="preserve"> </w:t>
      </w:r>
      <w:r>
        <w:t xml:space="preserve">Agree a date and exchange addresses</w:t>
      </w:r>
      <w:r>
        <w:t xml:space="preserve"> </w:t>
      </w:r>
    </w:p>
    <w:p w14:paraId="6D94F9DA" w14:textId="77777777" w:rsidR="00931717" w:rsidRPr="00BE7691" w:rsidRDefault="00931717" w:rsidP="00931717">
      <w:pPr>
        <w:pStyle w:val="Listenabsatz"/>
        <w:numPr>
          <w:ilvl w:val="1"/>
          <w:numId w:val="5"/>
        </w:numPr>
        <w:rPr>
          <w:szCs w:val="22"/>
        </w:rPr>
      </w:pPr>
      <w:r>
        <w:t xml:space="preserve"> </w:t>
      </w:r>
      <w:r>
        <w:t xml:space="preserve">Arrange a time for the pre-visit and post-visit discussion</w:t>
      </w:r>
    </w:p>
    <w:p w14:paraId="07420773" w14:textId="77777777" w:rsidR="00931717" w:rsidRPr="00931717" w:rsidRDefault="00931717" w:rsidP="00931717">
      <w:pPr>
        <w:rPr>
          <w:b/>
        </w:rPr>
      </w:pPr>
      <w:r>
        <w:rPr>
          <w:b/>
        </w:rPr>
        <w:t xml:space="preserve">2.</w:t>
      </w:r>
      <w:r>
        <w:rPr>
          <w:b/>
        </w:rPr>
        <w:t xml:space="preserve">  </w:t>
      </w:r>
      <w:r>
        <w:rPr>
          <w:b/>
        </w:rPr>
        <w:t xml:space="preserve">Conducting visits</w:t>
      </w:r>
    </w:p>
    <w:p w14:paraId="0B2485F2" w14:textId="77777777" w:rsidR="00931717" w:rsidRPr="00BE7691" w:rsidRDefault="00931717" w:rsidP="00931717">
      <w:pPr>
        <w:pStyle w:val="Listenabsatz"/>
        <w:numPr>
          <w:ilvl w:val="1"/>
          <w:numId w:val="6"/>
        </w:numPr>
        <w:rPr>
          <w:szCs w:val="22"/>
        </w:rPr>
      </w:pPr>
      <w:r>
        <w:t xml:space="preserve"> </w:t>
      </w:r>
      <w:r>
        <w:t xml:space="preserve">Preliminary discussion</w:t>
      </w:r>
    </w:p>
    <w:p w14:paraId="13334D1D" w14:textId="77777777" w:rsidR="00931717" w:rsidRPr="00BE7691" w:rsidRDefault="00931717" w:rsidP="00931717">
      <w:pPr>
        <w:pStyle w:val="Listenabsatz"/>
        <w:numPr>
          <w:ilvl w:val="1"/>
          <w:numId w:val="6"/>
        </w:numPr>
        <w:rPr>
          <w:szCs w:val="22"/>
        </w:rPr>
      </w:pPr>
      <w:r>
        <w:t xml:space="preserve"> </w:t>
      </w:r>
      <w:r>
        <w:t xml:space="preserve">Visit</w:t>
      </w:r>
    </w:p>
    <w:p w14:paraId="32220DDB" w14:textId="77777777" w:rsidR="00931717" w:rsidRPr="00BE7691" w:rsidRDefault="00931717" w:rsidP="00931717">
      <w:pPr>
        <w:pStyle w:val="Listenabsatz"/>
        <w:numPr>
          <w:ilvl w:val="1"/>
          <w:numId w:val="6"/>
        </w:numPr>
        <w:rPr>
          <w:szCs w:val="22"/>
        </w:rPr>
      </w:pPr>
      <w:r>
        <w:t xml:space="preserve"> </w:t>
      </w:r>
      <w:r>
        <w:t xml:space="preserve">Post-visit discussion</w:t>
      </w:r>
    </w:p>
    <w:p w14:paraId="5F7A4680" w14:textId="77777777" w:rsidR="00931717" w:rsidRPr="00931717" w:rsidRDefault="00931717" w:rsidP="00931717">
      <w:pPr>
        <w:rPr>
          <w:b/>
        </w:rPr>
      </w:pPr>
      <w:r>
        <w:rPr>
          <w:b/>
        </w:rPr>
        <w:t xml:space="preserve"> </w:t>
      </w:r>
      <w:r>
        <w:rPr>
          <w:b/>
        </w:rPr>
        <w:t xml:space="preserve">3.</w:t>
      </w:r>
      <w:r>
        <w:rPr>
          <w:b/>
        </w:rPr>
        <w:t xml:space="preserve"> </w:t>
      </w:r>
      <w:r>
        <w:rPr>
          <w:b/>
        </w:rPr>
        <w:t xml:space="preserve">Organising the next, return visit</w:t>
      </w:r>
    </w:p>
    <w:p w14:paraId="70EF8253" w14:textId="77777777" w:rsidR="00931717" w:rsidRPr="00BE7691" w:rsidRDefault="00931717" w:rsidP="00931717">
      <w:pPr>
        <w:pStyle w:val="berschrift1"/>
      </w:pPr>
      <w:r>
        <w:t xml:space="preserve">6.</w:t>
      </w:r>
      <w:r>
        <w:t xml:space="preserve"> </w:t>
      </w:r>
      <w:r>
        <w:t xml:space="preserve">Guidelines for structuring visits</w:t>
      </w:r>
    </w:p>
    <w:p w14:paraId="2F67A496" w14:textId="77777777" w:rsidR="00931717" w:rsidRPr="00182BA5" w:rsidRDefault="00931717" w:rsidP="00931717">
      <w:pPr>
        <w:rPr>
          <w:szCs w:val="22"/>
        </w:rPr>
      </w:pPr>
      <w:r>
        <w:t xml:space="preserve">We have developed two guides to provide help with and reassurance during visits, address any concerns and focus attention.</w:t>
      </w:r>
      <w:r>
        <w:t xml:space="preserve"> </w:t>
      </w:r>
      <w:r>
        <w:t xml:space="preserve">These two sets of guidelines are as follows:</w:t>
      </w:r>
    </w:p>
    <w:p w14:paraId="3621E0D7" w14:textId="77777777" w:rsidR="00931717" w:rsidRPr="00182BA5" w:rsidRDefault="00931717" w:rsidP="00931717">
      <w:pPr>
        <w:rPr>
          <w:szCs w:val="22"/>
        </w:rPr>
      </w:pPr>
    </w:p>
    <w:p w14:paraId="4CBB637C" w14:textId="77777777" w:rsidR="00931717" w:rsidRPr="00BE7691" w:rsidRDefault="00931717" w:rsidP="00931717">
      <w:pPr>
        <w:rPr>
          <w:b/>
          <w:szCs w:val="22"/>
        </w:rPr>
      </w:pPr>
      <w:r>
        <w:rPr>
          <w:b/>
          <w:szCs w:val="22"/>
        </w:rPr>
        <w:t xml:space="preserve">E 5.1 Guidelines for preliminary discussions on informal staff visits (for the host)</w:t>
      </w:r>
    </w:p>
    <w:p w14:paraId="4BE45B8C" w14:textId="77777777" w:rsidR="00931717" w:rsidRPr="00BE7691" w:rsidRDefault="00931717" w:rsidP="00931717">
      <w:pPr>
        <w:rPr>
          <w:i/>
          <w:szCs w:val="22"/>
        </w:rPr>
      </w:pPr>
      <w:r>
        <w:rPr>
          <w:i/>
          <w:szCs w:val="22"/>
        </w:rPr>
        <w:t xml:space="preserve">This is a guide to what can be discussed with the host teacher to ensure that the visit is as stress-free as possible for them.</w:t>
      </w:r>
      <w:r>
        <w:rPr>
          <w:i/>
          <w:szCs w:val="22"/>
        </w:rPr>
        <w:t xml:space="preserve"> </w:t>
      </w:r>
    </w:p>
    <w:p w14:paraId="1298D8FD" w14:textId="77777777" w:rsidR="00931717" w:rsidRPr="00BE7691" w:rsidRDefault="00931717" w:rsidP="00931717">
      <w:pPr>
        <w:rPr>
          <w:b/>
          <w:szCs w:val="22"/>
        </w:rPr>
      </w:pPr>
    </w:p>
    <w:p w14:paraId="0CC90E32" w14:textId="77777777" w:rsidR="00931717" w:rsidRPr="00BE7691" w:rsidRDefault="00931717" w:rsidP="00931717">
      <w:pPr>
        <w:rPr>
          <w:b/>
          <w:szCs w:val="22"/>
        </w:rPr>
      </w:pPr>
      <w:r>
        <w:rPr>
          <w:b/>
          <w:szCs w:val="22"/>
        </w:rPr>
        <w:t xml:space="preserve">E 5.2 Guidelines for observation during informal staff visits (for the visitor)</w:t>
      </w:r>
    </w:p>
    <w:p w14:paraId="1832550E" w14:textId="77777777" w:rsidR="00573375" w:rsidRPr="00573375" w:rsidRDefault="00931717" w:rsidP="00931717">
      <w:r>
        <w:rPr>
          <w:i/>
          <w:szCs w:val="22"/>
        </w:rPr>
        <w:t xml:space="preserve">This is a guide to what can be observed during an informal staff visit and how you can constructively structure the subsequent discussion.</w:t>
      </w:r>
      <w:r>
        <w:rPr>
          <w:i/>
          <w:szCs w:val="22"/>
        </w:rPr>
        <w:t xml:space="preserve"> </w:t>
      </w: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D8016" w14:textId="77777777" w:rsidR="00931717" w:rsidRDefault="00931717">
      <w:r>
        <w:separator/>
      </w:r>
    </w:p>
  </w:endnote>
  <w:endnote w:type="continuationSeparator" w:id="0">
    <w:p w14:paraId="6C219318" w14:textId="77777777" w:rsidR="00931717" w:rsidRDefault="0093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6707A46D" w14:textId="77777777"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4088AD98" wp14:editId="56786873">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269914B5" w14:textId="77777777"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780D55" w:rsidRPr="00780D55">
                                    <w:rPr>
                                      <w:sz w:val="32"/>
                                      <w:szCs w:val="48"/>
                                      <w:rFonts w:asciiTheme="majorHAnsi" w:eastAsiaTheme="majorEastAsia" w:hAnsiTheme="majorHAnsi" w:cstheme="majorBidi"/>
                                    </w:rPr>
                                    <w:t>2</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269914B5" w14:textId="77777777"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780D55" w:rsidRPr="00780D55">
                              <w:rPr>
                                <w:sz w:val="32"/>
                                <w:szCs w:val="48"/>
                                <w:rFonts w:asciiTheme="majorHAnsi" w:eastAsiaTheme="majorEastAsia" w:hAnsiTheme="majorHAnsi" w:cstheme="majorBidi"/>
                              </w:rPr>
                              <w:t>2</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644BE183" wp14:editId="4E174158">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6D32B63E" wp14:editId="4D864A3B">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780D55">
          <w:rPr>
            <w:sz w:val="24"/>
            <w:rFonts w:ascii="Times New Roman" w:eastAsia="MS Mincho" w:hAnsi="Times New Roman"/>
          </w:rPr>
          <w:pict w14:anchorId="33DA8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20165" r:id="rId4"/>
          </w:pict>
        </w:r>
      </w:p>
    </w:sdtContent>
  </w:sdt>
  <w:p w14:paraId="2B3BD99E" w14:textId="77777777" w:rsidR="00612C2F" w:rsidRPr="005A50DC" w:rsidRDefault="00612C2F" w:rsidP="00612C2F">
    <w:pPr>
      <w:pStyle w:val="Fuzeile"/>
    </w:pPr>
  </w:p>
  <w:p w14:paraId="32184B14"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5B919" w14:textId="77777777" w:rsidR="00931717" w:rsidRDefault="00931717">
      <w:r>
        <w:separator/>
      </w:r>
    </w:p>
  </w:footnote>
  <w:footnote w:type="continuationSeparator" w:id="0">
    <w:p w14:paraId="21A8D61A" w14:textId="77777777" w:rsidR="00931717" w:rsidRDefault="009317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F0A901" w14:textId="77777777"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47B9F25C" wp14:editId="43938000">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0CA24BE8" wp14:editId="4946B6D5">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38E0E205" wp14:editId="264BAF16">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319054F2"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319F"/>
    <w:multiLevelType w:val="hybridMultilevel"/>
    <w:tmpl w:val="B4686A04"/>
    <w:lvl w:ilvl="0" w:tplc="4796C00E">
      <w:start w:val="1"/>
      <w:numFmt w:val="bullet"/>
      <w:lvlText w:val=""/>
      <w:lvlJc w:val="left"/>
      <w:pPr>
        <w:ind w:left="360" w:hanging="360"/>
      </w:pPr>
      <w:rPr>
        <w:rFonts w:ascii="Symbol" w:hAnsi="Symbol" w:hint="default"/>
        <w:u w:color="F79646" w:themeColor="accent6"/>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E562F05"/>
    <w:multiLevelType w:val="hybridMultilevel"/>
    <w:tmpl w:val="00D0631A"/>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44B2B1E"/>
    <w:multiLevelType w:val="hybridMultilevel"/>
    <w:tmpl w:val="7FC87F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FF778EF"/>
    <w:multiLevelType w:val="hybridMultilevel"/>
    <w:tmpl w:val="978A34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09E0AF0"/>
    <w:multiLevelType w:val="hybridMultilevel"/>
    <w:tmpl w:val="93468120"/>
    <w:lvl w:ilvl="0" w:tplc="501EE42A">
      <w:start w:val="1"/>
      <w:numFmt w:val="decimal"/>
      <w:lvlText w:val="%1."/>
      <w:lvlJc w:val="left"/>
      <w:pPr>
        <w:ind w:left="247" w:hanging="360"/>
      </w:pPr>
      <w:rPr>
        <w:rFonts w:hint="default"/>
      </w:rPr>
    </w:lvl>
    <w:lvl w:ilvl="1" w:tplc="04070001">
      <w:start w:val="1"/>
      <w:numFmt w:val="bullet"/>
      <w:lvlText w:val=""/>
      <w:lvlJc w:val="left"/>
      <w:pPr>
        <w:ind w:left="360" w:hanging="360"/>
      </w:pPr>
      <w:rPr>
        <w:rFonts w:ascii="Symbol" w:hAnsi="Symbol" w:hint="default"/>
      </w:rPr>
    </w:lvl>
    <w:lvl w:ilvl="2" w:tplc="0407001B" w:tentative="1">
      <w:start w:val="1"/>
      <w:numFmt w:val="lowerRoman"/>
      <w:lvlText w:val="%3."/>
      <w:lvlJc w:val="right"/>
      <w:pPr>
        <w:ind w:left="1687" w:hanging="180"/>
      </w:pPr>
    </w:lvl>
    <w:lvl w:ilvl="3" w:tplc="0407000F" w:tentative="1">
      <w:start w:val="1"/>
      <w:numFmt w:val="decimal"/>
      <w:lvlText w:val="%4."/>
      <w:lvlJc w:val="left"/>
      <w:pPr>
        <w:ind w:left="2407" w:hanging="360"/>
      </w:pPr>
    </w:lvl>
    <w:lvl w:ilvl="4" w:tplc="04070019" w:tentative="1">
      <w:start w:val="1"/>
      <w:numFmt w:val="lowerLetter"/>
      <w:lvlText w:val="%5."/>
      <w:lvlJc w:val="left"/>
      <w:pPr>
        <w:ind w:left="3127" w:hanging="360"/>
      </w:pPr>
    </w:lvl>
    <w:lvl w:ilvl="5" w:tplc="0407001B" w:tentative="1">
      <w:start w:val="1"/>
      <w:numFmt w:val="lowerRoman"/>
      <w:lvlText w:val="%6."/>
      <w:lvlJc w:val="right"/>
      <w:pPr>
        <w:ind w:left="3847" w:hanging="180"/>
      </w:pPr>
    </w:lvl>
    <w:lvl w:ilvl="6" w:tplc="0407000F" w:tentative="1">
      <w:start w:val="1"/>
      <w:numFmt w:val="decimal"/>
      <w:lvlText w:val="%7."/>
      <w:lvlJc w:val="left"/>
      <w:pPr>
        <w:ind w:left="4567" w:hanging="360"/>
      </w:pPr>
    </w:lvl>
    <w:lvl w:ilvl="7" w:tplc="04070019" w:tentative="1">
      <w:start w:val="1"/>
      <w:numFmt w:val="lowerLetter"/>
      <w:lvlText w:val="%8."/>
      <w:lvlJc w:val="left"/>
      <w:pPr>
        <w:ind w:left="5287" w:hanging="360"/>
      </w:pPr>
    </w:lvl>
    <w:lvl w:ilvl="8" w:tplc="0407001B" w:tentative="1">
      <w:start w:val="1"/>
      <w:numFmt w:val="lowerRoman"/>
      <w:lvlText w:val="%9."/>
      <w:lvlJc w:val="right"/>
      <w:pPr>
        <w:ind w:left="6007" w:hanging="180"/>
      </w:pPr>
    </w:lvl>
  </w:abstractNum>
  <w:abstractNum w:abstractNumId="6">
    <w:nsid w:val="261F266E"/>
    <w:multiLevelType w:val="hybridMultilevel"/>
    <w:tmpl w:val="E8BC2734"/>
    <w:lvl w:ilvl="0" w:tplc="501EE42A">
      <w:start w:val="1"/>
      <w:numFmt w:val="decimal"/>
      <w:lvlText w:val="%1."/>
      <w:lvlJc w:val="left"/>
      <w:pPr>
        <w:ind w:left="247" w:hanging="360"/>
      </w:pPr>
      <w:rPr>
        <w:rFonts w:hint="default"/>
      </w:rPr>
    </w:lvl>
    <w:lvl w:ilvl="1" w:tplc="04070001">
      <w:start w:val="1"/>
      <w:numFmt w:val="bullet"/>
      <w:lvlText w:val=""/>
      <w:lvlJc w:val="left"/>
      <w:pPr>
        <w:ind w:left="360" w:hanging="360"/>
      </w:pPr>
      <w:rPr>
        <w:rFonts w:ascii="Symbol" w:hAnsi="Symbol" w:hint="default"/>
      </w:rPr>
    </w:lvl>
    <w:lvl w:ilvl="2" w:tplc="0407001B" w:tentative="1">
      <w:start w:val="1"/>
      <w:numFmt w:val="lowerRoman"/>
      <w:lvlText w:val="%3."/>
      <w:lvlJc w:val="right"/>
      <w:pPr>
        <w:ind w:left="1687" w:hanging="180"/>
      </w:pPr>
    </w:lvl>
    <w:lvl w:ilvl="3" w:tplc="0407000F" w:tentative="1">
      <w:start w:val="1"/>
      <w:numFmt w:val="decimal"/>
      <w:lvlText w:val="%4."/>
      <w:lvlJc w:val="left"/>
      <w:pPr>
        <w:ind w:left="2407" w:hanging="360"/>
      </w:pPr>
    </w:lvl>
    <w:lvl w:ilvl="4" w:tplc="04070019" w:tentative="1">
      <w:start w:val="1"/>
      <w:numFmt w:val="lowerLetter"/>
      <w:lvlText w:val="%5."/>
      <w:lvlJc w:val="left"/>
      <w:pPr>
        <w:ind w:left="3127" w:hanging="360"/>
      </w:pPr>
    </w:lvl>
    <w:lvl w:ilvl="5" w:tplc="0407001B" w:tentative="1">
      <w:start w:val="1"/>
      <w:numFmt w:val="lowerRoman"/>
      <w:lvlText w:val="%6."/>
      <w:lvlJc w:val="right"/>
      <w:pPr>
        <w:ind w:left="3847" w:hanging="180"/>
      </w:pPr>
    </w:lvl>
    <w:lvl w:ilvl="6" w:tplc="0407000F" w:tentative="1">
      <w:start w:val="1"/>
      <w:numFmt w:val="decimal"/>
      <w:lvlText w:val="%7."/>
      <w:lvlJc w:val="left"/>
      <w:pPr>
        <w:ind w:left="4567" w:hanging="360"/>
      </w:pPr>
    </w:lvl>
    <w:lvl w:ilvl="7" w:tplc="04070019" w:tentative="1">
      <w:start w:val="1"/>
      <w:numFmt w:val="lowerLetter"/>
      <w:lvlText w:val="%8."/>
      <w:lvlJc w:val="left"/>
      <w:pPr>
        <w:ind w:left="5287" w:hanging="360"/>
      </w:pPr>
    </w:lvl>
    <w:lvl w:ilvl="8" w:tplc="0407001B" w:tentative="1">
      <w:start w:val="1"/>
      <w:numFmt w:val="lowerRoman"/>
      <w:lvlText w:val="%9."/>
      <w:lvlJc w:val="right"/>
      <w:pPr>
        <w:ind w:left="6007" w:hanging="180"/>
      </w:pPr>
    </w:lvl>
  </w:abstractNum>
  <w:abstractNum w:abstractNumId="7">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dirty"/>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17"/>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0D55"/>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1717"/>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E8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1717"/>
    <w:pPr>
      <w:spacing w:after="0" w:line="240" w:lineRule="auto"/>
    </w:pPr>
    <w:rPr>
      <w:rFonts w:ascii="PT Sans" w:eastAsiaTheme="minorEastAsia" w:hAnsi="PT Sans" w:cs="Times New Roman"/>
      <w:szCs w:val="24"/>
      <w:lang w:val="en-GB" w:eastAsia="de-DE"/>
    </w:rPr>
  </w:style>
  <w:style w:type="paragraph" w:styleId="berschrift1">
    <w:name w:val="heading 1"/>
    <w:basedOn w:val="Standard"/>
    <w:next w:val="Standard"/>
    <w:link w:val="berschrift1Zeichen"/>
    <w:autoRedefine/>
    <w:qFormat/>
    <w:rsid w:val="00931717"/>
    <w:pPr>
      <w:keepNext/>
      <w:spacing w:before="240" w:after="60"/>
      <w:jc w:val="both"/>
      <w:outlineLvl w:val="0"/>
    </w:pPr>
    <w:rPr>
      <w:b/>
      <w:color w:val="4F81BD" w:themeColor="accent1"/>
      <w:kern w:val="32"/>
      <w:sz w:val="28"/>
      <w:szCs w:val="28"/>
    </w:rPr>
  </w:style>
  <w:style w:type="paragraph" w:styleId="berschrift2">
    <w:name w:val="heading 2"/>
    <w:basedOn w:val="Standard"/>
    <w:next w:val="Standard"/>
    <w:link w:val="berschrift2Zeichen"/>
    <w:autoRedefine/>
    <w:qFormat/>
    <w:rsid w:val="00931717"/>
    <w:pPr>
      <w:keepNext/>
      <w:spacing w:before="240" w:after="60"/>
      <w:jc w:val="both"/>
      <w:outlineLvl w:val="1"/>
    </w:pPr>
    <w:rPr>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31717"/>
    <w:rPr>
      <w:rFonts w:ascii="PT Sans" w:eastAsiaTheme="minorEastAsia" w:hAnsi="PT Sans" w:cs="Times New Roman"/>
      <w:b/>
      <w:color w:val="4F81BD" w:themeColor="accent1"/>
      <w:kern w:val="32"/>
      <w:sz w:val="28"/>
      <w:szCs w:val="28"/>
      <w:lang w:val="en-GB" w:eastAsia="de-DE"/>
    </w:rPr>
  </w:style>
  <w:style w:type="character" w:customStyle="1" w:styleId="berschrift2Zeichen">
    <w:name w:val="Überschrift 2 Zeichen"/>
    <w:basedOn w:val="Absatzstandardschriftart"/>
    <w:link w:val="berschrift2"/>
    <w:rsid w:val="00931717"/>
    <w:rPr>
      <w:rFonts w:ascii="PT Sans" w:eastAsiaTheme="minorEastAsia" w:hAnsi="PT Sans" w:cs="Times New Roman"/>
      <w:color w:val="4F81BD" w:themeColor="accent1"/>
      <w:sz w:val="24"/>
      <w:szCs w:val="24"/>
      <w:lang w:val="en-GB" w:eastAsia="de-DE"/>
    </w:rPr>
  </w:style>
  <w:style w:type="paragraph" w:styleId="Titel">
    <w:name w:val="Title"/>
    <w:basedOn w:val="Standard"/>
    <w:link w:val="TitelZeichen"/>
    <w:autoRedefine/>
    <w:qFormat/>
    <w:rsid w:val="00931717"/>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931717"/>
    <w:rPr>
      <w:rFonts w:ascii="PT Serif" w:eastAsia="MS Mincho" w:hAnsi="PT Serif" w:cs="Times New Roman"/>
      <w:color w:val="4F81BD" w:themeColor="accent1"/>
      <w:kern w:val="28"/>
      <w:sz w:val="36"/>
      <w:szCs w:val="36"/>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1717"/>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931717"/>
    <w:pPr>
      <w:keepNext/>
      <w:spacing w:before="240" w:after="60"/>
      <w:jc w:val="both"/>
      <w:outlineLvl w:val="0"/>
    </w:pPr>
    <w:rPr>
      <w:b/>
      <w:color w:val="4F81BD" w:themeColor="accent1"/>
      <w:kern w:val="32"/>
      <w:sz w:val="28"/>
      <w:szCs w:val="28"/>
    </w:rPr>
  </w:style>
  <w:style w:type="paragraph" w:styleId="berschrift2">
    <w:name w:val="heading 2"/>
    <w:basedOn w:val="Standard"/>
    <w:next w:val="Standard"/>
    <w:link w:val="berschrift2Zeichen"/>
    <w:autoRedefine/>
    <w:qFormat/>
    <w:rsid w:val="00931717"/>
    <w:pPr>
      <w:keepNext/>
      <w:spacing w:before="240" w:after="60"/>
      <w:jc w:val="both"/>
      <w:outlineLvl w:val="1"/>
    </w:pPr>
    <w:rPr>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931717"/>
    <w:rPr>
      <w:rFonts w:ascii="PT Sans" w:eastAsiaTheme="minorEastAsia" w:hAnsi="PT Sans" w:cs="Times New Roman"/>
      <w:b/>
      <w:color w:val="4F81BD" w:themeColor="accent1"/>
      <w:kern w:val="32"/>
      <w:sz w:val="28"/>
      <w:szCs w:val="28"/>
      <w:lang w:val="de-DE" w:eastAsia="de-DE"/>
    </w:rPr>
  </w:style>
  <w:style w:type="character" w:customStyle="1" w:styleId="berschrift2Zeichen">
    <w:name w:val="Überschrift 2 Zeichen"/>
    <w:basedOn w:val="Absatzstandardschriftart"/>
    <w:link w:val="berschrift2"/>
    <w:rsid w:val="00931717"/>
    <w:rPr>
      <w:rFonts w:ascii="PT Sans" w:eastAsiaTheme="minorEastAsia" w:hAnsi="PT Sans" w:cs="Times New Roman"/>
      <w:color w:val="4F81BD" w:themeColor="accent1"/>
      <w:sz w:val="24"/>
      <w:szCs w:val="24"/>
      <w:lang w:val="de-DE" w:eastAsia="de-DE"/>
    </w:rPr>
  </w:style>
  <w:style w:type="paragraph" w:styleId="Titel">
    <w:name w:val="Title"/>
    <w:basedOn w:val="Standard"/>
    <w:link w:val="TitelZeichen"/>
    <w:autoRedefine/>
    <w:qFormat/>
    <w:rsid w:val="00931717"/>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931717"/>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7A39-1B1C-484F-8293-876AE60C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541</Words>
  <Characters>3809</Characters>
  <Application>Microsoft Macintosh Word</Application>
  <DocSecurity>0</DocSecurity>
  <Lines>64</Lines>
  <Paragraphs>24</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2019-04-09T23:03:00Z</dcterms:created>
  <dcterms:modified xsi:type="dcterms:W3CDTF">2019-04-09T23:13:00Z</dcterms:modified>
</cp:coreProperties>
</file>