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FE5" w:rsidRDefault="00684FE5" w:rsidP="00216CF0">
      <w:pPr>
        <w:jc w:val="center"/>
      </w:pPr>
      <w:bookmarkStart w:id="0" w:name="_GoBack"/>
      <w:bookmarkEnd w:id="0"/>
    </w:p>
    <w:tbl>
      <w:tblPr>
        <w:tblW w:w="0" w:type="auto"/>
        <w:jc w:val="center"/>
        <w:tblLayout w:type="fixed"/>
        <w:tblCellMar>
          <w:left w:w="0" w:type="dxa"/>
          <w:right w:w="0" w:type="dxa"/>
        </w:tblCellMar>
        <w:tblLook w:val="04A0" w:firstRow="1" w:lastRow="0" w:firstColumn="1" w:lastColumn="0" w:noHBand="0" w:noVBand="1"/>
      </w:tblPr>
      <w:tblGrid>
        <w:gridCol w:w="8222"/>
      </w:tblGrid>
      <w:tr w:rsidR="0018361A" w:rsidTr="009609A9">
        <w:trPr>
          <w:trHeight w:val="3975"/>
          <w:jc w:val="center"/>
        </w:trPr>
        <w:tc>
          <w:tcPr>
            <w:tcW w:w="8222" w:type="dxa"/>
            <w:vAlign w:val="bottom"/>
          </w:tcPr>
          <w:p w:rsidR="0018361A" w:rsidRPr="00CF24BC" w:rsidRDefault="002524EB" w:rsidP="00216CF0">
            <w:pPr>
              <w:pStyle w:val="Date"/>
              <w:rPr>
                <w:rFonts w:ascii="Verdana" w:hAnsi="Verdana"/>
                <w:sz w:val="22"/>
              </w:rPr>
            </w:pPr>
            <w:r>
              <w:rPr>
                <w:rFonts w:ascii="Verdana" w:hAnsi="Verdana"/>
                <w:sz w:val="22"/>
              </w:rPr>
              <w:t>September 2017</w:t>
            </w:r>
          </w:p>
        </w:tc>
      </w:tr>
      <w:tr w:rsidR="0018361A" w:rsidTr="009609A9">
        <w:trPr>
          <w:trHeight w:val="2703"/>
          <w:jc w:val="center"/>
        </w:trPr>
        <w:tc>
          <w:tcPr>
            <w:tcW w:w="8222" w:type="dxa"/>
            <w:vAlign w:val="bottom"/>
          </w:tcPr>
          <w:p w:rsidR="0018361A" w:rsidRPr="00CF24BC" w:rsidRDefault="00472665" w:rsidP="00216CF0">
            <w:pPr>
              <w:pStyle w:val="Titre"/>
              <w:rPr>
                <w:rFonts w:ascii="Verdana" w:eastAsia="Times New Roman" w:hAnsi="Verdana"/>
                <w:sz w:val="22"/>
                <w:szCs w:val="22"/>
              </w:rPr>
            </w:pPr>
            <w:r w:rsidRPr="00CF24BC">
              <w:rPr>
                <w:rFonts w:ascii="Verdana" w:eastAsia="Times New Roman" w:hAnsi="Verdana"/>
                <w:sz w:val="22"/>
                <w:szCs w:val="22"/>
              </w:rPr>
              <w:t>creating a good local economy</w:t>
            </w:r>
            <w:r w:rsidR="00473FA2">
              <w:rPr>
                <w:rFonts w:ascii="Verdana" w:eastAsia="Times New Roman" w:hAnsi="Verdana"/>
                <w:sz w:val="22"/>
                <w:szCs w:val="22"/>
              </w:rPr>
              <w:t xml:space="preserve"> through procurement</w:t>
            </w:r>
          </w:p>
        </w:tc>
      </w:tr>
      <w:tr w:rsidR="0018361A" w:rsidTr="00041858">
        <w:trPr>
          <w:jc w:val="center"/>
        </w:trPr>
        <w:tc>
          <w:tcPr>
            <w:tcW w:w="8222" w:type="dxa"/>
            <w:vAlign w:val="bottom"/>
          </w:tcPr>
          <w:p w:rsidR="00041858" w:rsidRPr="00CF24BC" w:rsidRDefault="00671A92" w:rsidP="00671A92">
            <w:pPr>
              <w:pStyle w:val="CoverText"/>
              <w:rPr>
                <w:rFonts w:ascii="Verdana" w:hAnsi="Verdana"/>
                <w:sz w:val="22"/>
              </w:rPr>
            </w:pPr>
            <w:r>
              <w:rPr>
                <w:rFonts w:ascii="Verdana" w:hAnsi="Verdana"/>
                <w:sz w:val="22"/>
              </w:rPr>
              <w:t xml:space="preserve">Case Study </w:t>
            </w:r>
            <w:r w:rsidR="002524EB">
              <w:rPr>
                <w:rFonts w:ascii="Verdana" w:hAnsi="Verdana"/>
                <w:sz w:val="22"/>
              </w:rPr>
              <w:t>6</w:t>
            </w:r>
            <w:r w:rsidR="00967E4A">
              <w:rPr>
                <w:rFonts w:ascii="Verdana" w:hAnsi="Verdana"/>
                <w:sz w:val="22"/>
              </w:rPr>
              <w:t xml:space="preserve"> </w:t>
            </w:r>
            <w:r w:rsidR="001A41CB">
              <w:rPr>
                <w:rFonts w:ascii="Verdana" w:hAnsi="Verdana"/>
                <w:sz w:val="22"/>
              </w:rPr>
              <w:t>–</w:t>
            </w:r>
            <w:r w:rsidR="00967E4A">
              <w:rPr>
                <w:rFonts w:ascii="Verdana" w:hAnsi="Verdana"/>
                <w:sz w:val="22"/>
              </w:rPr>
              <w:t xml:space="preserve"> </w:t>
            </w:r>
            <w:r w:rsidR="002524EB">
              <w:rPr>
                <w:rFonts w:ascii="Verdana" w:hAnsi="Verdana"/>
                <w:sz w:val="22"/>
              </w:rPr>
              <w:t>Greater Manchester</w:t>
            </w:r>
            <w:r w:rsidR="00674265" w:rsidRPr="00CF24BC">
              <w:rPr>
                <w:rFonts w:ascii="Verdana" w:hAnsi="Verdana"/>
                <w:sz w:val="22"/>
              </w:rPr>
              <w:t xml:space="preserve"> by</w:t>
            </w:r>
          </w:p>
        </w:tc>
      </w:tr>
      <w:tr w:rsidR="0018361A" w:rsidTr="00041858">
        <w:trPr>
          <w:jc w:val="center"/>
        </w:trPr>
        <w:tc>
          <w:tcPr>
            <w:tcW w:w="8222" w:type="dxa"/>
            <w:vAlign w:val="bottom"/>
          </w:tcPr>
          <w:p w:rsidR="0018361A" w:rsidRPr="00CF24BC" w:rsidRDefault="00472665" w:rsidP="002F6196">
            <w:pPr>
              <w:pStyle w:val="Date"/>
              <w:rPr>
                <w:rFonts w:ascii="Verdana" w:hAnsi="Verdana"/>
                <w:sz w:val="22"/>
              </w:rPr>
            </w:pPr>
            <w:r w:rsidRPr="00CF24BC">
              <w:rPr>
                <w:rFonts w:ascii="Verdana" w:hAnsi="Verdana"/>
                <w:sz w:val="22"/>
              </w:rPr>
              <w:t>Matthew Jackson</w:t>
            </w:r>
          </w:p>
        </w:tc>
      </w:tr>
      <w:tr w:rsidR="0018361A" w:rsidTr="00041858">
        <w:trPr>
          <w:jc w:val="center"/>
        </w:trPr>
        <w:tc>
          <w:tcPr>
            <w:tcW w:w="8222" w:type="dxa"/>
            <w:vAlign w:val="bottom"/>
          </w:tcPr>
          <w:p w:rsidR="0018361A" w:rsidRPr="00CF24BC" w:rsidRDefault="00AF6B66" w:rsidP="00041858">
            <w:pPr>
              <w:pStyle w:val="CoverText"/>
              <w:rPr>
                <w:rFonts w:ascii="Verdana" w:hAnsi="Verdana"/>
                <w:sz w:val="22"/>
              </w:rPr>
            </w:pPr>
            <w:r w:rsidRPr="00CF24BC">
              <w:rPr>
                <w:rFonts w:ascii="Verdana" w:hAnsi="Verdana"/>
                <w:sz w:val="22"/>
              </w:rPr>
              <w:t>Presented to</w:t>
            </w:r>
          </w:p>
        </w:tc>
      </w:tr>
      <w:tr w:rsidR="0018361A" w:rsidTr="00041858">
        <w:trPr>
          <w:jc w:val="center"/>
        </w:trPr>
        <w:tc>
          <w:tcPr>
            <w:tcW w:w="8222" w:type="dxa"/>
            <w:vAlign w:val="bottom"/>
          </w:tcPr>
          <w:p w:rsidR="0018361A" w:rsidRPr="00CF24BC" w:rsidRDefault="00841550" w:rsidP="00041858">
            <w:pPr>
              <w:pStyle w:val="Date"/>
              <w:rPr>
                <w:rFonts w:ascii="Verdana" w:hAnsi="Verdana"/>
                <w:sz w:val="22"/>
              </w:rPr>
            </w:pPr>
            <w:r>
              <w:rPr>
                <w:rFonts w:ascii="Verdana" w:hAnsi="Verdana"/>
                <w:sz w:val="22"/>
              </w:rPr>
              <w:t>Procure n</w:t>
            </w:r>
            <w:r w:rsidR="00455F2A" w:rsidRPr="00CF24BC">
              <w:rPr>
                <w:rFonts w:ascii="Verdana" w:hAnsi="Verdana"/>
                <w:sz w:val="22"/>
              </w:rPr>
              <w:t xml:space="preserve">etwork partners and </w:t>
            </w:r>
            <w:r w:rsidR="00472665" w:rsidRPr="00CF24BC">
              <w:rPr>
                <w:rFonts w:ascii="Verdana" w:hAnsi="Verdana"/>
                <w:sz w:val="22"/>
              </w:rPr>
              <w:t>URBACT</w:t>
            </w:r>
          </w:p>
        </w:tc>
      </w:tr>
    </w:tbl>
    <w:p w:rsidR="0018361A" w:rsidRDefault="00D61013" w:rsidP="001D36AE">
      <w:r>
        <w:rPr>
          <w:noProof/>
          <w:lang w:val="fr-FR" w:eastAsia="fr-FR"/>
        </w:rPr>
        <w:drawing>
          <wp:anchor distT="0" distB="0" distL="114300" distR="114300" simplePos="0" relativeHeight="251660288" behindDoc="0" locked="0" layoutInCell="1" allowOverlap="1">
            <wp:simplePos x="0" y="0"/>
            <wp:positionH relativeFrom="margin">
              <wp:posOffset>4940300</wp:posOffset>
            </wp:positionH>
            <wp:positionV relativeFrom="margin">
              <wp:posOffset>7066915</wp:posOffset>
            </wp:positionV>
            <wp:extent cx="1168400" cy="562610"/>
            <wp:effectExtent l="0" t="0" r="0" b="8890"/>
            <wp:wrapSquare wrapText="bothSides"/>
            <wp:docPr id="2" name="Picture 2" descr="X:\Procure\Communications\Logo-URBACT-CMJN-Bas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rocure\Communications\Logo-URBACT-CMJN-Baselin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8400" cy="562610"/>
                    </a:xfrm>
                    <a:prstGeom prst="rect">
                      <a:avLst/>
                    </a:prstGeom>
                    <a:noFill/>
                    <a:ln>
                      <a:noFill/>
                    </a:ln>
                  </pic:spPr>
                </pic:pic>
              </a:graphicData>
            </a:graphic>
          </wp:anchor>
        </w:drawing>
      </w:r>
      <w:r>
        <w:rPr>
          <w:noProof/>
          <w:lang w:val="fr-FR" w:eastAsia="fr-FR"/>
        </w:rPr>
        <w:drawing>
          <wp:anchor distT="0" distB="0" distL="114300" distR="114300" simplePos="0" relativeHeight="251659264" behindDoc="1" locked="0" layoutInCell="1" allowOverlap="1">
            <wp:simplePos x="0" y="0"/>
            <wp:positionH relativeFrom="page">
              <wp:posOffset>1057275</wp:posOffset>
            </wp:positionH>
            <wp:positionV relativeFrom="page">
              <wp:posOffset>9240520</wp:posOffset>
            </wp:positionV>
            <wp:extent cx="1066800" cy="922638"/>
            <wp:effectExtent l="0" t="0" r="0" b="0"/>
            <wp:wrapNone/>
            <wp:docPr id="5" name="Picture 5" descr="logo_euro_co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euro_couv"/>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922638"/>
                    </a:xfrm>
                    <a:prstGeom prst="rect">
                      <a:avLst/>
                    </a:prstGeom>
                    <a:noFill/>
                    <a:ln>
                      <a:noFill/>
                    </a:ln>
                  </pic:spPr>
                </pic:pic>
              </a:graphicData>
            </a:graphic>
          </wp:anchor>
        </w:drawing>
      </w:r>
    </w:p>
    <w:p w:rsidR="003576EE" w:rsidRDefault="003576EE" w:rsidP="001D36AE">
      <w:pPr>
        <w:sectPr w:rsidR="003576EE" w:rsidSect="00E242BD">
          <w:headerReference w:type="even" r:id="rId11"/>
          <w:headerReference w:type="default" r:id="rId12"/>
          <w:footerReference w:type="even" r:id="rId13"/>
          <w:footerReference w:type="default" r:id="rId14"/>
          <w:headerReference w:type="first" r:id="rId15"/>
          <w:footerReference w:type="first" r:id="rId16"/>
          <w:pgSz w:w="11907" w:h="16839" w:code="9"/>
          <w:pgMar w:top="3402" w:right="1134" w:bottom="1134" w:left="1134" w:header="709" w:footer="709" w:gutter="0"/>
          <w:cols w:space="708"/>
          <w:docGrid w:linePitch="360"/>
        </w:sectPr>
      </w:pPr>
    </w:p>
    <w:p w:rsidR="00B75A1F" w:rsidRPr="00D14695" w:rsidRDefault="00671A92" w:rsidP="00B75A1F">
      <w:pPr>
        <w:pStyle w:val="Titre1"/>
        <w:rPr>
          <w:rFonts w:ascii="Verdana" w:hAnsi="Verdana"/>
          <w:szCs w:val="22"/>
        </w:rPr>
      </w:pPr>
      <w:bookmarkStart w:id="1" w:name="_Toc452465306"/>
      <w:r>
        <w:rPr>
          <w:rFonts w:ascii="Verdana" w:hAnsi="Verdana"/>
          <w:szCs w:val="22"/>
        </w:rPr>
        <w:lastRenderedPageBreak/>
        <w:t>case study</w:t>
      </w:r>
      <w:r w:rsidR="00C15858">
        <w:rPr>
          <w:rFonts w:ascii="Verdana" w:hAnsi="Verdana"/>
          <w:szCs w:val="22"/>
        </w:rPr>
        <w:t xml:space="preserve"> 6</w:t>
      </w:r>
      <w:r w:rsidR="00CA2ACD" w:rsidRPr="00D14695">
        <w:rPr>
          <w:rFonts w:ascii="Verdana" w:hAnsi="Verdana"/>
          <w:szCs w:val="22"/>
        </w:rPr>
        <w:t xml:space="preserve"> – </w:t>
      </w:r>
      <w:bookmarkEnd w:id="1"/>
      <w:r w:rsidR="00C15858">
        <w:rPr>
          <w:rFonts w:ascii="Verdana" w:hAnsi="Verdana"/>
          <w:szCs w:val="22"/>
        </w:rPr>
        <w:t>MONITORING IMPACT</w:t>
      </w:r>
      <w:r w:rsidR="00816640">
        <w:rPr>
          <w:rFonts w:ascii="Verdana" w:hAnsi="Verdana"/>
          <w:szCs w:val="22"/>
        </w:rPr>
        <w:t xml:space="preserve"> </w:t>
      </w:r>
      <w:r w:rsidR="0056169D">
        <w:rPr>
          <w:rFonts w:ascii="Verdana" w:hAnsi="Verdana"/>
          <w:szCs w:val="22"/>
        </w:rPr>
        <w:t xml:space="preserve">– </w:t>
      </w:r>
      <w:r w:rsidR="00C15858">
        <w:rPr>
          <w:rFonts w:ascii="Verdana" w:hAnsi="Verdana"/>
          <w:szCs w:val="22"/>
        </w:rPr>
        <w:t>greater manchester</w:t>
      </w:r>
    </w:p>
    <w:p w:rsidR="00B75A1F" w:rsidRPr="00D14695" w:rsidRDefault="00CA2ACD" w:rsidP="00B75A1F">
      <w:pPr>
        <w:pStyle w:val="Titre2"/>
        <w:rPr>
          <w:rFonts w:ascii="Verdana" w:hAnsi="Verdana"/>
          <w:szCs w:val="22"/>
        </w:rPr>
      </w:pPr>
      <w:bookmarkStart w:id="2" w:name="_Toc452465307"/>
      <w:r w:rsidRPr="00D14695">
        <w:rPr>
          <w:rFonts w:ascii="Verdana" w:hAnsi="Verdana"/>
          <w:szCs w:val="22"/>
        </w:rPr>
        <w:t>Introduction</w:t>
      </w:r>
      <w:bookmarkEnd w:id="2"/>
    </w:p>
    <w:p w:rsidR="002524EB" w:rsidRDefault="002524EB" w:rsidP="002524EB">
      <w:pPr>
        <w:pStyle w:val="Corpsdetexte"/>
        <w:rPr>
          <w:rFonts w:ascii="Verdana" w:hAnsi="Verdana"/>
          <w:sz w:val="22"/>
        </w:rPr>
      </w:pPr>
      <w:r>
        <w:rPr>
          <w:rFonts w:ascii="Verdana" w:hAnsi="Verdana"/>
          <w:sz w:val="22"/>
        </w:rPr>
        <w:t>The sixth</w:t>
      </w:r>
      <w:r w:rsidR="0056169D" w:rsidRPr="00D14695">
        <w:rPr>
          <w:rFonts w:ascii="Verdana" w:hAnsi="Verdana"/>
          <w:sz w:val="22"/>
        </w:rPr>
        <w:t xml:space="preserve"> </w:t>
      </w:r>
      <w:r w:rsidR="0056169D">
        <w:rPr>
          <w:rFonts w:ascii="Verdana" w:hAnsi="Verdana"/>
          <w:sz w:val="22"/>
        </w:rPr>
        <w:t xml:space="preserve">transnational </w:t>
      </w:r>
      <w:r w:rsidR="0056169D" w:rsidRPr="00D14695">
        <w:rPr>
          <w:rFonts w:ascii="Verdana" w:hAnsi="Verdana"/>
          <w:sz w:val="22"/>
        </w:rPr>
        <w:t xml:space="preserve">meeting of the Procure network took place </w:t>
      </w:r>
      <w:r w:rsidR="0056169D">
        <w:rPr>
          <w:rFonts w:ascii="Verdana" w:hAnsi="Verdana"/>
          <w:sz w:val="22"/>
        </w:rPr>
        <w:t xml:space="preserve">in </w:t>
      </w:r>
      <w:r w:rsidRPr="00EA02D3">
        <w:rPr>
          <w:rFonts w:ascii="Verdana" w:hAnsi="Verdana"/>
          <w:sz w:val="22"/>
        </w:rPr>
        <w:t xml:space="preserve">in </w:t>
      </w:r>
      <w:hyperlink r:id="rId17" w:history="1">
        <w:r>
          <w:rPr>
            <w:rStyle w:val="Lienhypertexte"/>
            <w:rFonts w:ascii="Verdana" w:hAnsi="Verdana"/>
            <w:sz w:val="22"/>
          </w:rPr>
          <w:t>Koszalin</w:t>
        </w:r>
        <w:r w:rsidRPr="007F5724">
          <w:rPr>
            <w:rStyle w:val="Lienhypertexte"/>
            <w:rFonts w:ascii="Verdana" w:hAnsi="Verdana"/>
            <w:sz w:val="22"/>
          </w:rPr>
          <w:t xml:space="preserve">, </w:t>
        </w:r>
      </w:hyperlink>
      <w:r>
        <w:rPr>
          <w:rStyle w:val="Lienhypertexte"/>
          <w:rFonts w:ascii="Verdana" w:hAnsi="Verdana"/>
          <w:sz w:val="22"/>
        </w:rPr>
        <w:t>Poland</w:t>
      </w:r>
      <w:r>
        <w:rPr>
          <w:rStyle w:val="Appelnotedebasdep"/>
          <w:rFonts w:ascii="Verdana" w:hAnsi="Verdana"/>
          <w:sz w:val="22"/>
        </w:rPr>
        <w:footnoteReference w:id="1"/>
      </w:r>
      <w:r>
        <w:rPr>
          <w:rFonts w:ascii="Verdana" w:hAnsi="Verdana"/>
          <w:sz w:val="22"/>
        </w:rPr>
        <w:t xml:space="preserve"> on Tuesday 12</w:t>
      </w:r>
      <w:r w:rsidRPr="0037443A">
        <w:rPr>
          <w:rFonts w:ascii="Verdana" w:hAnsi="Verdana"/>
          <w:sz w:val="22"/>
          <w:vertAlign w:val="superscript"/>
        </w:rPr>
        <w:t>th</w:t>
      </w:r>
      <w:r>
        <w:rPr>
          <w:rFonts w:ascii="Verdana" w:hAnsi="Verdana"/>
          <w:sz w:val="22"/>
        </w:rPr>
        <w:t xml:space="preserve"> and Wednesday 13</w:t>
      </w:r>
      <w:r w:rsidRPr="0037443A">
        <w:rPr>
          <w:rFonts w:ascii="Verdana" w:hAnsi="Verdana"/>
          <w:sz w:val="22"/>
          <w:vertAlign w:val="superscript"/>
        </w:rPr>
        <w:t>th</w:t>
      </w:r>
      <w:r>
        <w:rPr>
          <w:rFonts w:ascii="Verdana" w:hAnsi="Verdana"/>
          <w:sz w:val="22"/>
        </w:rPr>
        <w:t xml:space="preserve"> September 2017</w:t>
      </w:r>
      <w:r w:rsidRPr="00EA02D3">
        <w:rPr>
          <w:rFonts w:ascii="Verdana" w:hAnsi="Verdana"/>
          <w:sz w:val="22"/>
        </w:rPr>
        <w:t xml:space="preserve">. The focus was upon the thematic area of </w:t>
      </w:r>
      <w:r>
        <w:rPr>
          <w:rFonts w:ascii="Verdana" w:hAnsi="Verdana"/>
          <w:sz w:val="22"/>
        </w:rPr>
        <w:t>monitoring impact and particularly the methodologies which cities can utilise to measure the local economic, social and environmental impacts of their procurement spend and decisions. The thematic element of the meeting looked to address six key questions (these have been previously identified by the partners as part of the baseline study):</w:t>
      </w:r>
    </w:p>
    <w:p w:rsidR="002524EB" w:rsidRDefault="002524EB" w:rsidP="002524EB">
      <w:pPr>
        <w:pStyle w:val="Listepuces"/>
        <w:rPr>
          <w:rFonts w:ascii="Verdana" w:hAnsi="Verdana"/>
          <w:sz w:val="22"/>
        </w:rPr>
      </w:pPr>
      <w:r>
        <w:rPr>
          <w:rFonts w:ascii="Verdana" w:hAnsi="Verdana"/>
          <w:sz w:val="22"/>
        </w:rPr>
        <w:t>What key performance measures should impact be monitored against?</w:t>
      </w:r>
    </w:p>
    <w:p w:rsidR="002524EB" w:rsidRDefault="002524EB" w:rsidP="002524EB">
      <w:pPr>
        <w:pStyle w:val="Listepuces"/>
        <w:rPr>
          <w:rFonts w:ascii="Verdana" w:hAnsi="Verdana"/>
          <w:sz w:val="22"/>
        </w:rPr>
      </w:pPr>
      <w:r>
        <w:rPr>
          <w:rFonts w:ascii="Verdana" w:hAnsi="Verdana"/>
          <w:sz w:val="22"/>
        </w:rPr>
        <w:t>What tools should be used to measure impact?</w:t>
      </w:r>
    </w:p>
    <w:p w:rsidR="002524EB" w:rsidRDefault="002524EB" w:rsidP="002524EB">
      <w:pPr>
        <w:pStyle w:val="Listepuces"/>
        <w:rPr>
          <w:rFonts w:ascii="Verdana" w:hAnsi="Verdana"/>
          <w:sz w:val="22"/>
        </w:rPr>
      </w:pPr>
      <w:r>
        <w:rPr>
          <w:rFonts w:ascii="Verdana" w:hAnsi="Verdana"/>
          <w:sz w:val="22"/>
        </w:rPr>
        <w:t>What timeframe should impact be measured over?</w:t>
      </w:r>
    </w:p>
    <w:p w:rsidR="002524EB" w:rsidRDefault="002524EB" w:rsidP="002524EB">
      <w:pPr>
        <w:pStyle w:val="Listepuces"/>
        <w:rPr>
          <w:rFonts w:ascii="Verdana" w:hAnsi="Verdana"/>
          <w:sz w:val="22"/>
        </w:rPr>
      </w:pPr>
      <w:r>
        <w:rPr>
          <w:rFonts w:ascii="Verdana" w:hAnsi="Verdana"/>
          <w:sz w:val="22"/>
        </w:rPr>
        <w:t>Who undertakes impact monitoring?</w:t>
      </w:r>
    </w:p>
    <w:p w:rsidR="002524EB" w:rsidRDefault="002524EB" w:rsidP="002524EB">
      <w:pPr>
        <w:pStyle w:val="Listepuces"/>
        <w:rPr>
          <w:rFonts w:ascii="Verdana" w:hAnsi="Verdana"/>
          <w:sz w:val="22"/>
        </w:rPr>
      </w:pPr>
      <w:r>
        <w:rPr>
          <w:rFonts w:ascii="Verdana" w:hAnsi="Verdana"/>
          <w:sz w:val="22"/>
        </w:rPr>
        <w:t>How should the findings of impact monitoring be used?</w:t>
      </w:r>
    </w:p>
    <w:p w:rsidR="002524EB" w:rsidRDefault="002524EB" w:rsidP="002524EB">
      <w:pPr>
        <w:pStyle w:val="Listepuces"/>
        <w:rPr>
          <w:rFonts w:ascii="Verdana" w:hAnsi="Verdana"/>
          <w:sz w:val="22"/>
        </w:rPr>
      </w:pPr>
      <w:r>
        <w:rPr>
          <w:rFonts w:ascii="Verdana" w:hAnsi="Verdana"/>
          <w:sz w:val="22"/>
        </w:rPr>
        <w:t>What types of contracts should impact monitoring be utilised for?</w:t>
      </w:r>
    </w:p>
    <w:p w:rsidR="002524EB" w:rsidRDefault="002524EB" w:rsidP="002524EB">
      <w:pPr>
        <w:pStyle w:val="Listepuces"/>
        <w:numPr>
          <w:ilvl w:val="0"/>
          <w:numId w:val="0"/>
        </w:numPr>
        <w:tabs>
          <w:tab w:val="left" w:pos="720"/>
        </w:tabs>
        <w:ind w:left="1304"/>
      </w:pPr>
    </w:p>
    <w:p w:rsidR="007D0A1E" w:rsidRPr="00D14695" w:rsidRDefault="00671A92" w:rsidP="00671A92">
      <w:pPr>
        <w:pStyle w:val="Corpsdetexte"/>
        <w:rPr>
          <w:rFonts w:ascii="Verdana" w:hAnsi="Verdana"/>
          <w:sz w:val="22"/>
        </w:rPr>
      </w:pPr>
      <w:r>
        <w:rPr>
          <w:rFonts w:ascii="Verdana" w:hAnsi="Verdana"/>
          <w:sz w:val="22"/>
        </w:rPr>
        <w:t xml:space="preserve">The findings of this </w:t>
      </w:r>
      <w:r w:rsidR="008D6FD4">
        <w:rPr>
          <w:rFonts w:ascii="Verdana" w:hAnsi="Verdana"/>
          <w:sz w:val="22"/>
        </w:rPr>
        <w:t>h</w:t>
      </w:r>
      <w:r>
        <w:rPr>
          <w:rFonts w:ascii="Verdana" w:hAnsi="Verdana"/>
          <w:sz w:val="22"/>
        </w:rPr>
        <w:t>ave been written up into a post meeting briefing note. To supplement the briefing note, this case study looks specif</w:t>
      </w:r>
      <w:r w:rsidR="0055445F">
        <w:rPr>
          <w:rFonts w:ascii="Verdana" w:hAnsi="Verdana"/>
          <w:sz w:val="22"/>
        </w:rPr>
        <w:t>ically at</w:t>
      </w:r>
      <w:r w:rsidR="002524EB" w:rsidRPr="002524EB">
        <w:rPr>
          <w:rFonts w:ascii="Verdana" w:hAnsi="Verdana"/>
          <w:sz w:val="22"/>
        </w:rPr>
        <w:t xml:space="preserve"> </w:t>
      </w:r>
      <w:r w:rsidR="002524EB">
        <w:rPr>
          <w:rFonts w:ascii="Verdana" w:hAnsi="Verdana"/>
          <w:sz w:val="22"/>
        </w:rPr>
        <w:t xml:space="preserve">a presentation undertaken in Koszalin by Peter Schofield of the Greater Manchester Combined Authority (GMCA) about the Greater Manchester Social Value Procurement Framework and associated means of monitoring impact. </w:t>
      </w:r>
      <w:r w:rsidR="0055445F">
        <w:rPr>
          <w:rFonts w:ascii="Verdana" w:hAnsi="Verdana"/>
          <w:sz w:val="22"/>
        </w:rPr>
        <w:t xml:space="preserve"> </w:t>
      </w:r>
    </w:p>
    <w:p w:rsidR="007E144B" w:rsidRDefault="002524EB" w:rsidP="007D0A1E">
      <w:pPr>
        <w:pStyle w:val="Titre2"/>
        <w:rPr>
          <w:rFonts w:ascii="Verdana" w:hAnsi="Verdana"/>
          <w:szCs w:val="22"/>
        </w:rPr>
      </w:pPr>
      <w:r>
        <w:rPr>
          <w:rFonts w:ascii="Verdana" w:hAnsi="Verdana"/>
          <w:szCs w:val="22"/>
        </w:rPr>
        <w:t>The Greater Manchester story</w:t>
      </w:r>
    </w:p>
    <w:p w:rsidR="002524EB" w:rsidRDefault="002524EB" w:rsidP="001A41CB">
      <w:pPr>
        <w:pStyle w:val="Corpsdetexte"/>
        <w:rPr>
          <w:rFonts w:ascii="Verdana" w:hAnsi="Verdana"/>
          <w:sz w:val="22"/>
        </w:rPr>
      </w:pPr>
      <w:r>
        <w:rPr>
          <w:rFonts w:ascii="Verdana" w:hAnsi="Verdana"/>
          <w:sz w:val="22"/>
        </w:rPr>
        <w:t>Peter Schofield’s presentation in Koszalin sought to talk through the journey undertaken in Greater Manchester (GM) to make procurement processes and practices more progressive, of which monitoring impact is a core component. Peter’s presentation focused on six things:</w:t>
      </w:r>
    </w:p>
    <w:p w:rsidR="002524EB" w:rsidRDefault="002524EB" w:rsidP="002524EB">
      <w:pPr>
        <w:pStyle w:val="Listepuces"/>
        <w:rPr>
          <w:rFonts w:ascii="Verdana" w:hAnsi="Verdana"/>
          <w:sz w:val="22"/>
        </w:rPr>
      </w:pPr>
      <w:r>
        <w:rPr>
          <w:rFonts w:ascii="Verdana" w:hAnsi="Verdana"/>
          <w:sz w:val="22"/>
        </w:rPr>
        <w:t>Procurement in the UK;</w:t>
      </w:r>
    </w:p>
    <w:p w:rsidR="002524EB" w:rsidRDefault="002524EB" w:rsidP="002524EB">
      <w:pPr>
        <w:pStyle w:val="Listepuces"/>
        <w:rPr>
          <w:rFonts w:ascii="Verdana" w:hAnsi="Verdana"/>
          <w:sz w:val="22"/>
        </w:rPr>
      </w:pPr>
      <w:r>
        <w:rPr>
          <w:rFonts w:ascii="Verdana" w:hAnsi="Verdana"/>
          <w:sz w:val="22"/>
        </w:rPr>
        <w:t>The G</w:t>
      </w:r>
      <w:r w:rsidR="00750314">
        <w:rPr>
          <w:rFonts w:ascii="Verdana" w:hAnsi="Verdana"/>
          <w:sz w:val="22"/>
        </w:rPr>
        <w:t>reater Manchester l</w:t>
      </w:r>
      <w:r>
        <w:rPr>
          <w:rFonts w:ascii="Verdana" w:hAnsi="Verdana"/>
          <w:sz w:val="22"/>
        </w:rPr>
        <w:t>andscape;</w:t>
      </w:r>
    </w:p>
    <w:p w:rsidR="002524EB" w:rsidRDefault="002524EB" w:rsidP="002524EB">
      <w:pPr>
        <w:pStyle w:val="Listepuces"/>
        <w:rPr>
          <w:rFonts w:ascii="Verdana" w:hAnsi="Verdana"/>
          <w:sz w:val="22"/>
        </w:rPr>
      </w:pPr>
      <w:r>
        <w:rPr>
          <w:rFonts w:ascii="Verdana" w:hAnsi="Verdana"/>
          <w:sz w:val="22"/>
        </w:rPr>
        <w:t>Why a social value policy was developed;</w:t>
      </w:r>
    </w:p>
    <w:p w:rsidR="002524EB" w:rsidRDefault="002524EB" w:rsidP="002524EB">
      <w:pPr>
        <w:pStyle w:val="Listepuces"/>
        <w:rPr>
          <w:rFonts w:ascii="Verdana" w:hAnsi="Verdana"/>
          <w:sz w:val="22"/>
        </w:rPr>
      </w:pPr>
      <w:r>
        <w:rPr>
          <w:rFonts w:ascii="Verdana" w:hAnsi="Verdana"/>
          <w:sz w:val="22"/>
        </w:rPr>
        <w:t>The GM Social Value Policy in practice;</w:t>
      </w:r>
    </w:p>
    <w:p w:rsidR="002524EB" w:rsidRDefault="002524EB" w:rsidP="002524EB">
      <w:pPr>
        <w:pStyle w:val="Listepuces"/>
        <w:rPr>
          <w:rFonts w:ascii="Verdana" w:hAnsi="Verdana"/>
          <w:sz w:val="22"/>
        </w:rPr>
      </w:pPr>
      <w:r>
        <w:rPr>
          <w:rFonts w:ascii="Verdana" w:hAnsi="Verdana"/>
          <w:sz w:val="22"/>
        </w:rPr>
        <w:t>The future evolution of the policy;</w:t>
      </w:r>
    </w:p>
    <w:p w:rsidR="002524EB" w:rsidRDefault="002524EB" w:rsidP="00A162B1">
      <w:pPr>
        <w:pStyle w:val="Listepuces"/>
        <w:rPr>
          <w:rFonts w:ascii="Verdana" w:hAnsi="Verdana"/>
          <w:sz w:val="22"/>
        </w:rPr>
      </w:pPr>
      <w:r>
        <w:rPr>
          <w:rFonts w:ascii="Verdana" w:hAnsi="Verdana"/>
          <w:sz w:val="22"/>
        </w:rPr>
        <w:t xml:space="preserve">Tips for the Procure Network based on the GM experience. </w:t>
      </w:r>
    </w:p>
    <w:p w:rsidR="00A162B1" w:rsidRPr="00A162B1" w:rsidRDefault="00A162B1" w:rsidP="00A162B1">
      <w:pPr>
        <w:pStyle w:val="Listepuces"/>
        <w:numPr>
          <w:ilvl w:val="0"/>
          <w:numId w:val="0"/>
        </w:numPr>
        <w:ind w:left="1304"/>
        <w:rPr>
          <w:rFonts w:ascii="Verdana" w:hAnsi="Verdana"/>
          <w:sz w:val="22"/>
        </w:rPr>
      </w:pPr>
    </w:p>
    <w:p w:rsidR="002524EB" w:rsidRPr="00A162B1" w:rsidRDefault="00504E67" w:rsidP="00504E67">
      <w:pPr>
        <w:pStyle w:val="Titre3"/>
        <w:rPr>
          <w:rFonts w:ascii="Verdana" w:hAnsi="Verdana"/>
          <w:sz w:val="22"/>
        </w:rPr>
      </w:pPr>
      <w:r w:rsidRPr="00A162B1">
        <w:rPr>
          <w:rFonts w:ascii="Verdana" w:hAnsi="Verdana"/>
          <w:sz w:val="22"/>
        </w:rPr>
        <w:t>Procurement in the UK</w:t>
      </w:r>
    </w:p>
    <w:p w:rsidR="001A41CB" w:rsidRDefault="00504E67" w:rsidP="001A41CB">
      <w:pPr>
        <w:pStyle w:val="Corpsdetexte"/>
        <w:rPr>
          <w:rFonts w:ascii="Verdana" w:hAnsi="Verdana"/>
          <w:sz w:val="22"/>
        </w:rPr>
      </w:pPr>
      <w:r>
        <w:rPr>
          <w:rFonts w:ascii="Verdana" w:hAnsi="Verdana"/>
          <w:sz w:val="22"/>
        </w:rPr>
        <w:t xml:space="preserve">Procurement policy in the UK has evolved over the course of the last 30 years. Whilst always driven by the provisions of the European Directives, there have been a number of reviews and pieces of supplementary legislation which have framed procurement practice at central and local levels. This commenced with the emphasis upon compulsory tendering in the 1980s and concluded with the National Procurement Strategy in 2013. In between, there have been a number of reviews and policies which have had a dual focus upon procurement making efficiencies (saving money) and enabling effectiveness (using procurement to assist in addressing wider challenges). </w:t>
      </w:r>
    </w:p>
    <w:p w:rsidR="00A162B1" w:rsidRDefault="00A162B1" w:rsidP="001A41CB">
      <w:pPr>
        <w:pStyle w:val="Corpsdetexte"/>
        <w:rPr>
          <w:rFonts w:ascii="Verdana" w:hAnsi="Verdana"/>
          <w:sz w:val="22"/>
        </w:rPr>
      </w:pPr>
    </w:p>
    <w:p w:rsidR="00504E67" w:rsidRPr="00A162B1" w:rsidRDefault="004F0AE8" w:rsidP="00504E67">
      <w:pPr>
        <w:pStyle w:val="Titre3"/>
        <w:rPr>
          <w:rFonts w:ascii="Verdana" w:hAnsi="Verdana"/>
          <w:sz w:val="22"/>
        </w:rPr>
      </w:pPr>
      <w:r>
        <w:rPr>
          <w:rFonts w:ascii="Verdana" w:hAnsi="Verdana"/>
          <w:sz w:val="22"/>
        </w:rPr>
        <w:lastRenderedPageBreak/>
        <w:t>The Greater Manchester Land</w:t>
      </w:r>
      <w:r w:rsidR="00504E67" w:rsidRPr="00A162B1">
        <w:rPr>
          <w:rFonts w:ascii="Verdana" w:hAnsi="Verdana"/>
          <w:sz w:val="22"/>
        </w:rPr>
        <w:t>scape</w:t>
      </w:r>
    </w:p>
    <w:p w:rsidR="00504E67" w:rsidRDefault="00504E67" w:rsidP="006904B5">
      <w:pPr>
        <w:pStyle w:val="Corpsdetexte"/>
        <w:rPr>
          <w:rFonts w:ascii="Verdana" w:hAnsi="Verdana"/>
          <w:sz w:val="22"/>
        </w:rPr>
      </w:pPr>
      <w:r>
        <w:rPr>
          <w:rFonts w:ascii="Verdana" w:hAnsi="Verdana"/>
          <w:sz w:val="22"/>
        </w:rPr>
        <w:t xml:space="preserve">Greater Manchester consists of ten local authority areas (Manchester, Salford, and Stockport, for example) and has a population of </w:t>
      </w:r>
      <w:r w:rsidR="000C08A4">
        <w:rPr>
          <w:rFonts w:ascii="Verdana" w:hAnsi="Verdana"/>
          <w:sz w:val="22"/>
        </w:rPr>
        <w:t>2.7</w:t>
      </w:r>
      <w:r>
        <w:rPr>
          <w:rFonts w:ascii="Verdana" w:hAnsi="Verdana"/>
          <w:sz w:val="22"/>
        </w:rPr>
        <w:t xml:space="preserve"> million people. Despite the ten local authorities having their own responsibility for the delivery of services, and different political leadership, there has always been a degree of collaborative working across authorities; epitomised by the development of the Association of Greater Manchester Authorities (AGMA) in 1986.</w:t>
      </w:r>
    </w:p>
    <w:p w:rsidR="00504E67" w:rsidRDefault="00504E67" w:rsidP="006904B5">
      <w:pPr>
        <w:pStyle w:val="Corpsdetexte"/>
        <w:rPr>
          <w:rFonts w:ascii="Verdana" w:hAnsi="Verdana"/>
          <w:sz w:val="22"/>
        </w:rPr>
      </w:pPr>
      <w:r>
        <w:rPr>
          <w:rFonts w:ascii="Verdana" w:hAnsi="Verdana"/>
          <w:sz w:val="22"/>
        </w:rPr>
        <w:t xml:space="preserve">In recent years, this collaborative working has been put on a more formal footing with the Greater Manchester Combined Authority becoming England’s first in 2011. Since then Greater Manchester has focused upon two things. First, it has focussed upon growing the </w:t>
      </w:r>
      <w:r w:rsidR="000C08A4">
        <w:rPr>
          <w:rFonts w:ascii="Verdana" w:hAnsi="Verdana"/>
          <w:sz w:val="22"/>
        </w:rPr>
        <w:t xml:space="preserve">economy of Greater Manchester through a focus upon growth, infrastructure development, and inward investment, framed by the Greater Manchester Strategy: Stronger Together. Second, it has focused upon taking responsibility and power for activities previously the responsibility of central government, through a devolution agreement with a particular focus on health and social care. </w:t>
      </w:r>
    </w:p>
    <w:p w:rsidR="000C08A4" w:rsidRDefault="000C08A4" w:rsidP="006904B5">
      <w:pPr>
        <w:pStyle w:val="Corpsdetexte"/>
        <w:rPr>
          <w:rFonts w:ascii="Verdana" w:hAnsi="Verdana"/>
          <w:sz w:val="22"/>
        </w:rPr>
      </w:pPr>
      <w:r>
        <w:rPr>
          <w:rFonts w:ascii="Verdana" w:hAnsi="Verdana"/>
          <w:sz w:val="22"/>
        </w:rPr>
        <w:t>Greater Manchester is an area of contrast. Where some parts are growing economically in terms of Gross Value Added (GVA)</w:t>
      </w:r>
      <w:r w:rsidR="00A26FF8">
        <w:rPr>
          <w:rFonts w:ascii="Verdana" w:hAnsi="Verdana"/>
          <w:sz w:val="22"/>
        </w:rPr>
        <w:t>,</w:t>
      </w:r>
      <w:r w:rsidR="008C2F1A">
        <w:rPr>
          <w:rFonts w:ascii="Verdana" w:hAnsi="Verdana"/>
          <w:sz w:val="22"/>
        </w:rPr>
        <w:t xml:space="preserve"> others are characterised by significant inequality around: unemployment, skills, health, and business sustainability</w:t>
      </w:r>
      <w:r w:rsidR="00A26FF8">
        <w:rPr>
          <w:rFonts w:ascii="Verdana" w:hAnsi="Verdana"/>
          <w:sz w:val="22"/>
        </w:rPr>
        <w:t>,</w:t>
      </w:r>
      <w:r w:rsidR="008C2F1A">
        <w:rPr>
          <w:rFonts w:ascii="Verdana" w:hAnsi="Verdana"/>
          <w:sz w:val="22"/>
        </w:rPr>
        <w:t xml:space="preserve"> for example. Greater Manchester also has a significant challenge in terms of the gap between what it rai</w:t>
      </w:r>
      <w:r w:rsidR="00A26FF8">
        <w:rPr>
          <w:rFonts w:ascii="Verdana" w:hAnsi="Verdana"/>
          <w:sz w:val="22"/>
        </w:rPr>
        <w:t>ses through taxation and what it</w:t>
      </w:r>
      <w:r w:rsidR="008C2F1A">
        <w:rPr>
          <w:rFonts w:ascii="Verdana" w:hAnsi="Verdana"/>
          <w:sz w:val="22"/>
        </w:rPr>
        <w:t xml:space="preserve"> spend</w:t>
      </w:r>
      <w:r w:rsidR="00A26FF8">
        <w:rPr>
          <w:rFonts w:ascii="Verdana" w:hAnsi="Verdana"/>
          <w:sz w:val="22"/>
        </w:rPr>
        <w:t>s</w:t>
      </w:r>
      <w:r w:rsidR="008C2F1A">
        <w:rPr>
          <w:rFonts w:ascii="Verdana" w:hAnsi="Verdana"/>
          <w:sz w:val="22"/>
        </w:rPr>
        <w:t xml:space="preserve"> on services. It currently spends £5bn more on services than it raises through taxation. As of May 2017, Greater Manchester also has a Directly Elected Mayor. </w:t>
      </w:r>
    </w:p>
    <w:p w:rsidR="007B752B" w:rsidRPr="00A162B1" w:rsidRDefault="007B752B" w:rsidP="007B752B">
      <w:pPr>
        <w:pStyle w:val="Titre3"/>
        <w:rPr>
          <w:rFonts w:ascii="Verdana" w:hAnsi="Verdana"/>
          <w:sz w:val="22"/>
        </w:rPr>
      </w:pPr>
      <w:r w:rsidRPr="00A162B1">
        <w:rPr>
          <w:rFonts w:ascii="Verdana" w:hAnsi="Verdana"/>
          <w:sz w:val="22"/>
        </w:rPr>
        <w:t xml:space="preserve">Why a social value policy was </w:t>
      </w:r>
      <w:r w:rsidR="00A26FF8" w:rsidRPr="00A162B1">
        <w:rPr>
          <w:rFonts w:ascii="Verdana" w:hAnsi="Verdana"/>
          <w:sz w:val="22"/>
        </w:rPr>
        <w:t>developed?</w:t>
      </w:r>
    </w:p>
    <w:p w:rsidR="00FB222D" w:rsidRDefault="007B752B" w:rsidP="00FB222D">
      <w:pPr>
        <w:pStyle w:val="Corpsdetexte"/>
        <w:rPr>
          <w:rFonts w:ascii="Verdana" w:hAnsi="Verdana"/>
          <w:sz w:val="22"/>
        </w:rPr>
      </w:pPr>
      <w:r>
        <w:rPr>
          <w:rFonts w:ascii="Verdana" w:hAnsi="Verdana"/>
          <w:sz w:val="22"/>
        </w:rPr>
        <w:t xml:space="preserve">Progressing the process of procurement has been a priority of Greater Manchester since around 2007. The AGMA </w:t>
      </w:r>
      <w:r w:rsidR="00FB222D">
        <w:rPr>
          <w:rFonts w:ascii="Verdana" w:hAnsi="Verdana"/>
          <w:sz w:val="22"/>
        </w:rPr>
        <w:t xml:space="preserve">Procurement Hub was initially set up with a dual focus of producing savings through aggregating fragmented spend, for example; and upon developing a spend analysis tool for use by a range of public institutions. The Hub was mainstreamed in 2012 with a further remit to facilitate improvements in procurement through collaboration. The Hub operates on a ‘hub and spoke’ model with AGMA acting as the facilitator or strategist and the local authorities leading on particular procurement exercises. </w:t>
      </w:r>
    </w:p>
    <w:p w:rsidR="001D16F8" w:rsidRDefault="00FB222D" w:rsidP="00FB222D">
      <w:pPr>
        <w:pStyle w:val="Corpsdetexte"/>
        <w:rPr>
          <w:rFonts w:ascii="Verdana" w:hAnsi="Verdana"/>
          <w:sz w:val="22"/>
        </w:rPr>
      </w:pPr>
      <w:r>
        <w:rPr>
          <w:rFonts w:ascii="Verdana" w:hAnsi="Verdana"/>
          <w:sz w:val="22"/>
        </w:rPr>
        <w:t>Since 2012 and the advent of the nationally defined Pub</w:t>
      </w:r>
      <w:r w:rsidR="001D16F8">
        <w:rPr>
          <w:rFonts w:ascii="Verdana" w:hAnsi="Verdana"/>
          <w:sz w:val="22"/>
        </w:rPr>
        <w:t xml:space="preserve">lic Services (Social Value) Act, Greater Manchester has sought to really progress the way in which it thinks about and undertakes procurement. The Act requires ‘public authorities to have regard to economic, social and environmental well-being in connection with public service contracts, and for connected purposes’. Greater Manchester has gone beyond this and has sought to ensure that social value is a consideration across all procurement exercises, regardless of scale or whether they are goods, services or works. </w:t>
      </w:r>
    </w:p>
    <w:p w:rsidR="001D16F8" w:rsidRDefault="001D16F8" w:rsidP="00FB222D">
      <w:pPr>
        <w:pStyle w:val="Corpsdetexte"/>
        <w:rPr>
          <w:rFonts w:ascii="Verdana" w:hAnsi="Verdana"/>
          <w:sz w:val="22"/>
        </w:rPr>
      </w:pPr>
      <w:r>
        <w:rPr>
          <w:rFonts w:ascii="Verdana" w:hAnsi="Verdana"/>
          <w:sz w:val="22"/>
        </w:rPr>
        <w:t>The Greater Manchester Social Value Policy was therefore formalised in November 2014 and is framed by wider strategy and a recognition that social value needs to sit across the procurement cycle</w:t>
      </w:r>
      <w:r w:rsidR="00C663E1">
        <w:rPr>
          <w:rFonts w:ascii="Verdana" w:hAnsi="Verdana"/>
          <w:sz w:val="22"/>
        </w:rPr>
        <w:t xml:space="preserve"> (from design to tendering to delivery)</w:t>
      </w:r>
      <w:r>
        <w:rPr>
          <w:rFonts w:ascii="Verdana" w:hAnsi="Verdana"/>
          <w:sz w:val="22"/>
        </w:rPr>
        <w:t>. The Policy seeks suppliers to contribute towards six outcomes:</w:t>
      </w:r>
    </w:p>
    <w:p w:rsidR="001D16F8" w:rsidRDefault="001D16F8" w:rsidP="001D16F8">
      <w:pPr>
        <w:pStyle w:val="Listepuces"/>
        <w:rPr>
          <w:rFonts w:ascii="Verdana" w:hAnsi="Verdana"/>
          <w:sz w:val="22"/>
        </w:rPr>
      </w:pPr>
      <w:r>
        <w:rPr>
          <w:rFonts w:ascii="Verdana" w:hAnsi="Verdana"/>
          <w:sz w:val="22"/>
        </w:rPr>
        <w:t>Promote employment and economic sustainability;</w:t>
      </w:r>
    </w:p>
    <w:p w:rsidR="001D16F8" w:rsidRDefault="001D16F8" w:rsidP="001D16F8">
      <w:pPr>
        <w:pStyle w:val="Listepuces"/>
        <w:rPr>
          <w:rFonts w:ascii="Verdana" w:hAnsi="Verdana"/>
          <w:sz w:val="22"/>
        </w:rPr>
      </w:pPr>
      <w:r>
        <w:rPr>
          <w:rFonts w:ascii="Verdana" w:hAnsi="Verdana"/>
          <w:sz w:val="22"/>
        </w:rPr>
        <w:t>Raise the living standards of local residents;</w:t>
      </w:r>
    </w:p>
    <w:p w:rsidR="001D16F8" w:rsidRDefault="001D16F8" w:rsidP="001D16F8">
      <w:pPr>
        <w:pStyle w:val="Listepuces"/>
        <w:rPr>
          <w:rFonts w:ascii="Verdana" w:hAnsi="Verdana"/>
          <w:sz w:val="22"/>
        </w:rPr>
      </w:pPr>
      <w:r>
        <w:rPr>
          <w:rFonts w:ascii="Verdana" w:hAnsi="Verdana"/>
          <w:sz w:val="22"/>
        </w:rPr>
        <w:t>Promote participation and citizen engagement;</w:t>
      </w:r>
    </w:p>
    <w:p w:rsidR="001D16F8" w:rsidRDefault="001D16F8" w:rsidP="001D16F8">
      <w:pPr>
        <w:pStyle w:val="Listepuces"/>
        <w:rPr>
          <w:rFonts w:ascii="Verdana" w:hAnsi="Verdana"/>
          <w:sz w:val="22"/>
        </w:rPr>
      </w:pPr>
      <w:r>
        <w:rPr>
          <w:rFonts w:ascii="Verdana" w:hAnsi="Verdana"/>
          <w:sz w:val="22"/>
        </w:rPr>
        <w:t>Build the capacity and sustainability of the VCS;</w:t>
      </w:r>
    </w:p>
    <w:p w:rsidR="001D16F8" w:rsidRDefault="001D16F8" w:rsidP="001D16F8">
      <w:pPr>
        <w:pStyle w:val="Listepuces"/>
        <w:rPr>
          <w:rFonts w:ascii="Verdana" w:hAnsi="Verdana"/>
          <w:sz w:val="22"/>
        </w:rPr>
      </w:pPr>
      <w:r>
        <w:rPr>
          <w:rFonts w:ascii="Verdana" w:hAnsi="Verdana"/>
          <w:sz w:val="22"/>
        </w:rPr>
        <w:lastRenderedPageBreak/>
        <w:t>Promote equality and fairness;</w:t>
      </w:r>
    </w:p>
    <w:p w:rsidR="001D16F8" w:rsidRDefault="001D16F8" w:rsidP="00A162B1">
      <w:pPr>
        <w:pStyle w:val="Listepuces"/>
        <w:rPr>
          <w:rFonts w:ascii="Verdana" w:hAnsi="Verdana"/>
          <w:sz w:val="22"/>
        </w:rPr>
      </w:pPr>
      <w:r>
        <w:rPr>
          <w:rFonts w:ascii="Verdana" w:hAnsi="Verdana"/>
          <w:sz w:val="22"/>
        </w:rPr>
        <w:t xml:space="preserve">Promote environmental sustainability. </w:t>
      </w:r>
    </w:p>
    <w:p w:rsidR="00A162B1" w:rsidRPr="00A162B1" w:rsidRDefault="00A162B1" w:rsidP="00A162B1">
      <w:pPr>
        <w:pStyle w:val="Listepuces"/>
        <w:numPr>
          <w:ilvl w:val="0"/>
          <w:numId w:val="0"/>
        </w:numPr>
        <w:ind w:left="1304"/>
        <w:rPr>
          <w:rFonts w:ascii="Verdana" w:hAnsi="Verdana"/>
          <w:sz w:val="22"/>
        </w:rPr>
      </w:pPr>
    </w:p>
    <w:p w:rsidR="00A162B1" w:rsidRPr="004F0AE8" w:rsidRDefault="00A162B1" w:rsidP="00A162B1">
      <w:pPr>
        <w:pStyle w:val="Titre3"/>
        <w:rPr>
          <w:rFonts w:ascii="Verdana" w:hAnsi="Verdana"/>
          <w:sz w:val="22"/>
        </w:rPr>
      </w:pPr>
      <w:r w:rsidRPr="004F0AE8">
        <w:rPr>
          <w:rFonts w:ascii="Verdana" w:hAnsi="Verdana"/>
          <w:sz w:val="22"/>
        </w:rPr>
        <w:t>The GM social value policy in practice</w:t>
      </w:r>
    </w:p>
    <w:p w:rsidR="00645888" w:rsidRPr="00430256" w:rsidRDefault="00A162B1" w:rsidP="00430256">
      <w:pPr>
        <w:pStyle w:val="Corpsdetexte"/>
        <w:rPr>
          <w:rFonts w:ascii="Verdana" w:hAnsi="Verdana"/>
          <w:sz w:val="22"/>
        </w:rPr>
      </w:pPr>
      <w:r>
        <w:rPr>
          <w:rFonts w:ascii="Verdana" w:hAnsi="Verdana"/>
          <w:sz w:val="22"/>
        </w:rPr>
        <w:t xml:space="preserve">The </w:t>
      </w:r>
      <w:r w:rsidR="00A26FF8">
        <w:rPr>
          <w:rFonts w:ascii="Verdana" w:hAnsi="Verdana"/>
          <w:sz w:val="22"/>
        </w:rPr>
        <w:t xml:space="preserve">GM </w:t>
      </w:r>
      <w:r>
        <w:rPr>
          <w:rFonts w:ascii="Verdana" w:hAnsi="Verdana"/>
          <w:sz w:val="22"/>
        </w:rPr>
        <w:t xml:space="preserve">Social Value Policy has been operational since 2014 with an expectation that public authorities consider it in tendering. Since 2015, the AGMA Procurement Hub has been working with the Centre for Local Economic Strategies (CLES) to monitor achievements against the outcomes of the GM Social Value Policy. In this, CLES has measured both the extent to which the ten local authorities spend with Greater Manchester based suppliers and SMEs; and </w:t>
      </w:r>
      <w:r w:rsidR="00645888">
        <w:rPr>
          <w:rFonts w:ascii="Verdana" w:hAnsi="Verdana"/>
          <w:sz w:val="22"/>
        </w:rPr>
        <w:t>additionally,</w:t>
      </w:r>
      <w:r>
        <w:rPr>
          <w:rFonts w:ascii="Verdana" w:hAnsi="Verdana"/>
          <w:sz w:val="22"/>
        </w:rPr>
        <w:t xml:space="preserve"> the extent to which suppliers contribute towards the six outcomes. </w:t>
      </w:r>
      <w:r w:rsidR="00645888">
        <w:rPr>
          <w:rFonts w:ascii="Verdana" w:hAnsi="Verdana"/>
          <w:sz w:val="22"/>
        </w:rPr>
        <w:t>Below, we outline some of the core findings from the 2014/15 and 2015/16 analysis:</w:t>
      </w:r>
    </w:p>
    <w:tbl>
      <w:tblPr>
        <w:tblStyle w:val="Grilledutableau"/>
        <w:tblW w:w="8917" w:type="dxa"/>
        <w:tblInd w:w="828" w:type="dxa"/>
        <w:tblBorders>
          <w:top w:val="single" w:sz="4" w:space="0" w:color="010000"/>
          <w:left w:val="single" w:sz="4" w:space="0" w:color="010000"/>
          <w:bottom w:val="single" w:sz="4" w:space="0" w:color="010000"/>
          <w:right w:val="single" w:sz="4" w:space="0" w:color="010000"/>
          <w:insideH w:val="single" w:sz="4" w:space="0" w:color="010000"/>
          <w:insideV w:val="single" w:sz="4" w:space="0" w:color="010000"/>
        </w:tblBorders>
        <w:tblCellMar>
          <w:top w:w="113" w:type="dxa"/>
          <w:bottom w:w="113" w:type="dxa"/>
        </w:tblCellMar>
        <w:tblLook w:val="04A0" w:firstRow="1" w:lastRow="0" w:firstColumn="1" w:lastColumn="0" w:noHBand="0" w:noVBand="1"/>
      </w:tblPr>
      <w:tblGrid>
        <w:gridCol w:w="5589"/>
        <w:gridCol w:w="1664"/>
        <w:gridCol w:w="1664"/>
      </w:tblGrid>
      <w:tr w:rsidR="00645888" w:rsidTr="00430256">
        <w:tc>
          <w:tcPr>
            <w:tcW w:w="5943" w:type="dxa"/>
            <w:shd w:val="clear" w:color="auto" w:fill="339966"/>
          </w:tcPr>
          <w:p w:rsidR="00645888" w:rsidRDefault="00430256" w:rsidP="00645888">
            <w:pPr>
              <w:pStyle w:val="ColumnHeading"/>
            </w:pPr>
            <w:r>
              <w:t>Indicator</w:t>
            </w:r>
          </w:p>
        </w:tc>
        <w:tc>
          <w:tcPr>
            <w:tcW w:w="1417" w:type="dxa"/>
            <w:shd w:val="clear" w:color="auto" w:fill="339966"/>
          </w:tcPr>
          <w:p w:rsidR="00645888" w:rsidRDefault="00430256" w:rsidP="00645888">
            <w:pPr>
              <w:pStyle w:val="ColumnHeading"/>
            </w:pPr>
            <w:r>
              <w:t>2014/15</w:t>
            </w:r>
          </w:p>
        </w:tc>
        <w:tc>
          <w:tcPr>
            <w:tcW w:w="1557" w:type="dxa"/>
            <w:shd w:val="clear" w:color="auto" w:fill="339966"/>
          </w:tcPr>
          <w:p w:rsidR="00645888" w:rsidRDefault="00430256" w:rsidP="00645888">
            <w:pPr>
              <w:pStyle w:val="ColumnHeading"/>
            </w:pPr>
            <w:r>
              <w:t>2015/16</w:t>
            </w:r>
          </w:p>
        </w:tc>
      </w:tr>
      <w:tr w:rsidR="00645888" w:rsidTr="00430256">
        <w:tc>
          <w:tcPr>
            <w:tcW w:w="5943" w:type="dxa"/>
            <w:shd w:val="clear" w:color="auto" w:fill="auto"/>
          </w:tcPr>
          <w:p w:rsidR="00645888" w:rsidRDefault="00430256" w:rsidP="00645888">
            <w:pPr>
              <w:pStyle w:val="TableText"/>
            </w:pPr>
            <w:r>
              <w:t>Spend by value with suppliers based or with a branch in GM</w:t>
            </w:r>
          </w:p>
        </w:tc>
        <w:tc>
          <w:tcPr>
            <w:tcW w:w="1417" w:type="dxa"/>
            <w:shd w:val="clear" w:color="auto" w:fill="auto"/>
          </w:tcPr>
          <w:p w:rsidR="00645888" w:rsidRDefault="00430256" w:rsidP="00645888">
            <w:pPr>
              <w:pStyle w:val="TableText"/>
            </w:pPr>
            <w:r>
              <w:t>85%</w:t>
            </w:r>
          </w:p>
        </w:tc>
        <w:tc>
          <w:tcPr>
            <w:tcW w:w="1557" w:type="dxa"/>
            <w:shd w:val="clear" w:color="auto" w:fill="auto"/>
          </w:tcPr>
          <w:p w:rsidR="00645888" w:rsidRDefault="00430256" w:rsidP="00645888">
            <w:pPr>
              <w:pStyle w:val="TableText"/>
            </w:pPr>
            <w:r>
              <w:t>84.8%</w:t>
            </w:r>
          </w:p>
        </w:tc>
      </w:tr>
      <w:tr w:rsidR="00430256" w:rsidTr="00430256">
        <w:tc>
          <w:tcPr>
            <w:tcW w:w="5943" w:type="dxa"/>
            <w:shd w:val="clear" w:color="auto" w:fill="auto"/>
          </w:tcPr>
          <w:p w:rsidR="00430256" w:rsidRDefault="00430256" w:rsidP="00645888">
            <w:pPr>
              <w:pStyle w:val="TableText"/>
            </w:pPr>
            <w:r>
              <w:t>GM authorities spend by value with SMEs</w:t>
            </w:r>
          </w:p>
        </w:tc>
        <w:tc>
          <w:tcPr>
            <w:tcW w:w="1417" w:type="dxa"/>
            <w:shd w:val="clear" w:color="auto" w:fill="auto"/>
          </w:tcPr>
          <w:p w:rsidR="00430256" w:rsidRDefault="00430256" w:rsidP="00645888">
            <w:pPr>
              <w:pStyle w:val="TableText"/>
            </w:pPr>
            <w:r>
              <w:t>48.5%</w:t>
            </w:r>
          </w:p>
        </w:tc>
        <w:tc>
          <w:tcPr>
            <w:tcW w:w="1557" w:type="dxa"/>
            <w:shd w:val="clear" w:color="auto" w:fill="auto"/>
          </w:tcPr>
          <w:p w:rsidR="00430256" w:rsidRDefault="00430256" w:rsidP="00645888">
            <w:pPr>
              <w:pStyle w:val="TableText"/>
            </w:pPr>
            <w:r>
              <w:t>48.1%</w:t>
            </w:r>
          </w:p>
        </w:tc>
      </w:tr>
      <w:tr w:rsidR="00430256" w:rsidTr="00430256">
        <w:tc>
          <w:tcPr>
            <w:tcW w:w="5943" w:type="dxa"/>
            <w:shd w:val="clear" w:color="auto" w:fill="auto"/>
          </w:tcPr>
          <w:p w:rsidR="00430256" w:rsidRDefault="00430256" w:rsidP="00645888">
            <w:pPr>
              <w:pStyle w:val="TableText"/>
            </w:pPr>
            <w:r>
              <w:t>Suppliers creating new jobs in the last year</w:t>
            </w:r>
          </w:p>
        </w:tc>
        <w:tc>
          <w:tcPr>
            <w:tcW w:w="1417" w:type="dxa"/>
            <w:shd w:val="clear" w:color="auto" w:fill="auto"/>
          </w:tcPr>
          <w:p w:rsidR="00430256" w:rsidRDefault="00430256" w:rsidP="00645888">
            <w:pPr>
              <w:pStyle w:val="TableText"/>
            </w:pPr>
            <w:r>
              <w:t>89% (5288 jobs)</w:t>
            </w:r>
          </w:p>
        </w:tc>
        <w:tc>
          <w:tcPr>
            <w:tcW w:w="1557" w:type="dxa"/>
            <w:shd w:val="clear" w:color="auto" w:fill="auto"/>
          </w:tcPr>
          <w:p w:rsidR="00430256" w:rsidRDefault="00430256" w:rsidP="00645888">
            <w:pPr>
              <w:pStyle w:val="TableText"/>
            </w:pPr>
            <w:r>
              <w:t>93% (6756 jobs</w:t>
            </w:r>
          </w:p>
        </w:tc>
      </w:tr>
      <w:tr w:rsidR="004F0AE8" w:rsidTr="00430256">
        <w:tc>
          <w:tcPr>
            <w:tcW w:w="5943" w:type="dxa"/>
            <w:shd w:val="clear" w:color="auto" w:fill="auto"/>
          </w:tcPr>
          <w:p w:rsidR="004F0AE8" w:rsidRDefault="004F0AE8" w:rsidP="00645888">
            <w:pPr>
              <w:pStyle w:val="TableText"/>
            </w:pPr>
            <w:r>
              <w:t>New apprenticeships created in the last year by suppliers</w:t>
            </w:r>
          </w:p>
        </w:tc>
        <w:tc>
          <w:tcPr>
            <w:tcW w:w="1417" w:type="dxa"/>
            <w:shd w:val="clear" w:color="auto" w:fill="auto"/>
          </w:tcPr>
          <w:p w:rsidR="004F0AE8" w:rsidRDefault="004F0AE8" w:rsidP="00645888">
            <w:pPr>
              <w:pStyle w:val="TableText"/>
            </w:pPr>
            <w:r>
              <w:t>69% (1413 apprenticeships)</w:t>
            </w:r>
          </w:p>
        </w:tc>
        <w:tc>
          <w:tcPr>
            <w:tcW w:w="1557" w:type="dxa"/>
            <w:shd w:val="clear" w:color="auto" w:fill="auto"/>
          </w:tcPr>
          <w:p w:rsidR="004F0AE8" w:rsidRDefault="004F0AE8" w:rsidP="00645888">
            <w:pPr>
              <w:pStyle w:val="TableText"/>
            </w:pPr>
            <w:r>
              <w:t>86% (1651 apprenticeships)</w:t>
            </w:r>
          </w:p>
        </w:tc>
      </w:tr>
      <w:tr w:rsidR="004F0AE8" w:rsidTr="00430256">
        <w:tc>
          <w:tcPr>
            <w:tcW w:w="5943" w:type="dxa"/>
            <w:shd w:val="clear" w:color="auto" w:fill="auto"/>
          </w:tcPr>
          <w:p w:rsidR="004F0AE8" w:rsidRDefault="004F0AE8" w:rsidP="00645888">
            <w:pPr>
              <w:pStyle w:val="TableText"/>
            </w:pPr>
            <w:r>
              <w:t>Percentage of suppliers who paid all staff a Living Wage and lowest paid employee average hourly earnings</w:t>
            </w:r>
          </w:p>
        </w:tc>
        <w:tc>
          <w:tcPr>
            <w:tcW w:w="1417" w:type="dxa"/>
            <w:shd w:val="clear" w:color="auto" w:fill="auto"/>
          </w:tcPr>
          <w:p w:rsidR="004F0AE8" w:rsidRDefault="003C1886" w:rsidP="00645888">
            <w:pPr>
              <w:pStyle w:val="TableText"/>
            </w:pPr>
            <w:r>
              <w:t>50% (£7.66)</w:t>
            </w:r>
          </w:p>
        </w:tc>
        <w:tc>
          <w:tcPr>
            <w:tcW w:w="1557" w:type="dxa"/>
            <w:shd w:val="clear" w:color="auto" w:fill="auto"/>
          </w:tcPr>
          <w:p w:rsidR="004F0AE8" w:rsidRDefault="003C1886" w:rsidP="00645888">
            <w:pPr>
              <w:pStyle w:val="TableText"/>
            </w:pPr>
            <w:r>
              <w:t>50% (£8.41)</w:t>
            </w:r>
          </w:p>
        </w:tc>
      </w:tr>
      <w:tr w:rsidR="003C1886" w:rsidTr="00430256">
        <w:tc>
          <w:tcPr>
            <w:tcW w:w="5943" w:type="dxa"/>
            <w:shd w:val="clear" w:color="auto" w:fill="auto"/>
          </w:tcPr>
          <w:p w:rsidR="003C1886" w:rsidRDefault="003C1886" w:rsidP="00645888">
            <w:pPr>
              <w:pStyle w:val="TableText"/>
            </w:pPr>
            <w:r>
              <w:t>Suppliers that actively encouraged volunteering and community activities and estimated hours offered in Greater Manchester</w:t>
            </w:r>
          </w:p>
        </w:tc>
        <w:tc>
          <w:tcPr>
            <w:tcW w:w="1417" w:type="dxa"/>
            <w:shd w:val="clear" w:color="auto" w:fill="auto"/>
          </w:tcPr>
          <w:p w:rsidR="003C1886" w:rsidRDefault="003C1886" w:rsidP="00645888">
            <w:pPr>
              <w:pStyle w:val="TableText"/>
            </w:pPr>
            <w:r>
              <w:t>64% (10,159)</w:t>
            </w:r>
          </w:p>
        </w:tc>
        <w:tc>
          <w:tcPr>
            <w:tcW w:w="1557" w:type="dxa"/>
            <w:shd w:val="clear" w:color="auto" w:fill="auto"/>
          </w:tcPr>
          <w:p w:rsidR="003C1886" w:rsidRDefault="003C1886" w:rsidP="00645888">
            <w:pPr>
              <w:pStyle w:val="TableText"/>
            </w:pPr>
            <w:r>
              <w:t>73% (19,461)</w:t>
            </w:r>
          </w:p>
        </w:tc>
      </w:tr>
      <w:tr w:rsidR="003C1886" w:rsidTr="00430256">
        <w:tc>
          <w:tcPr>
            <w:tcW w:w="5943" w:type="dxa"/>
            <w:shd w:val="clear" w:color="auto" w:fill="auto"/>
          </w:tcPr>
          <w:p w:rsidR="003C1886" w:rsidRDefault="003C1886" w:rsidP="00645888">
            <w:pPr>
              <w:pStyle w:val="TableText"/>
            </w:pPr>
            <w:r>
              <w:t>Suppliers that measure carbon emissions</w:t>
            </w:r>
          </w:p>
        </w:tc>
        <w:tc>
          <w:tcPr>
            <w:tcW w:w="1417" w:type="dxa"/>
            <w:shd w:val="clear" w:color="auto" w:fill="auto"/>
          </w:tcPr>
          <w:p w:rsidR="003C1886" w:rsidRDefault="003C1886" w:rsidP="00645888">
            <w:pPr>
              <w:pStyle w:val="TableText"/>
            </w:pPr>
            <w:r>
              <w:t>32%</w:t>
            </w:r>
          </w:p>
        </w:tc>
        <w:tc>
          <w:tcPr>
            <w:tcW w:w="1557" w:type="dxa"/>
            <w:shd w:val="clear" w:color="auto" w:fill="auto"/>
          </w:tcPr>
          <w:p w:rsidR="003C1886" w:rsidRDefault="003C1886" w:rsidP="00645888">
            <w:pPr>
              <w:pStyle w:val="TableText"/>
            </w:pPr>
            <w:r>
              <w:t>38%</w:t>
            </w:r>
          </w:p>
        </w:tc>
      </w:tr>
    </w:tbl>
    <w:p w:rsidR="00645888" w:rsidRDefault="00645888" w:rsidP="00645888"/>
    <w:p w:rsidR="003C1886" w:rsidRPr="003C1886" w:rsidRDefault="003C1886" w:rsidP="003C1886">
      <w:pPr>
        <w:pStyle w:val="Titre3"/>
        <w:rPr>
          <w:rFonts w:ascii="Verdana" w:hAnsi="Verdana"/>
          <w:sz w:val="22"/>
        </w:rPr>
      </w:pPr>
      <w:r w:rsidRPr="003C1886">
        <w:rPr>
          <w:rFonts w:ascii="Verdana" w:hAnsi="Verdana"/>
          <w:sz w:val="22"/>
        </w:rPr>
        <w:t>The future evolution of the policy</w:t>
      </w:r>
    </w:p>
    <w:p w:rsidR="003C1886" w:rsidRDefault="003C1886" w:rsidP="00FB222D">
      <w:pPr>
        <w:pStyle w:val="Corpsdetexte"/>
        <w:rPr>
          <w:rFonts w:ascii="Verdana" w:hAnsi="Verdana"/>
          <w:sz w:val="22"/>
        </w:rPr>
      </w:pPr>
      <w:r>
        <w:rPr>
          <w:rFonts w:ascii="Verdana" w:hAnsi="Verdana"/>
          <w:sz w:val="22"/>
        </w:rPr>
        <w:t xml:space="preserve">Procurers across Greater Manchester are increasingly beginning to utilise the GM Social Value Policy; it is however far from mainstream, and as such CLES provided AGMA with a number of recommendations as to how social value could become further embedded. Those recommendations were as follows: </w:t>
      </w:r>
    </w:p>
    <w:p w:rsidR="003C1886" w:rsidRDefault="003C1886" w:rsidP="003C1886">
      <w:pPr>
        <w:pStyle w:val="Listepuces"/>
        <w:rPr>
          <w:rFonts w:ascii="Verdana" w:hAnsi="Verdana"/>
          <w:sz w:val="22"/>
        </w:rPr>
      </w:pPr>
      <w:r>
        <w:rPr>
          <w:rFonts w:ascii="Verdana" w:hAnsi="Verdana"/>
          <w:sz w:val="22"/>
        </w:rPr>
        <w:t>Ensure social value is considered as a matter of course;</w:t>
      </w:r>
    </w:p>
    <w:p w:rsidR="003C1886" w:rsidRDefault="003C1886" w:rsidP="003C1886">
      <w:pPr>
        <w:pStyle w:val="Listepuces"/>
        <w:rPr>
          <w:rFonts w:ascii="Verdana" w:hAnsi="Verdana"/>
          <w:sz w:val="22"/>
        </w:rPr>
      </w:pPr>
      <w:r>
        <w:rPr>
          <w:rFonts w:ascii="Verdana" w:hAnsi="Verdana"/>
          <w:sz w:val="22"/>
        </w:rPr>
        <w:t>Develop a process for continuous monitoring of social value;</w:t>
      </w:r>
    </w:p>
    <w:p w:rsidR="003C1886" w:rsidRDefault="00C15858" w:rsidP="003C1886">
      <w:pPr>
        <w:pStyle w:val="Listepuces"/>
        <w:rPr>
          <w:rFonts w:ascii="Verdana" w:hAnsi="Verdana"/>
          <w:sz w:val="22"/>
        </w:rPr>
      </w:pPr>
      <w:r>
        <w:rPr>
          <w:rFonts w:ascii="Verdana" w:hAnsi="Verdana"/>
          <w:sz w:val="22"/>
        </w:rPr>
        <w:t>Explore leakage out of the Greater Manchester economy;</w:t>
      </w:r>
    </w:p>
    <w:p w:rsidR="00C15858" w:rsidRDefault="00C15858" w:rsidP="003C1886">
      <w:pPr>
        <w:pStyle w:val="Listepuces"/>
        <w:rPr>
          <w:rFonts w:ascii="Verdana" w:hAnsi="Verdana"/>
          <w:sz w:val="22"/>
        </w:rPr>
      </w:pPr>
      <w:r>
        <w:rPr>
          <w:rFonts w:ascii="Verdana" w:hAnsi="Verdana"/>
          <w:sz w:val="22"/>
        </w:rPr>
        <w:t>Influence the behaviour of the supply chain;</w:t>
      </w:r>
    </w:p>
    <w:p w:rsidR="00C15858" w:rsidRDefault="00C15858" w:rsidP="003C1886">
      <w:pPr>
        <w:pStyle w:val="Listepuces"/>
        <w:rPr>
          <w:rFonts w:ascii="Verdana" w:hAnsi="Verdana"/>
          <w:sz w:val="22"/>
        </w:rPr>
      </w:pPr>
      <w:r>
        <w:rPr>
          <w:rFonts w:ascii="Verdana" w:hAnsi="Verdana"/>
          <w:sz w:val="22"/>
        </w:rPr>
        <w:t xml:space="preserve">Provide signposting for suppliers. </w:t>
      </w:r>
    </w:p>
    <w:p w:rsidR="00C15858" w:rsidRDefault="00C15858" w:rsidP="00C15858">
      <w:pPr>
        <w:pStyle w:val="Listepuces"/>
        <w:numPr>
          <w:ilvl w:val="0"/>
          <w:numId w:val="0"/>
        </w:numPr>
        <w:ind w:left="1304"/>
        <w:rPr>
          <w:rFonts w:ascii="Verdana" w:hAnsi="Verdana"/>
          <w:sz w:val="22"/>
        </w:rPr>
      </w:pPr>
    </w:p>
    <w:p w:rsidR="00C15858" w:rsidRDefault="00C15858" w:rsidP="00C15858">
      <w:pPr>
        <w:pStyle w:val="Corpsdetexte"/>
        <w:rPr>
          <w:rFonts w:ascii="Verdana" w:hAnsi="Verdana"/>
          <w:sz w:val="22"/>
        </w:rPr>
      </w:pPr>
      <w:r>
        <w:rPr>
          <w:rFonts w:ascii="Verdana" w:hAnsi="Verdana"/>
          <w:sz w:val="22"/>
        </w:rPr>
        <w:t xml:space="preserve">Greater Manchester is also increasingly seeking to embed social value into agendas around devolution and health and social care.  </w:t>
      </w:r>
      <w:r w:rsidR="00645888">
        <w:rPr>
          <w:rFonts w:ascii="Verdana" w:hAnsi="Verdana"/>
          <w:sz w:val="22"/>
        </w:rPr>
        <w:t xml:space="preserve"> </w:t>
      </w:r>
    </w:p>
    <w:p w:rsidR="00D705D0" w:rsidRPr="00D705D0" w:rsidRDefault="00C15858" w:rsidP="00C15858">
      <w:pPr>
        <w:pStyle w:val="Titre3"/>
        <w:rPr>
          <w:rFonts w:ascii="Verdana" w:hAnsi="Verdana"/>
          <w:sz w:val="22"/>
        </w:rPr>
      </w:pPr>
      <w:r w:rsidRPr="00D705D0">
        <w:rPr>
          <w:rFonts w:ascii="Verdana" w:hAnsi="Verdana"/>
          <w:sz w:val="22"/>
        </w:rPr>
        <w:t xml:space="preserve">Tips for the Procure network based on the </w:t>
      </w:r>
      <w:r w:rsidR="00D705D0" w:rsidRPr="00D705D0">
        <w:rPr>
          <w:rFonts w:ascii="Verdana" w:hAnsi="Verdana"/>
          <w:sz w:val="22"/>
        </w:rPr>
        <w:t>GM Policy</w:t>
      </w:r>
    </w:p>
    <w:p w:rsidR="00861016" w:rsidRDefault="00D705D0" w:rsidP="00D705D0">
      <w:pPr>
        <w:pStyle w:val="Corpsdetexte"/>
      </w:pPr>
      <w:r>
        <w:rPr>
          <w:rFonts w:ascii="Verdana" w:hAnsi="Verdana"/>
          <w:sz w:val="22"/>
        </w:rPr>
        <w:t xml:space="preserve">Peter concluded his presentation with some tips for how Procure network partners can utilise the principles of the GM Social Value Policy in their cities. First, partners need to ensure that the outcomes that form part of any </w:t>
      </w:r>
      <w:r>
        <w:rPr>
          <w:rFonts w:ascii="Verdana" w:hAnsi="Verdana"/>
          <w:sz w:val="22"/>
        </w:rPr>
        <w:lastRenderedPageBreak/>
        <w:t xml:space="preserve">framework link directly to local priorities. Second, partners should look to embed considerations of social value across all aspects of the procurement process from the design of services to monitoring – it is a cyclical process. Third, partners should ensure that </w:t>
      </w:r>
      <w:r w:rsidR="00E16133">
        <w:rPr>
          <w:rFonts w:ascii="Verdana" w:hAnsi="Verdana"/>
          <w:sz w:val="22"/>
        </w:rPr>
        <w:t xml:space="preserve">awareness of social value is raised across a range of stakeholders including: suppliers, procurers, voluntary sector organisations, and contract managers. Fourth, partners should look to build up case studies of good practice of procurers and suppliers delivering social value. And finally, partners should sustain the ULG’s developed through the Procure Network and use them to frame future delivery of social value focused actions in their IAPs. </w:t>
      </w:r>
      <w:r w:rsidR="001D16F8">
        <w:t xml:space="preserve"> </w:t>
      </w:r>
      <w:r w:rsidR="00FB222D">
        <w:t xml:space="preserve"> </w:t>
      </w:r>
    </w:p>
    <w:p w:rsidR="006904B5" w:rsidRDefault="006904B5" w:rsidP="006904B5">
      <w:pPr>
        <w:pStyle w:val="Corpsdetexte"/>
        <w:rPr>
          <w:rFonts w:ascii="Verdana" w:hAnsi="Verdana"/>
          <w:sz w:val="22"/>
        </w:rPr>
      </w:pPr>
    </w:p>
    <w:p w:rsidR="006904B5" w:rsidRDefault="006904B5" w:rsidP="006904B5">
      <w:pPr>
        <w:pStyle w:val="Corpsdetexte"/>
        <w:rPr>
          <w:rFonts w:ascii="Verdana" w:hAnsi="Verdana"/>
          <w:sz w:val="22"/>
        </w:rPr>
      </w:pPr>
    </w:p>
    <w:sectPr w:rsidR="006904B5" w:rsidSect="00D159FD">
      <w:headerReference w:type="default" r:id="rId18"/>
      <w:footerReference w:type="default" r:id="rId19"/>
      <w:pgSz w:w="11907" w:h="16839" w:code="9"/>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687" w:rsidRDefault="00424687" w:rsidP="003576EE">
      <w:r>
        <w:separator/>
      </w:r>
    </w:p>
  </w:endnote>
  <w:endnote w:type="continuationSeparator" w:id="0">
    <w:p w:rsidR="00424687" w:rsidRDefault="00424687" w:rsidP="0035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default"/>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B0" w:rsidRDefault="009766B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B0" w:rsidRDefault="009766B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B0" w:rsidRDefault="009766B0">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B0" w:rsidRPr="00242101" w:rsidRDefault="009766B0" w:rsidP="0024210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687" w:rsidRDefault="00424687" w:rsidP="003576EE">
      <w:r>
        <w:separator/>
      </w:r>
    </w:p>
  </w:footnote>
  <w:footnote w:type="continuationSeparator" w:id="0">
    <w:p w:rsidR="00424687" w:rsidRDefault="00424687" w:rsidP="003576EE">
      <w:r>
        <w:continuationSeparator/>
      </w:r>
    </w:p>
  </w:footnote>
  <w:footnote w:id="1">
    <w:p w:rsidR="002524EB" w:rsidRDefault="002524EB" w:rsidP="002524EB">
      <w:pPr>
        <w:pStyle w:val="Notedebasdepage"/>
      </w:pPr>
      <w:r>
        <w:rPr>
          <w:rStyle w:val="Appelnotedebasdep"/>
        </w:rPr>
        <w:footnoteRef/>
      </w:r>
      <w:r>
        <w:t xml:space="preserve"> </w:t>
      </w:r>
      <w:hyperlink r:id="rId1" w:history="1">
        <w:r w:rsidRPr="00055A55">
          <w:rPr>
            <w:rStyle w:val="Lienhypertexte"/>
          </w:rPr>
          <w:t>https://en.wikipedia.org/wiki/Koszalin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B0" w:rsidRDefault="009766B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Y="1135"/>
      <w:tblOverlap w:val="never"/>
      <w:tblW w:w="2268" w:type="dxa"/>
      <w:tblLayout w:type="fixed"/>
      <w:tblCellMar>
        <w:left w:w="0" w:type="dxa"/>
        <w:right w:w="0" w:type="dxa"/>
      </w:tblCellMar>
      <w:tblLook w:val="04A0" w:firstRow="1" w:lastRow="0" w:firstColumn="1" w:lastColumn="0" w:noHBand="0" w:noVBand="1"/>
    </w:tblPr>
    <w:tblGrid>
      <w:gridCol w:w="2268"/>
    </w:tblGrid>
    <w:tr w:rsidR="009766B0" w:rsidTr="00216CF0">
      <w:trPr>
        <w:trHeight w:hRule="exact" w:val="2268"/>
      </w:trPr>
      <w:tc>
        <w:tcPr>
          <w:tcW w:w="2268" w:type="dxa"/>
        </w:tcPr>
        <w:p w:rsidR="009766B0" w:rsidRDefault="009766B0" w:rsidP="00AE4B3D"/>
        <w:p w:rsidR="009766B0" w:rsidRPr="001549AD" w:rsidRDefault="009766B0" w:rsidP="001549AD"/>
        <w:p w:rsidR="009766B0" w:rsidRDefault="009766B0" w:rsidP="001549AD"/>
        <w:p w:rsidR="009766B0" w:rsidRPr="001549AD" w:rsidRDefault="009766B0" w:rsidP="001549AD">
          <w:pPr>
            <w:jc w:val="center"/>
          </w:pPr>
        </w:p>
      </w:tc>
    </w:tr>
  </w:tbl>
  <w:p w:rsidR="009766B0" w:rsidRDefault="009766B0" w:rsidP="009F070B">
    <w:r>
      <w:rPr>
        <w:noProof/>
        <w:lang w:val="fr-FR" w:eastAsia="fr-FR"/>
      </w:rPr>
      <w:drawing>
        <wp:inline distT="0" distB="0" distL="0" distR="0">
          <wp:extent cx="3740643" cy="181155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ocure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2158" cy="182681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B0" w:rsidRDefault="009766B0">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B0" w:rsidRPr="00242101" w:rsidRDefault="009766B0" w:rsidP="00D159FD">
    <w:pPr>
      <w:pStyle w:val="En-tte"/>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5238E1"/>
    <w:multiLevelType w:val="multilevel"/>
    <w:tmpl w:val="06041018"/>
    <w:lvl w:ilvl="0">
      <w:start w:val="1"/>
      <w:numFmt w:val="decimal"/>
      <w:pStyle w:val="Titre1"/>
      <w:lvlText w:val="%1"/>
      <w:lvlJc w:val="left"/>
      <w:pPr>
        <w:tabs>
          <w:tab w:val="num" w:pos="720"/>
        </w:tabs>
        <w:ind w:left="720" w:hanging="720"/>
      </w:pPr>
      <w:rPr>
        <w:rFonts w:hint="default"/>
      </w:rPr>
    </w:lvl>
    <w:lvl w:ilvl="1">
      <w:start w:val="1"/>
      <w:numFmt w:val="decimal"/>
      <w:pStyle w:val="Titre2"/>
      <w:lvlText w:val="%1.%2"/>
      <w:lvlJc w:val="left"/>
      <w:pPr>
        <w:tabs>
          <w:tab w:val="num" w:pos="720"/>
        </w:tabs>
        <w:ind w:left="720" w:hanging="720"/>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
    <w:nsid w:val="08293144"/>
    <w:multiLevelType w:val="multilevel"/>
    <w:tmpl w:val="C8063F3E"/>
    <w:lvl w:ilvl="0">
      <w:start w:val="1"/>
      <w:numFmt w:val="decimal"/>
      <w:pStyle w:val="Listenumros"/>
      <w:lvlText w:val="%1)"/>
      <w:lvlJc w:val="left"/>
      <w:pPr>
        <w:tabs>
          <w:tab w:val="num" w:pos="1304"/>
        </w:tabs>
        <w:ind w:left="1304" w:hanging="584"/>
      </w:pPr>
      <w:rPr>
        <w:rFonts w:ascii="Tahoma" w:hAnsi="Tahoma" w:hint="default"/>
        <w:b/>
        <w:i w:val="0"/>
        <w:color w:val="339966"/>
        <w:sz w:val="20"/>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3969"/>
        </w:tabs>
        <w:ind w:left="3969" w:hanging="1134"/>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
    <w:nsid w:val="0CE55274"/>
    <w:multiLevelType w:val="multilevel"/>
    <w:tmpl w:val="DE24A6B2"/>
    <w:name w:val="ParagraphBullet"/>
    <w:lvl w:ilvl="0">
      <w:start w:val="1"/>
      <w:numFmt w:val="bullet"/>
      <w:lvlText w:val=""/>
      <w:lvlJc w:val="left"/>
      <w:pPr>
        <w:ind w:left="2061" w:hanging="360"/>
      </w:pPr>
      <w:rPr>
        <w:rFonts w:ascii="Symbol" w:hAnsi="Symbol" w:hint="default"/>
        <w:b/>
        <w:i w:val="0"/>
        <w:color w:val="C73333"/>
      </w:rPr>
    </w:lvl>
    <w:lvl w:ilvl="1">
      <w:start w:val="1"/>
      <w:numFmt w:val="bullet"/>
      <w:lvlText w:val=""/>
      <w:lvlJc w:val="left"/>
      <w:pPr>
        <w:tabs>
          <w:tab w:val="num" w:pos="2415"/>
        </w:tabs>
        <w:ind w:left="2415" w:hanging="357"/>
      </w:pPr>
      <w:rPr>
        <w:rFonts w:ascii="Symbol" w:hAnsi="Symbol" w:hint="default"/>
        <w:color w:val="C73333"/>
      </w:rPr>
    </w:lvl>
    <w:lvl w:ilvl="2">
      <w:start w:val="1"/>
      <w:numFmt w:val="bullet"/>
      <w:lvlText w:val=""/>
      <w:lvlJc w:val="left"/>
      <w:pPr>
        <w:tabs>
          <w:tab w:val="num" w:pos="851"/>
        </w:tabs>
        <w:ind w:left="852" w:hanging="284"/>
      </w:pPr>
      <w:rPr>
        <w:rFonts w:ascii="Symbol" w:hAnsi="Symbol" w:hint="default"/>
        <w:color w:val="auto"/>
      </w:rPr>
    </w:lvl>
    <w:lvl w:ilvl="3">
      <w:start w:val="1"/>
      <w:numFmt w:val="bullet"/>
      <w:lvlText w:val=""/>
      <w:lvlJc w:val="left"/>
      <w:pPr>
        <w:tabs>
          <w:tab w:val="num" w:pos="1134"/>
        </w:tabs>
        <w:ind w:left="1136" w:hanging="284"/>
      </w:pPr>
      <w:rPr>
        <w:rFonts w:ascii="Symbol" w:hAnsi="Symbol" w:hint="default"/>
        <w:color w:val="auto"/>
      </w:rPr>
    </w:lvl>
    <w:lvl w:ilvl="4">
      <w:start w:val="1"/>
      <w:numFmt w:val="bullet"/>
      <w:lvlText w:val=""/>
      <w:lvlJc w:val="left"/>
      <w:pPr>
        <w:tabs>
          <w:tab w:val="num" w:pos="1418"/>
        </w:tabs>
        <w:ind w:left="1420" w:hanging="284"/>
      </w:pPr>
      <w:rPr>
        <w:rFonts w:ascii="Symbol" w:hAnsi="Symbol"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nsid w:val="0E4230B1"/>
    <w:multiLevelType w:val="hybridMultilevel"/>
    <w:tmpl w:val="0D34F192"/>
    <w:lvl w:ilvl="0" w:tplc="C35AE566">
      <w:start w:val="1"/>
      <w:numFmt w:val="bullet"/>
      <w:pStyle w:val="Box1Bullet"/>
      <w:lvlText w:val=""/>
      <w:lvlJc w:val="left"/>
      <w:pPr>
        <w:tabs>
          <w:tab w:val="num" w:pos="369"/>
        </w:tabs>
        <w:ind w:left="369" w:hanging="369"/>
      </w:pPr>
      <w:rPr>
        <w:rFonts w:ascii="Symbol" w:hAnsi="Symbol" w:hint="default"/>
        <w:b w:val="0"/>
        <w:i w:val="0"/>
        <w:color w:val="3399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29F7E70"/>
    <w:multiLevelType w:val="multilevel"/>
    <w:tmpl w:val="5288B6BE"/>
    <w:lvl w:ilvl="0">
      <w:start w:val="1"/>
      <w:numFmt w:val="decimal"/>
      <w:pStyle w:val="FigureHeading"/>
      <w:suff w:val="space"/>
      <w:lvlText w:val="Figure %1:"/>
      <w:lvlJc w:val="left"/>
      <w:pPr>
        <w:ind w:left="1287" w:hanging="567"/>
      </w:pPr>
      <w:rPr>
        <w:rFonts w:ascii="Tahoma" w:hAnsi="Tahoma" w:hint="default"/>
        <w:b/>
        <w:i w:val="0"/>
        <w:color w:val="auto"/>
        <w:sz w:val="20"/>
        <w:u w:val="single"/>
      </w:rPr>
    </w:lvl>
    <w:lvl w:ilvl="1">
      <w:start w:val="1"/>
      <w:numFmt w:val="decimal"/>
      <w:lvlText w:val="%1.%2"/>
      <w:lvlJc w:val="left"/>
      <w:pPr>
        <w:tabs>
          <w:tab w:val="num" w:pos="1967"/>
        </w:tabs>
        <w:ind w:left="1967" w:hanging="680"/>
      </w:pPr>
      <w:rPr>
        <w:rFonts w:hint="default"/>
      </w:rPr>
    </w:lvl>
    <w:lvl w:ilvl="2">
      <w:start w:val="1"/>
      <w:numFmt w:val="decimal"/>
      <w:lvlText w:val="%1.%2.%3"/>
      <w:lvlJc w:val="left"/>
      <w:pPr>
        <w:tabs>
          <w:tab w:val="num" w:pos="2705"/>
        </w:tabs>
        <w:ind w:left="2705" w:hanging="738"/>
      </w:pPr>
      <w:rPr>
        <w:rFonts w:hint="default"/>
      </w:rPr>
    </w:lvl>
    <w:lvl w:ilvl="3">
      <w:start w:val="1"/>
      <w:numFmt w:val="decimal"/>
      <w:lvlText w:val="%1.%2.%3.%4"/>
      <w:lvlJc w:val="left"/>
      <w:pPr>
        <w:tabs>
          <w:tab w:val="num" w:pos="3555"/>
        </w:tabs>
        <w:ind w:left="3555" w:hanging="850"/>
      </w:pPr>
      <w:rPr>
        <w:rFonts w:hint="default"/>
      </w:rPr>
    </w:lvl>
    <w:lvl w:ilvl="4">
      <w:start w:val="1"/>
      <w:numFmt w:val="decimal"/>
      <w:lvlText w:val="%1.%2.%3.%4.%5"/>
      <w:lvlJc w:val="left"/>
      <w:pPr>
        <w:tabs>
          <w:tab w:val="num" w:pos="4689"/>
        </w:tabs>
        <w:ind w:left="4689" w:hanging="1134"/>
      </w:pPr>
      <w:rPr>
        <w:rFonts w:hint="default"/>
      </w:rPr>
    </w:lvl>
    <w:lvl w:ilvl="5">
      <w:start w:val="1"/>
      <w:numFmt w:val="lowerRoman"/>
      <w:lvlText w:val="(%6)"/>
      <w:lvlJc w:val="left"/>
      <w:pPr>
        <w:tabs>
          <w:tab w:val="num" w:pos="720"/>
        </w:tabs>
        <w:ind w:left="2880" w:hanging="360"/>
      </w:pPr>
      <w:rPr>
        <w:rFonts w:hint="default"/>
      </w:rPr>
    </w:lvl>
    <w:lvl w:ilvl="6">
      <w:start w:val="1"/>
      <w:numFmt w:val="decimal"/>
      <w:lvlText w:val="%7."/>
      <w:lvlJc w:val="left"/>
      <w:pPr>
        <w:tabs>
          <w:tab w:val="num" w:pos="720"/>
        </w:tabs>
        <w:ind w:left="3240" w:hanging="360"/>
      </w:pPr>
      <w:rPr>
        <w:rFonts w:hint="default"/>
      </w:rPr>
    </w:lvl>
    <w:lvl w:ilvl="7">
      <w:start w:val="1"/>
      <w:numFmt w:val="lowerLetter"/>
      <w:lvlText w:val="%8."/>
      <w:lvlJc w:val="left"/>
      <w:pPr>
        <w:tabs>
          <w:tab w:val="num" w:pos="720"/>
        </w:tabs>
        <w:ind w:left="3600" w:hanging="360"/>
      </w:pPr>
      <w:rPr>
        <w:rFonts w:hint="default"/>
      </w:rPr>
    </w:lvl>
    <w:lvl w:ilvl="8">
      <w:start w:val="1"/>
      <w:numFmt w:val="lowerRoman"/>
      <w:lvlText w:val="%9."/>
      <w:lvlJc w:val="left"/>
      <w:pPr>
        <w:tabs>
          <w:tab w:val="num" w:pos="720"/>
        </w:tabs>
        <w:ind w:left="3960" w:hanging="360"/>
      </w:pPr>
      <w:rPr>
        <w:rFonts w:hint="default"/>
      </w:rPr>
    </w:lvl>
  </w:abstractNum>
  <w:abstractNum w:abstractNumId="7">
    <w:nsid w:val="1BAB1C72"/>
    <w:multiLevelType w:val="hybridMultilevel"/>
    <w:tmpl w:val="D8F84FF2"/>
    <w:lvl w:ilvl="0" w:tplc="08090001">
      <w:start w:val="1"/>
      <w:numFmt w:val="bullet"/>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8">
    <w:nsid w:val="1C5A6609"/>
    <w:multiLevelType w:val="hybridMultilevel"/>
    <w:tmpl w:val="64DE33A2"/>
    <w:lvl w:ilvl="0" w:tplc="94F27426">
      <w:start w:val="1"/>
      <w:numFmt w:val="decimal"/>
      <w:pStyle w:val="TM5"/>
      <w:lvlText w:val="%1"/>
      <w:lvlJc w:val="left"/>
      <w:pPr>
        <w:tabs>
          <w:tab w:val="num" w:pos="720"/>
        </w:tabs>
        <w:ind w:left="720" w:hanging="720"/>
      </w:pPr>
      <w:rPr>
        <w:rFonts w:ascii="Tahoma" w:hAnsi="Tahoma" w:hint="default"/>
        <w:b w:val="0"/>
        <w:i w:val="0"/>
        <w:color w:val="auto"/>
        <w:sz w:val="20"/>
      </w:rPr>
    </w:lvl>
    <w:lvl w:ilvl="1" w:tplc="08090019" w:tentative="1">
      <w:start w:val="1"/>
      <w:numFmt w:val="lowerLetter"/>
      <w:lvlText w:val="%2."/>
      <w:lvlJc w:val="left"/>
      <w:pPr>
        <w:ind w:left="2320" w:hanging="360"/>
      </w:pPr>
    </w:lvl>
    <w:lvl w:ilvl="2" w:tplc="0809001B" w:tentative="1">
      <w:start w:val="1"/>
      <w:numFmt w:val="lowerRoman"/>
      <w:lvlText w:val="%3."/>
      <w:lvlJc w:val="right"/>
      <w:pPr>
        <w:ind w:left="3040" w:hanging="180"/>
      </w:pPr>
    </w:lvl>
    <w:lvl w:ilvl="3" w:tplc="0809000F" w:tentative="1">
      <w:start w:val="1"/>
      <w:numFmt w:val="decimal"/>
      <w:lvlText w:val="%4."/>
      <w:lvlJc w:val="left"/>
      <w:pPr>
        <w:ind w:left="3760" w:hanging="360"/>
      </w:pPr>
    </w:lvl>
    <w:lvl w:ilvl="4" w:tplc="08090019" w:tentative="1">
      <w:start w:val="1"/>
      <w:numFmt w:val="lowerLetter"/>
      <w:lvlText w:val="%5."/>
      <w:lvlJc w:val="left"/>
      <w:pPr>
        <w:ind w:left="4480" w:hanging="360"/>
      </w:pPr>
    </w:lvl>
    <w:lvl w:ilvl="5" w:tplc="0809001B" w:tentative="1">
      <w:start w:val="1"/>
      <w:numFmt w:val="lowerRoman"/>
      <w:lvlText w:val="%6."/>
      <w:lvlJc w:val="right"/>
      <w:pPr>
        <w:ind w:left="5200" w:hanging="180"/>
      </w:pPr>
    </w:lvl>
    <w:lvl w:ilvl="6" w:tplc="0809000F" w:tentative="1">
      <w:start w:val="1"/>
      <w:numFmt w:val="decimal"/>
      <w:lvlText w:val="%7."/>
      <w:lvlJc w:val="left"/>
      <w:pPr>
        <w:ind w:left="5920" w:hanging="360"/>
      </w:pPr>
    </w:lvl>
    <w:lvl w:ilvl="7" w:tplc="08090019" w:tentative="1">
      <w:start w:val="1"/>
      <w:numFmt w:val="lowerLetter"/>
      <w:lvlText w:val="%8."/>
      <w:lvlJc w:val="left"/>
      <w:pPr>
        <w:ind w:left="6640" w:hanging="360"/>
      </w:pPr>
    </w:lvl>
    <w:lvl w:ilvl="8" w:tplc="0809001B" w:tentative="1">
      <w:start w:val="1"/>
      <w:numFmt w:val="lowerRoman"/>
      <w:lvlText w:val="%9."/>
      <w:lvlJc w:val="right"/>
      <w:pPr>
        <w:ind w:left="7360" w:hanging="180"/>
      </w:pPr>
    </w:lvl>
  </w:abstractNum>
  <w:abstractNum w:abstractNumId="9">
    <w:nsid w:val="24FD37AA"/>
    <w:multiLevelType w:val="hybridMultilevel"/>
    <w:tmpl w:val="192AA9FC"/>
    <w:lvl w:ilvl="0" w:tplc="84AE8544">
      <w:start w:val="1"/>
      <w:numFmt w:val="bullet"/>
      <w:pStyle w:val="FirstBullet"/>
      <w:lvlText w:val=""/>
      <w:lvlJc w:val="left"/>
      <w:pPr>
        <w:tabs>
          <w:tab w:val="num" w:pos="1304"/>
        </w:tabs>
        <w:ind w:left="1304" w:hanging="584"/>
      </w:pPr>
      <w:rPr>
        <w:rFonts w:ascii="Wingdings" w:hAnsi="Wingdings" w:hint="default"/>
        <w:color w:val="33996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A0E2573"/>
    <w:multiLevelType w:val="hybridMultilevel"/>
    <w:tmpl w:val="89809622"/>
    <w:lvl w:ilvl="0" w:tplc="9ADA072C">
      <w:start w:val="1"/>
      <w:numFmt w:val="decimal"/>
      <w:pStyle w:val="Box1Number"/>
      <w:lvlText w:val="%1)"/>
      <w:lvlJc w:val="left"/>
      <w:pPr>
        <w:tabs>
          <w:tab w:val="num" w:pos="369"/>
        </w:tabs>
        <w:ind w:left="369" w:hanging="369"/>
      </w:pPr>
      <w:rPr>
        <w:rFonts w:ascii="Tahoma" w:hAnsi="Tahoma" w:hint="default"/>
        <w:b/>
        <w:i w:val="0"/>
        <w:color w:val="339966"/>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C17195A"/>
    <w:multiLevelType w:val="multilevel"/>
    <w:tmpl w:val="AE767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D94183"/>
    <w:multiLevelType w:val="hybridMultilevel"/>
    <w:tmpl w:val="22684AF6"/>
    <w:lvl w:ilvl="0" w:tplc="CDA6D774">
      <w:start w:val="1"/>
      <w:numFmt w:val="bullet"/>
      <w:pStyle w:val="FirstBullet2"/>
      <w:lvlText w:val=""/>
      <w:lvlJc w:val="left"/>
      <w:pPr>
        <w:tabs>
          <w:tab w:val="num" w:pos="1673"/>
        </w:tabs>
        <w:ind w:left="1673" w:hanging="369"/>
      </w:pPr>
      <w:rPr>
        <w:rFonts w:ascii="Symbol" w:hAnsi="Symbol" w:hint="default"/>
        <w:color w:val="3399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51F16D1"/>
    <w:multiLevelType w:val="multilevel"/>
    <w:tmpl w:val="BD1A22A4"/>
    <w:lvl w:ilvl="0">
      <w:start w:val="1"/>
      <w:numFmt w:val="bullet"/>
      <w:lvlText w:val=""/>
      <w:lvlJc w:val="left"/>
      <w:pPr>
        <w:tabs>
          <w:tab w:val="num" w:pos="1304"/>
        </w:tabs>
        <w:ind w:left="1304" w:hanging="584"/>
      </w:pPr>
      <w:rPr>
        <w:rFonts w:ascii="Wingdings" w:hAnsi="Wingdings" w:hint="default"/>
        <w:b/>
        <w:i w:val="0"/>
        <w:color w:val="339966"/>
        <w:sz w:val="20"/>
      </w:rPr>
    </w:lvl>
    <w:lvl w:ilvl="1">
      <w:start w:val="1"/>
      <w:numFmt w:val="bullet"/>
      <w:pStyle w:val="Listepuces2"/>
      <w:lvlText w:val=""/>
      <w:lvlJc w:val="left"/>
      <w:pPr>
        <w:tabs>
          <w:tab w:val="num" w:pos="1673"/>
        </w:tabs>
        <w:ind w:left="1673" w:hanging="369"/>
      </w:pPr>
      <w:rPr>
        <w:rFonts w:ascii="Symbol" w:hAnsi="Symbol" w:hint="default"/>
        <w:color w:val="339966"/>
      </w:rPr>
    </w:lvl>
    <w:lvl w:ilvl="2">
      <w:start w:val="1"/>
      <w:numFmt w:val="bullet"/>
      <w:lvlText w:val=""/>
      <w:lvlJc w:val="left"/>
      <w:pPr>
        <w:tabs>
          <w:tab w:val="num" w:pos="851"/>
        </w:tabs>
        <w:ind w:left="852" w:hanging="284"/>
      </w:pPr>
      <w:rPr>
        <w:rFonts w:ascii="Symbol" w:hAnsi="Symbol" w:hint="default"/>
        <w:color w:val="auto"/>
      </w:rPr>
    </w:lvl>
    <w:lvl w:ilvl="3">
      <w:start w:val="1"/>
      <w:numFmt w:val="bullet"/>
      <w:lvlText w:val=""/>
      <w:lvlJc w:val="left"/>
      <w:pPr>
        <w:tabs>
          <w:tab w:val="num" w:pos="1134"/>
        </w:tabs>
        <w:ind w:left="1136" w:hanging="284"/>
      </w:pPr>
      <w:rPr>
        <w:rFonts w:ascii="Symbol" w:hAnsi="Symbol" w:hint="default"/>
        <w:color w:val="auto"/>
      </w:rPr>
    </w:lvl>
    <w:lvl w:ilvl="4">
      <w:start w:val="1"/>
      <w:numFmt w:val="bullet"/>
      <w:lvlText w:val=""/>
      <w:lvlJc w:val="left"/>
      <w:pPr>
        <w:tabs>
          <w:tab w:val="num" w:pos="1418"/>
        </w:tabs>
        <w:ind w:left="1420" w:hanging="284"/>
      </w:pPr>
      <w:rPr>
        <w:rFonts w:ascii="Symbol" w:hAnsi="Symbol" w:hint="default"/>
        <w:color w:val="auto"/>
      </w:rPr>
    </w:lvl>
    <w:lvl w:ilvl="5">
      <w:start w:val="1"/>
      <w:numFmt w:val="lowerRoman"/>
      <w:lvlText w:val="(%6)"/>
      <w:lvlJc w:val="left"/>
      <w:pPr>
        <w:tabs>
          <w:tab w:val="num" w:pos="0"/>
        </w:tabs>
        <w:ind w:left="1704" w:hanging="284"/>
      </w:pPr>
      <w:rPr>
        <w:rFonts w:hint="default"/>
      </w:rPr>
    </w:lvl>
    <w:lvl w:ilvl="6">
      <w:start w:val="1"/>
      <w:numFmt w:val="decimal"/>
      <w:lvlText w:val="%7."/>
      <w:lvlJc w:val="left"/>
      <w:pPr>
        <w:tabs>
          <w:tab w:val="num" w:pos="0"/>
        </w:tabs>
        <w:ind w:left="1988" w:hanging="284"/>
      </w:pPr>
      <w:rPr>
        <w:rFonts w:hint="default"/>
      </w:rPr>
    </w:lvl>
    <w:lvl w:ilvl="7">
      <w:start w:val="1"/>
      <w:numFmt w:val="lowerLetter"/>
      <w:lvlText w:val="%8."/>
      <w:lvlJc w:val="left"/>
      <w:pPr>
        <w:tabs>
          <w:tab w:val="num" w:pos="0"/>
        </w:tabs>
        <w:ind w:left="2272" w:hanging="284"/>
      </w:pPr>
      <w:rPr>
        <w:rFonts w:hint="default"/>
      </w:rPr>
    </w:lvl>
    <w:lvl w:ilvl="8">
      <w:start w:val="1"/>
      <w:numFmt w:val="lowerRoman"/>
      <w:lvlText w:val="%9."/>
      <w:lvlJc w:val="left"/>
      <w:pPr>
        <w:tabs>
          <w:tab w:val="num" w:pos="0"/>
        </w:tabs>
        <w:ind w:left="2556" w:hanging="284"/>
      </w:pPr>
      <w:rPr>
        <w:rFonts w:hint="default"/>
      </w:rPr>
    </w:lvl>
  </w:abstractNum>
  <w:abstractNum w:abstractNumId="14">
    <w:nsid w:val="39B9360D"/>
    <w:multiLevelType w:val="hybridMultilevel"/>
    <w:tmpl w:val="ACCC8062"/>
    <w:lvl w:ilvl="0" w:tplc="3F842194">
      <w:start w:val="1"/>
      <w:numFmt w:val="decimal"/>
      <w:pStyle w:val="AppendixNumber1"/>
      <w:lvlText w:val="%1)"/>
      <w:lvlJc w:val="left"/>
      <w:pPr>
        <w:tabs>
          <w:tab w:val="num" w:pos="584"/>
        </w:tabs>
        <w:ind w:left="584" w:hanging="584"/>
      </w:pPr>
      <w:rPr>
        <w:rFonts w:ascii="Tahoma" w:hAnsi="Tahoma" w:hint="default"/>
        <w:b/>
        <w:i w:val="0"/>
        <w:color w:val="339966"/>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E1C7F4B"/>
    <w:multiLevelType w:val="hybridMultilevel"/>
    <w:tmpl w:val="20781400"/>
    <w:lvl w:ilvl="0" w:tplc="DA14D334">
      <w:start w:val="1"/>
      <w:numFmt w:val="decimal"/>
      <w:pStyle w:val="Box2Number"/>
      <w:lvlText w:val="%1)"/>
      <w:lvlJc w:val="left"/>
      <w:pPr>
        <w:tabs>
          <w:tab w:val="num" w:pos="369"/>
        </w:tabs>
        <w:ind w:left="369" w:hanging="369"/>
      </w:pPr>
      <w:rPr>
        <w:rFonts w:ascii="Tahoma" w:hAnsi="Tahoma" w:hint="default"/>
        <w:b/>
        <w:i w:val="0"/>
        <w:color w:val="99CC0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048519B"/>
    <w:multiLevelType w:val="hybridMultilevel"/>
    <w:tmpl w:val="D7A094E0"/>
    <w:lvl w:ilvl="0" w:tplc="095C7E9A">
      <w:start w:val="1"/>
      <w:numFmt w:val="bullet"/>
      <w:pStyle w:val="Box3Bullet"/>
      <w:lvlText w:val=""/>
      <w:lvlJc w:val="left"/>
      <w:pPr>
        <w:tabs>
          <w:tab w:val="num" w:pos="369"/>
        </w:tabs>
        <w:ind w:left="369" w:hanging="369"/>
      </w:pPr>
      <w:rPr>
        <w:rFonts w:ascii="Symbol" w:hAnsi="Symbol" w:hint="default"/>
        <w:b w:val="0"/>
        <w:i w:val="0"/>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0FC4C19"/>
    <w:multiLevelType w:val="hybridMultilevel"/>
    <w:tmpl w:val="6060DA86"/>
    <w:lvl w:ilvl="0" w:tplc="31E20FEE">
      <w:start w:val="1"/>
      <w:numFmt w:val="bullet"/>
      <w:pStyle w:val="ExSumBullet1"/>
      <w:lvlText w:val=""/>
      <w:lvlJc w:val="left"/>
      <w:pPr>
        <w:tabs>
          <w:tab w:val="num" w:pos="-360"/>
        </w:tabs>
        <w:ind w:left="360" w:hanging="360"/>
      </w:pPr>
      <w:rPr>
        <w:rFonts w:ascii="Wingdings" w:hAnsi="Wingdings" w:hint="default"/>
        <w:color w:val="339966"/>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BB63E2"/>
    <w:multiLevelType w:val="hybridMultilevel"/>
    <w:tmpl w:val="F68CF9E0"/>
    <w:lvl w:ilvl="0" w:tplc="EDD2558A">
      <w:start w:val="1"/>
      <w:numFmt w:val="bullet"/>
      <w:pStyle w:val="AppendixFirstBullet"/>
      <w:lvlText w:val=""/>
      <w:lvlJc w:val="left"/>
      <w:pPr>
        <w:tabs>
          <w:tab w:val="num" w:pos="584"/>
        </w:tabs>
        <w:ind w:left="584" w:hanging="584"/>
      </w:pPr>
      <w:rPr>
        <w:rFonts w:ascii="Wingdings" w:hAnsi="Wingdings" w:hint="default"/>
        <w:color w:val="339966"/>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F220A18"/>
    <w:multiLevelType w:val="multilevel"/>
    <w:tmpl w:val="66E018A2"/>
    <w:lvl w:ilvl="0">
      <w:start w:val="1"/>
      <w:numFmt w:val="decimal"/>
      <w:pStyle w:val="AppendixTitle"/>
      <w:suff w:val="nothing"/>
      <w:lvlText w:val="Appendix %1"/>
      <w:lvlJc w:val="left"/>
      <w:pPr>
        <w:ind w:left="1080" w:hanging="720"/>
      </w:pPr>
      <w:rPr>
        <w:rFonts w:ascii="Tahoma" w:hAnsi="Tahoma" w:hint="default"/>
        <w:b/>
        <w:i w:val="0"/>
        <w:color w:val="339966"/>
        <w:sz w:val="40"/>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4)"/>
      <w:lvlJc w:val="left"/>
      <w:pPr>
        <w:tabs>
          <w:tab w:val="num" w:pos="360"/>
        </w:tabs>
        <w:ind w:left="1800" w:hanging="360"/>
      </w:pPr>
      <w:rPr>
        <w:rFonts w:hint="default"/>
      </w:rPr>
    </w:lvl>
    <w:lvl w:ilvl="4">
      <w:start w:val="1"/>
      <w:numFmt w:val="lowerLetter"/>
      <w:lvlText w:val="(%5)"/>
      <w:lvlJc w:val="left"/>
      <w:pPr>
        <w:tabs>
          <w:tab w:val="num" w:pos="360"/>
        </w:tabs>
        <w:ind w:left="2160" w:hanging="360"/>
      </w:pPr>
      <w:rPr>
        <w:rFonts w:hint="default"/>
      </w:rPr>
    </w:lvl>
    <w:lvl w:ilvl="5">
      <w:start w:val="1"/>
      <w:numFmt w:val="lowerRoman"/>
      <w:lvlText w:val="(%6)"/>
      <w:lvlJc w:val="left"/>
      <w:pPr>
        <w:tabs>
          <w:tab w:val="num" w:pos="360"/>
        </w:tabs>
        <w:ind w:left="2520" w:hanging="360"/>
      </w:pPr>
      <w:rPr>
        <w:rFonts w:hint="default"/>
      </w:rPr>
    </w:lvl>
    <w:lvl w:ilvl="6">
      <w:start w:val="1"/>
      <w:numFmt w:val="decimal"/>
      <w:lvlText w:val="%7."/>
      <w:lvlJc w:val="left"/>
      <w:pPr>
        <w:tabs>
          <w:tab w:val="num" w:pos="360"/>
        </w:tabs>
        <w:ind w:left="2880" w:hanging="360"/>
      </w:pPr>
      <w:rPr>
        <w:rFonts w:hint="default"/>
      </w:rPr>
    </w:lvl>
    <w:lvl w:ilvl="7">
      <w:start w:val="1"/>
      <w:numFmt w:val="lowerLetter"/>
      <w:lvlText w:val="%8."/>
      <w:lvlJc w:val="left"/>
      <w:pPr>
        <w:tabs>
          <w:tab w:val="num" w:pos="360"/>
        </w:tabs>
        <w:ind w:left="3240" w:hanging="360"/>
      </w:pPr>
      <w:rPr>
        <w:rFonts w:hint="default"/>
      </w:rPr>
    </w:lvl>
    <w:lvl w:ilvl="8">
      <w:start w:val="1"/>
      <w:numFmt w:val="lowerRoman"/>
      <w:lvlText w:val="%9."/>
      <w:lvlJc w:val="left"/>
      <w:pPr>
        <w:tabs>
          <w:tab w:val="num" w:pos="360"/>
        </w:tabs>
        <w:ind w:left="3600" w:hanging="360"/>
      </w:pPr>
      <w:rPr>
        <w:rFonts w:hint="default"/>
      </w:rPr>
    </w:lvl>
  </w:abstractNum>
  <w:abstractNum w:abstractNumId="20">
    <w:nsid w:val="515168B6"/>
    <w:multiLevelType w:val="multilevel"/>
    <w:tmpl w:val="B4BE8D78"/>
    <w:lvl w:ilvl="0">
      <w:start w:val="1"/>
      <w:numFmt w:val="decimal"/>
      <w:pStyle w:val="TableHeading"/>
      <w:suff w:val="nothing"/>
      <w:lvlText w:val="Table %1:"/>
      <w:lvlJc w:val="left"/>
      <w:pPr>
        <w:ind w:left="1287" w:hanging="567"/>
      </w:pPr>
      <w:rPr>
        <w:rFonts w:ascii="Tahoma" w:hAnsi="Tahoma" w:hint="default"/>
        <w:b/>
        <w:i w:val="0"/>
        <w:color w:val="auto"/>
        <w:sz w:val="20"/>
        <w:u w:val="single"/>
      </w:rPr>
    </w:lvl>
    <w:lvl w:ilvl="1">
      <w:start w:val="1"/>
      <w:numFmt w:val="lowerLetter"/>
      <w:suff w:val="space"/>
      <w:lvlText w:val="%2."/>
      <w:lvlJc w:val="left"/>
      <w:pPr>
        <w:ind w:left="1854" w:firstLine="0"/>
      </w:pPr>
      <w:rPr>
        <w:rFonts w:hint="default"/>
      </w:rPr>
    </w:lvl>
    <w:lvl w:ilvl="2">
      <w:start w:val="1"/>
      <w:numFmt w:val="lowerRoman"/>
      <w:suff w:val="space"/>
      <w:lvlText w:val="%3."/>
      <w:lvlJc w:val="left"/>
      <w:pPr>
        <w:ind w:left="2421" w:firstLine="0"/>
      </w:pPr>
      <w:rPr>
        <w:rFonts w:hint="default"/>
      </w:rPr>
    </w:lvl>
    <w:lvl w:ilvl="3">
      <w:start w:val="1"/>
      <w:numFmt w:val="decimal"/>
      <w:lvlText w:val="%1.%2.%3.%4."/>
      <w:lvlJc w:val="left"/>
      <w:pPr>
        <w:tabs>
          <w:tab w:val="num" w:pos="2520"/>
        </w:tabs>
        <w:ind w:left="2517" w:hanging="572"/>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1">
    <w:nsid w:val="57510C8F"/>
    <w:multiLevelType w:val="hybridMultilevel"/>
    <w:tmpl w:val="9632A426"/>
    <w:lvl w:ilvl="0" w:tplc="2A3802D8">
      <w:start w:val="1"/>
      <w:numFmt w:val="bullet"/>
      <w:pStyle w:val="Box2Bullet"/>
      <w:lvlText w:val=""/>
      <w:lvlJc w:val="left"/>
      <w:pPr>
        <w:tabs>
          <w:tab w:val="num" w:pos="369"/>
        </w:tabs>
        <w:ind w:left="369" w:hanging="369"/>
      </w:pPr>
      <w:rPr>
        <w:rFonts w:ascii="Symbol" w:hAnsi="Symbol" w:hint="default"/>
        <w:b w:val="0"/>
        <w:i w:val="0"/>
        <w:color w:val="99CC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CC1219C"/>
    <w:multiLevelType w:val="hybridMultilevel"/>
    <w:tmpl w:val="4A2852B2"/>
    <w:lvl w:ilvl="0" w:tplc="61A42570">
      <w:start w:val="1"/>
      <w:numFmt w:val="bullet"/>
      <w:pStyle w:val="Listepuces"/>
      <w:lvlText w:val=""/>
      <w:lvlJc w:val="left"/>
      <w:pPr>
        <w:tabs>
          <w:tab w:val="num" w:pos="1304"/>
        </w:tabs>
        <w:ind w:left="1304" w:hanging="584"/>
      </w:pPr>
      <w:rPr>
        <w:rFonts w:ascii="Wingdings" w:hAnsi="Wingdings" w:hint="default"/>
        <w:color w:val="339966"/>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D87577E"/>
    <w:multiLevelType w:val="multilevel"/>
    <w:tmpl w:val="26364820"/>
    <w:lvl w:ilvl="0">
      <w:start w:val="1"/>
      <w:numFmt w:val="decimal"/>
      <w:pStyle w:val="TableListNumber"/>
      <w:lvlText w:val="%1)"/>
      <w:lvlJc w:val="left"/>
      <w:pPr>
        <w:tabs>
          <w:tab w:val="num" w:pos="369"/>
        </w:tabs>
        <w:ind w:left="369" w:hanging="369"/>
      </w:pPr>
      <w:rPr>
        <w:rFonts w:ascii="Tahoma" w:hAnsi="Tahoma" w:hint="default"/>
        <w:b/>
        <w:i w:val="0"/>
        <w:color w:val="339966"/>
        <w:sz w:val="20"/>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3969"/>
        </w:tabs>
        <w:ind w:left="3969" w:hanging="1134"/>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4">
    <w:nsid w:val="5DF65EA0"/>
    <w:multiLevelType w:val="hybridMultilevel"/>
    <w:tmpl w:val="134CD0D6"/>
    <w:lvl w:ilvl="0" w:tplc="F768E3EA">
      <w:start w:val="1"/>
      <w:numFmt w:val="bullet"/>
      <w:pStyle w:val="AppendixBullet1"/>
      <w:lvlText w:val=""/>
      <w:lvlJc w:val="left"/>
      <w:pPr>
        <w:tabs>
          <w:tab w:val="num" w:pos="584"/>
        </w:tabs>
        <w:ind w:left="584" w:hanging="584"/>
      </w:pPr>
      <w:rPr>
        <w:rFonts w:ascii="Wingdings" w:hAnsi="Wingdings" w:hint="default"/>
        <w:color w:val="339966"/>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FB60BBA"/>
    <w:multiLevelType w:val="hybridMultilevel"/>
    <w:tmpl w:val="0E202EFE"/>
    <w:lvl w:ilvl="0" w:tplc="09C63B2A">
      <w:start w:val="1"/>
      <w:numFmt w:val="decimal"/>
      <w:pStyle w:val="ExSumNumber1"/>
      <w:lvlText w:val="%1)"/>
      <w:lvlJc w:val="left"/>
      <w:pPr>
        <w:tabs>
          <w:tab w:val="num" w:pos="-360"/>
        </w:tabs>
        <w:ind w:left="360" w:hanging="360"/>
      </w:pPr>
      <w:rPr>
        <w:rFonts w:ascii="Tahoma" w:hAnsi="Tahoma" w:hint="default"/>
        <w:b/>
        <w:i w:val="0"/>
        <w:color w:val="339966"/>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A3A7135"/>
    <w:multiLevelType w:val="hybridMultilevel"/>
    <w:tmpl w:val="27FA24AA"/>
    <w:lvl w:ilvl="0" w:tplc="E4680416">
      <w:start w:val="1"/>
      <w:numFmt w:val="bullet"/>
      <w:pStyle w:val="TableListBullet"/>
      <w:lvlText w:val=""/>
      <w:lvlJc w:val="left"/>
      <w:pPr>
        <w:tabs>
          <w:tab w:val="num" w:pos="369"/>
        </w:tabs>
        <w:ind w:left="369" w:hanging="369"/>
      </w:pPr>
      <w:rPr>
        <w:rFonts w:ascii="Symbol" w:hAnsi="Symbol" w:hint="default"/>
        <w:b/>
        <w:i w:val="0"/>
        <w:color w:val="3399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CFC6069"/>
    <w:multiLevelType w:val="multilevel"/>
    <w:tmpl w:val="E0C2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B747E9"/>
    <w:multiLevelType w:val="hybridMultilevel"/>
    <w:tmpl w:val="04189032"/>
    <w:lvl w:ilvl="0" w:tplc="3F0ABAB2">
      <w:start w:val="1"/>
      <w:numFmt w:val="decimal"/>
      <w:pStyle w:val="Box3Number"/>
      <w:lvlText w:val="%1)"/>
      <w:lvlJc w:val="left"/>
      <w:pPr>
        <w:tabs>
          <w:tab w:val="num" w:pos="369"/>
        </w:tabs>
        <w:ind w:left="369" w:hanging="369"/>
      </w:pPr>
      <w:rPr>
        <w:rFonts w:ascii="Tahoma" w:hAnsi="Tahoma" w:hint="default"/>
        <w:b/>
        <w:i w:val="0"/>
        <w:color w:val="80808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3"/>
  </w:num>
  <w:num w:numId="2">
    <w:abstractNumId w:val="26"/>
  </w:num>
  <w:num w:numId="3">
    <w:abstractNumId w:val="8"/>
  </w:num>
  <w:num w:numId="4">
    <w:abstractNumId w:val="17"/>
  </w:num>
  <w:num w:numId="5">
    <w:abstractNumId w:val="25"/>
  </w:num>
  <w:num w:numId="6">
    <w:abstractNumId w:val="6"/>
  </w:num>
  <w:num w:numId="7">
    <w:abstractNumId w:val="20"/>
  </w:num>
  <w:num w:numId="8">
    <w:abstractNumId w:val="2"/>
  </w:num>
  <w:num w:numId="9">
    <w:abstractNumId w:val="13"/>
  </w:num>
  <w:num w:numId="10">
    <w:abstractNumId w:val="3"/>
  </w:num>
  <w:num w:numId="11">
    <w:abstractNumId w:val="19"/>
  </w:num>
  <w:num w:numId="12">
    <w:abstractNumId w:val="24"/>
  </w:num>
  <w:num w:numId="13">
    <w:abstractNumId w:val="14"/>
  </w:num>
  <w:num w:numId="14">
    <w:abstractNumId w:val="18"/>
  </w:num>
  <w:num w:numId="15">
    <w:abstractNumId w:val="9"/>
  </w:num>
  <w:num w:numId="16">
    <w:abstractNumId w:val="12"/>
  </w:num>
  <w:num w:numId="17">
    <w:abstractNumId w:val="22"/>
  </w:num>
  <w:num w:numId="18">
    <w:abstractNumId w:val="5"/>
  </w:num>
  <w:num w:numId="19">
    <w:abstractNumId w:val="10"/>
  </w:num>
  <w:num w:numId="20">
    <w:abstractNumId w:val="21"/>
  </w:num>
  <w:num w:numId="21">
    <w:abstractNumId w:val="15"/>
  </w:num>
  <w:num w:numId="22">
    <w:abstractNumId w:val="16"/>
  </w:num>
  <w:num w:numId="23">
    <w:abstractNumId w:val="28"/>
  </w:num>
  <w:num w:numId="24">
    <w:abstractNumId w:val="22"/>
  </w:num>
  <w:num w:numId="25">
    <w:abstractNumId w:val="9"/>
  </w:num>
  <w:num w:numId="26">
    <w:abstractNumId w:val="22"/>
  </w:num>
  <w:num w:numId="27">
    <w:abstractNumId w:val="9"/>
  </w:num>
  <w:num w:numId="28">
    <w:abstractNumId w:val="22"/>
  </w:num>
  <w:num w:numId="29">
    <w:abstractNumId w:val="9"/>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2"/>
  </w:num>
  <w:num w:numId="33">
    <w:abstractNumId w:val="22"/>
  </w:num>
  <w:num w:numId="34">
    <w:abstractNumId w:val="9"/>
  </w:num>
  <w:num w:numId="35">
    <w:abstractNumId w:val="11"/>
  </w:num>
  <w:num w:numId="36">
    <w:abstractNumId w:val="27"/>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665"/>
    <w:rsid w:val="00000E7F"/>
    <w:rsid w:val="00001FF4"/>
    <w:rsid w:val="00002459"/>
    <w:rsid w:val="00004FF4"/>
    <w:rsid w:val="00005FAB"/>
    <w:rsid w:val="0001017C"/>
    <w:rsid w:val="000117AC"/>
    <w:rsid w:val="000130A3"/>
    <w:rsid w:val="0001422A"/>
    <w:rsid w:val="0002047D"/>
    <w:rsid w:val="000204EF"/>
    <w:rsid w:val="000220DA"/>
    <w:rsid w:val="000237A1"/>
    <w:rsid w:val="0002669F"/>
    <w:rsid w:val="00031B9C"/>
    <w:rsid w:val="00033E68"/>
    <w:rsid w:val="00041664"/>
    <w:rsid w:val="00041858"/>
    <w:rsid w:val="000441A0"/>
    <w:rsid w:val="000562CB"/>
    <w:rsid w:val="00057136"/>
    <w:rsid w:val="000624CA"/>
    <w:rsid w:val="00063F45"/>
    <w:rsid w:val="000664A3"/>
    <w:rsid w:val="00070FF2"/>
    <w:rsid w:val="00071D70"/>
    <w:rsid w:val="0007346E"/>
    <w:rsid w:val="00074610"/>
    <w:rsid w:val="000811DC"/>
    <w:rsid w:val="000878D6"/>
    <w:rsid w:val="00092889"/>
    <w:rsid w:val="00094531"/>
    <w:rsid w:val="0009536F"/>
    <w:rsid w:val="000954D5"/>
    <w:rsid w:val="000976C9"/>
    <w:rsid w:val="000979D8"/>
    <w:rsid w:val="000A2FA0"/>
    <w:rsid w:val="000A4EBC"/>
    <w:rsid w:val="000A7991"/>
    <w:rsid w:val="000B2FB7"/>
    <w:rsid w:val="000B3269"/>
    <w:rsid w:val="000B4A6B"/>
    <w:rsid w:val="000B5EFA"/>
    <w:rsid w:val="000B6991"/>
    <w:rsid w:val="000B7990"/>
    <w:rsid w:val="000C08A4"/>
    <w:rsid w:val="000C472F"/>
    <w:rsid w:val="000C60E8"/>
    <w:rsid w:val="000C6EA3"/>
    <w:rsid w:val="000D0F00"/>
    <w:rsid w:val="000D1976"/>
    <w:rsid w:val="000D3B8A"/>
    <w:rsid w:val="000D6CB9"/>
    <w:rsid w:val="000D7B06"/>
    <w:rsid w:val="000D7B9E"/>
    <w:rsid w:val="000E2006"/>
    <w:rsid w:val="000E397D"/>
    <w:rsid w:val="000E6136"/>
    <w:rsid w:val="000F21BA"/>
    <w:rsid w:val="000F23D9"/>
    <w:rsid w:val="000F6050"/>
    <w:rsid w:val="001036C9"/>
    <w:rsid w:val="001050A6"/>
    <w:rsid w:val="0010676B"/>
    <w:rsid w:val="00106844"/>
    <w:rsid w:val="0011330C"/>
    <w:rsid w:val="00113E09"/>
    <w:rsid w:val="00114A92"/>
    <w:rsid w:val="00120BE8"/>
    <w:rsid w:val="00120C5B"/>
    <w:rsid w:val="00120E33"/>
    <w:rsid w:val="00122B5E"/>
    <w:rsid w:val="00133231"/>
    <w:rsid w:val="00133AA0"/>
    <w:rsid w:val="00133C0D"/>
    <w:rsid w:val="001345A6"/>
    <w:rsid w:val="001356F4"/>
    <w:rsid w:val="0013685B"/>
    <w:rsid w:val="00137FE1"/>
    <w:rsid w:val="00140CDD"/>
    <w:rsid w:val="001421C8"/>
    <w:rsid w:val="001430BB"/>
    <w:rsid w:val="001442DC"/>
    <w:rsid w:val="00146217"/>
    <w:rsid w:val="00146844"/>
    <w:rsid w:val="00150538"/>
    <w:rsid w:val="001549AD"/>
    <w:rsid w:val="00155A4C"/>
    <w:rsid w:val="00157465"/>
    <w:rsid w:val="001669D1"/>
    <w:rsid w:val="00171194"/>
    <w:rsid w:val="00173017"/>
    <w:rsid w:val="00173210"/>
    <w:rsid w:val="00175158"/>
    <w:rsid w:val="0017632F"/>
    <w:rsid w:val="0017709F"/>
    <w:rsid w:val="001804F4"/>
    <w:rsid w:val="00180CB0"/>
    <w:rsid w:val="001819D9"/>
    <w:rsid w:val="0018361A"/>
    <w:rsid w:val="00184588"/>
    <w:rsid w:val="00184D5A"/>
    <w:rsid w:val="001850C9"/>
    <w:rsid w:val="001874F5"/>
    <w:rsid w:val="00191290"/>
    <w:rsid w:val="001926ED"/>
    <w:rsid w:val="00192BC9"/>
    <w:rsid w:val="00193C61"/>
    <w:rsid w:val="001951D5"/>
    <w:rsid w:val="001959A7"/>
    <w:rsid w:val="00197A5D"/>
    <w:rsid w:val="001A32E2"/>
    <w:rsid w:val="001A3937"/>
    <w:rsid w:val="001A41CB"/>
    <w:rsid w:val="001B16FF"/>
    <w:rsid w:val="001B4489"/>
    <w:rsid w:val="001B664B"/>
    <w:rsid w:val="001B6F8E"/>
    <w:rsid w:val="001C1392"/>
    <w:rsid w:val="001C32A6"/>
    <w:rsid w:val="001C3C1F"/>
    <w:rsid w:val="001D00A8"/>
    <w:rsid w:val="001D16F8"/>
    <w:rsid w:val="001D2060"/>
    <w:rsid w:val="001D24BC"/>
    <w:rsid w:val="001D36AE"/>
    <w:rsid w:val="001D3942"/>
    <w:rsid w:val="001D49A0"/>
    <w:rsid w:val="001D52A9"/>
    <w:rsid w:val="001E0E68"/>
    <w:rsid w:val="001F0CD7"/>
    <w:rsid w:val="001F163A"/>
    <w:rsid w:val="001F3486"/>
    <w:rsid w:val="001F6586"/>
    <w:rsid w:val="00210BC3"/>
    <w:rsid w:val="0021292A"/>
    <w:rsid w:val="0021577B"/>
    <w:rsid w:val="002168EC"/>
    <w:rsid w:val="00216CF0"/>
    <w:rsid w:val="00220501"/>
    <w:rsid w:val="00226B40"/>
    <w:rsid w:val="00226FD7"/>
    <w:rsid w:val="00227076"/>
    <w:rsid w:val="00232082"/>
    <w:rsid w:val="00240086"/>
    <w:rsid w:val="0024145B"/>
    <w:rsid w:val="00242101"/>
    <w:rsid w:val="00247253"/>
    <w:rsid w:val="0024743E"/>
    <w:rsid w:val="00250366"/>
    <w:rsid w:val="002524EB"/>
    <w:rsid w:val="002536DB"/>
    <w:rsid w:val="00253940"/>
    <w:rsid w:val="00253E10"/>
    <w:rsid w:val="0025635D"/>
    <w:rsid w:val="00257E4D"/>
    <w:rsid w:val="00262CC2"/>
    <w:rsid w:val="00264180"/>
    <w:rsid w:val="002651E0"/>
    <w:rsid w:val="002658E2"/>
    <w:rsid w:val="00266F40"/>
    <w:rsid w:val="002700F8"/>
    <w:rsid w:val="00272350"/>
    <w:rsid w:val="00274FDB"/>
    <w:rsid w:val="0028029C"/>
    <w:rsid w:val="00282C84"/>
    <w:rsid w:val="00285629"/>
    <w:rsid w:val="00286CD6"/>
    <w:rsid w:val="00291159"/>
    <w:rsid w:val="002920C9"/>
    <w:rsid w:val="00292239"/>
    <w:rsid w:val="002A26A2"/>
    <w:rsid w:val="002A4875"/>
    <w:rsid w:val="002A6365"/>
    <w:rsid w:val="002A6D8E"/>
    <w:rsid w:val="002A7A6C"/>
    <w:rsid w:val="002A7DB2"/>
    <w:rsid w:val="002B04E1"/>
    <w:rsid w:val="002B0C60"/>
    <w:rsid w:val="002B0DE0"/>
    <w:rsid w:val="002B2EBE"/>
    <w:rsid w:val="002B354B"/>
    <w:rsid w:val="002B4103"/>
    <w:rsid w:val="002B551D"/>
    <w:rsid w:val="002B5ED7"/>
    <w:rsid w:val="002C0191"/>
    <w:rsid w:val="002C3808"/>
    <w:rsid w:val="002C3E65"/>
    <w:rsid w:val="002C3FDF"/>
    <w:rsid w:val="002C53F3"/>
    <w:rsid w:val="002C7030"/>
    <w:rsid w:val="002D02B4"/>
    <w:rsid w:val="002D0FC9"/>
    <w:rsid w:val="002D2519"/>
    <w:rsid w:val="002D483E"/>
    <w:rsid w:val="002D597F"/>
    <w:rsid w:val="002E3460"/>
    <w:rsid w:val="002E3470"/>
    <w:rsid w:val="002E4B4B"/>
    <w:rsid w:val="002E63DB"/>
    <w:rsid w:val="002E6ACA"/>
    <w:rsid w:val="002F6196"/>
    <w:rsid w:val="002F6FCC"/>
    <w:rsid w:val="00300B46"/>
    <w:rsid w:val="0030130B"/>
    <w:rsid w:val="00301427"/>
    <w:rsid w:val="0030167B"/>
    <w:rsid w:val="0030358B"/>
    <w:rsid w:val="00303C92"/>
    <w:rsid w:val="00305023"/>
    <w:rsid w:val="00310652"/>
    <w:rsid w:val="00311C94"/>
    <w:rsid w:val="003120FA"/>
    <w:rsid w:val="00314659"/>
    <w:rsid w:val="00314E99"/>
    <w:rsid w:val="0031669E"/>
    <w:rsid w:val="0031682C"/>
    <w:rsid w:val="00317D9B"/>
    <w:rsid w:val="003218ED"/>
    <w:rsid w:val="00321A43"/>
    <w:rsid w:val="00323B1A"/>
    <w:rsid w:val="003241F3"/>
    <w:rsid w:val="00324593"/>
    <w:rsid w:val="00324BAC"/>
    <w:rsid w:val="003250F4"/>
    <w:rsid w:val="00327944"/>
    <w:rsid w:val="003320CD"/>
    <w:rsid w:val="00333D9D"/>
    <w:rsid w:val="00334A0D"/>
    <w:rsid w:val="00340EC9"/>
    <w:rsid w:val="00341191"/>
    <w:rsid w:val="003411E7"/>
    <w:rsid w:val="00342442"/>
    <w:rsid w:val="00346794"/>
    <w:rsid w:val="00346CD0"/>
    <w:rsid w:val="00350C13"/>
    <w:rsid w:val="00351E61"/>
    <w:rsid w:val="003576EE"/>
    <w:rsid w:val="00363D2F"/>
    <w:rsid w:val="00364021"/>
    <w:rsid w:val="00370E8A"/>
    <w:rsid w:val="00372C44"/>
    <w:rsid w:val="00373F16"/>
    <w:rsid w:val="0037647A"/>
    <w:rsid w:val="0037733F"/>
    <w:rsid w:val="00384F33"/>
    <w:rsid w:val="003859D4"/>
    <w:rsid w:val="00386BAE"/>
    <w:rsid w:val="00387285"/>
    <w:rsid w:val="003903D0"/>
    <w:rsid w:val="00392895"/>
    <w:rsid w:val="00392FB6"/>
    <w:rsid w:val="00394688"/>
    <w:rsid w:val="003950F8"/>
    <w:rsid w:val="0039657A"/>
    <w:rsid w:val="00397B7A"/>
    <w:rsid w:val="003A0BFA"/>
    <w:rsid w:val="003A115D"/>
    <w:rsid w:val="003A1659"/>
    <w:rsid w:val="003A2C56"/>
    <w:rsid w:val="003A3BC6"/>
    <w:rsid w:val="003A5703"/>
    <w:rsid w:val="003B37DC"/>
    <w:rsid w:val="003B3A13"/>
    <w:rsid w:val="003B712C"/>
    <w:rsid w:val="003C1886"/>
    <w:rsid w:val="003C3FB5"/>
    <w:rsid w:val="003C648A"/>
    <w:rsid w:val="003C7E69"/>
    <w:rsid w:val="003D0422"/>
    <w:rsid w:val="003D06DA"/>
    <w:rsid w:val="003D4039"/>
    <w:rsid w:val="003D4D2F"/>
    <w:rsid w:val="003D4F81"/>
    <w:rsid w:val="003D5A0A"/>
    <w:rsid w:val="003D5C58"/>
    <w:rsid w:val="003D7220"/>
    <w:rsid w:val="003E3180"/>
    <w:rsid w:val="003E397F"/>
    <w:rsid w:val="003E398A"/>
    <w:rsid w:val="003E6309"/>
    <w:rsid w:val="003E6F9D"/>
    <w:rsid w:val="003F2AD4"/>
    <w:rsid w:val="003F2FFE"/>
    <w:rsid w:val="003F340C"/>
    <w:rsid w:val="003F5B76"/>
    <w:rsid w:val="003F7B34"/>
    <w:rsid w:val="00400327"/>
    <w:rsid w:val="0040394B"/>
    <w:rsid w:val="00405413"/>
    <w:rsid w:val="004071C2"/>
    <w:rsid w:val="0041036D"/>
    <w:rsid w:val="00412621"/>
    <w:rsid w:val="00412BFC"/>
    <w:rsid w:val="00420D33"/>
    <w:rsid w:val="00422B76"/>
    <w:rsid w:val="00424687"/>
    <w:rsid w:val="004254E0"/>
    <w:rsid w:val="00430256"/>
    <w:rsid w:val="004307F9"/>
    <w:rsid w:val="00432066"/>
    <w:rsid w:val="00434F33"/>
    <w:rsid w:val="004427A6"/>
    <w:rsid w:val="00443DFB"/>
    <w:rsid w:val="00445C85"/>
    <w:rsid w:val="00447638"/>
    <w:rsid w:val="00450468"/>
    <w:rsid w:val="004516C6"/>
    <w:rsid w:val="00451E06"/>
    <w:rsid w:val="00454D8F"/>
    <w:rsid w:val="00454D92"/>
    <w:rsid w:val="00454E58"/>
    <w:rsid w:val="0045534A"/>
    <w:rsid w:val="00455F2A"/>
    <w:rsid w:val="00456E70"/>
    <w:rsid w:val="004601DF"/>
    <w:rsid w:val="00465452"/>
    <w:rsid w:val="004714AA"/>
    <w:rsid w:val="00472665"/>
    <w:rsid w:val="00473596"/>
    <w:rsid w:val="00473FA2"/>
    <w:rsid w:val="00474779"/>
    <w:rsid w:val="004767F7"/>
    <w:rsid w:val="00481B7A"/>
    <w:rsid w:val="00482423"/>
    <w:rsid w:val="004857EA"/>
    <w:rsid w:val="004868A6"/>
    <w:rsid w:val="004879DE"/>
    <w:rsid w:val="00494595"/>
    <w:rsid w:val="00495FE8"/>
    <w:rsid w:val="004A1A87"/>
    <w:rsid w:val="004A387B"/>
    <w:rsid w:val="004A5C02"/>
    <w:rsid w:val="004A65B2"/>
    <w:rsid w:val="004B1403"/>
    <w:rsid w:val="004B279A"/>
    <w:rsid w:val="004B4F16"/>
    <w:rsid w:val="004B5407"/>
    <w:rsid w:val="004C1359"/>
    <w:rsid w:val="004C4095"/>
    <w:rsid w:val="004C4B84"/>
    <w:rsid w:val="004D077C"/>
    <w:rsid w:val="004D2F8E"/>
    <w:rsid w:val="004D5129"/>
    <w:rsid w:val="004D5478"/>
    <w:rsid w:val="004D6A50"/>
    <w:rsid w:val="004D717C"/>
    <w:rsid w:val="004E4D73"/>
    <w:rsid w:val="004E688B"/>
    <w:rsid w:val="004F0156"/>
    <w:rsid w:val="004F0AE8"/>
    <w:rsid w:val="004F3C3A"/>
    <w:rsid w:val="004F3CD2"/>
    <w:rsid w:val="004F5B0F"/>
    <w:rsid w:val="004F6F28"/>
    <w:rsid w:val="004F7F3A"/>
    <w:rsid w:val="00501EAD"/>
    <w:rsid w:val="00504E67"/>
    <w:rsid w:val="00505353"/>
    <w:rsid w:val="005069D0"/>
    <w:rsid w:val="005075ED"/>
    <w:rsid w:val="005102B0"/>
    <w:rsid w:val="0051066E"/>
    <w:rsid w:val="0051169F"/>
    <w:rsid w:val="00516816"/>
    <w:rsid w:val="005174AA"/>
    <w:rsid w:val="00520A28"/>
    <w:rsid w:val="0052120C"/>
    <w:rsid w:val="00524F44"/>
    <w:rsid w:val="00527353"/>
    <w:rsid w:val="005304D0"/>
    <w:rsid w:val="005319CC"/>
    <w:rsid w:val="00532D1B"/>
    <w:rsid w:val="00532E24"/>
    <w:rsid w:val="00533279"/>
    <w:rsid w:val="00533C96"/>
    <w:rsid w:val="005344E5"/>
    <w:rsid w:val="0053694A"/>
    <w:rsid w:val="00536C30"/>
    <w:rsid w:val="005404E1"/>
    <w:rsid w:val="005424EE"/>
    <w:rsid w:val="00543131"/>
    <w:rsid w:val="00543D60"/>
    <w:rsid w:val="00545D38"/>
    <w:rsid w:val="00550305"/>
    <w:rsid w:val="0055039F"/>
    <w:rsid w:val="00551B52"/>
    <w:rsid w:val="005534BE"/>
    <w:rsid w:val="00553A40"/>
    <w:rsid w:val="0055445F"/>
    <w:rsid w:val="005569FB"/>
    <w:rsid w:val="0056027D"/>
    <w:rsid w:val="005605AA"/>
    <w:rsid w:val="0056169D"/>
    <w:rsid w:val="00567B50"/>
    <w:rsid w:val="0057047A"/>
    <w:rsid w:val="00572E0B"/>
    <w:rsid w:val="00577C78"/>
    <w:rsid w:val="00581150"/>
    <w:rsid w:val="005811E3"/>
    <w:rsid w:val="005909C0"/>
    <w:rsid w:val="00590C4A"/>
    <w:rsid w:val="00592F66"/>
    <w:rsid w:val="00596163"/>
    <w:rsid w:val="005A0B7B"/>
    <w:rsid w:val="005A1778"/>
    <w:rsid w:val="005A399C"/>
    <w:rsid w:val="005A413E"/>
    <w:rsid w:val="005A45F4"/>
    <w:rsid w:val="005A58F4"/>
    <w:rsid w:val="005B1263"/>
    <w:rsid w:val="005B137D"/>
    <w:rsid w:val="005B1D7B"/>
    <w:rsid w:val="005B3575"/>
    <w:rsid w:val="005C01E4"/>
    <w:rsid w:val="005C180D"/>
    <w:rsid w:val="005C44D1"/>
    <w:rsid w:val="005C4C27"/>
    <w:rsid w:val="005C6936"/>
    <w:rsid w:val="005D2FDA"/>
    <w:rsid w:val="005E00BA"/>
    <w:rsid w:val="005E01C6"/>
    <w:rsid w:val="005E195F"/>
    <w:rsid w:val="005E3128"/>
    <w:rsid w:val="005E4598"/>
    <w:rsid w:val="005E4A8B"/>
    <w:rsid w:val="005E4D0B"/>
    <w:rsid w:val="005E7672"/>
    <w:rsid w:val="005F0EEA"/>
    <w:rsid w:val="005F1247"/>
    <w:rsid w:val="005F2E48"/>
    <w:rsid w:val="005F3462"/>
    <w:rsid w:val="005F6E90"/>
    <w:rsid w:val="005F6F06"/>
    <w:rsid w:val="00600043"/>
    <w:rsid w:val="00600C7F"/>
    <w:rsid w:val="0060212E"/>
    <w:rsid w:val="0060289E"/>
    <w:rsid w:val="00603E3C"/>
    <w:rsid w:val="00604196"/>
    <w:rsid w:val="006041B1"/>
    <w:rsid w:val="00605BB7"/>
    <w:rsid w:val="00606388"/>
    <w:rsid w:val="00606C3A"/>
    <w:rsid w:val="00613DD4"/>
    <w:rsid w:val="00613FBC"/>
    <w:rsid w:val="00614F11"/>
    <w:rsid w:val="00626844"/>
    <w:rsid w:val="00640F08"/>
    <w:rsid w:val="00645888"/>
    <w:rsid w:val="006470EC"/>
    <w:rsid w:val="00650ED9"/>
    <w:rsid w:val="006539E1"/>
    <w:rsid w:val="006554F7"/>
    <w:rsid w:val="00665117"/>
    <w:rsid w:val="00665277"/>
    <w:rsid w:val="006654AE"/>
    <w:rsid w:val="006703CA"/>
    <w:rsid w:val="00671A92"/>
    <w:rsid w:val="00671B73"/>
    <w:rsid w:val="00673E7B"/>
    <w:rsid w:val="00674265"/>
    <w:rsid w:val="006754AC"/>
    <w:rsid w:val="00676B01"/>
    <w:rsid w:val="00677E05"/>
    <w:rsid w:val="00680636"/>
    <w:rsid w:val="006813E5"/>
    <w:rsid w:val="00681B9E"/>
    <w:rsid w:val="00684FE5"/>
    <w:rsid w:val="00686169"/>
    <w:rsid w:val="006875D1"/>
    <w:rsid w:val="006904B5"/>
    <w:rsid w:val="006935FF"/>
    <w:rsid w:val="00693E42"/>
    <w:rsid w:val="006944EE"/>
    <w:rsid w:val="00696C82"/>
    <w:rsid w:val="006A08B2"/>
    <w:rsid w:val="006A1F27"/>
    <w:rsid w:val="006A461F"/>
    <w:rsid w:val="006B2F9B"/>
    <w:rsid w:val="006B55B1"/>
    <w:rsid w:val="006B6079"/>
    <w:rsid w:val="006B7012"/>
    <w:rsid w:val="006C78F7"/>
    <w:rsid w:val="006D0EED"/>
    <w:rsid w:val="006D3B40"/>
    <w:rsid w:val="006D3BB3"/>
    <w:rsid w:val="006D3D30"/>
    <w:rsid w:val="006D40E6"/>
    <w:rsid w:val="006D65EE"/>
    <w:rsid w:val="006E3194"/>
    <w:rsid w:val="006E3388"/>
    <w:rsid w:val="006E59E5"/>
    <w:rsid w:val="006E65B3"/>
    <w:rsid w:val="006E6E18"/>
    <w:rsid w:val="006F152B"/>
    <w:rsid w:val="006F4CE4"/>
    <w:rsid w:val="006F6F83"/>
    <w:rsid w:val="006F787E"/>
    <w:rsid w:val="00706822"/>
    <w:rsid w:val="0070758A"/>
    <w:rsid w:val="0071024C"/>
    <w:rsid w:val="00710268"/>
    <w:rsid w:val="00711EA2"/>
    <w:rsid w:val="00730DFB"/>
    <w:rsid w:val="007312A0"/>
    <w:rsid w:val="00731DA7"/>
    <w:rsid w:val="00733240"/>
    <w:rsid w:val="0073349E"/>
    <w:rsid w:val="007413C7"/>
    <w:rsid w:val="0074243C"/>
    <w:rsid w:val="00742782"/>
    <w:rsid w:val="007448C5"/>
    <w:rsid w:val="0074518D"/>
    <w:rsid w:val="0074619D"/>
    <w:rsid w:val="007471C3"/>
    <w:rsid w:val="007471EB"/>
    <w:rsid w:val="00750314"/>
    <w:rsid w:val="00751603"/>
    <w:rsid w:val="0075189F"/>
    <w:rsid w:val="00752AA3"/>
    <w:rsid w:val="007603DE"/>
    <w:rsid w:val="007619C2"/>
    <w:rsid w:val="00762D01"/>
    <w:rsid w:val="0076317F"/>
    <w:rsid w:val="0076370C"/>
    <w:rsid w:val="00765AE2"/>
    <w:rsid w:val="00767165"/>
    <w:rsid w:val="00772096"/>
    <w:rsid w:val="007724C3"/>
    <w:rsid w:val="007741C7"/>
    <w:rsid w:val="007820FF"/>
    <w:rsid w:val="0078379B"/>
    <w:rsid w:val="007843FE"/>
    <w:rsid w:val="007844F3"/>
    <w:rsid w:val="007878DC"/>
    <w:rsid w:val="00791BF6"/>
    <w:rsid w:val="00791FA0"/>
    <w:rsid w:val="007930DB"/>
    <w:rsid w:val="00795382"/>
    <w:rsid w:val="00796A2A"/>
    <w:rsid w:val="007975EF"/>
    <w:rsid w:val="00797C3F"/>
    <w:rsid w:val="00797EF0"/>
    <w:rsid w:val="00797FE5"/>
    <w:rsid w:val="007A50A1"/>
    <w:rsid w:val="007B0BCD"/>
    <w:rsid w:val="007B3D49"/>
    <w:rsid w:val="007B752B"/>
    <w:rsid w:val="007B7735"/>
    <w:rsid w:val="007C07E1"/>
    <w:rsid w:val="007C16EF"/>
    <w:rsid w:val="007C3CCB"/>
    <w:rsid w:val="007C6259"/>
    <w:rsid w:val="007D0A1E"/>
    <w:rsid w:val="007D67DC"/>
    <w:rsid w:val="007D79AB"/>
    <w:rsid w:val="007D7B11"/>
    <w:rsid w:val="007E0962"/>
    <w:rsid w:val="007E144B"/>
    <w:rsid w:val="007E348D"/>
    <w:rsid w:val="007E40EF"/>
    <w:rsid w:val="007E511D"/>
    <w:rsid w:val="007E6F83"/>
    <w:rsid w:val="007E7CE1"/>
    <w:rsid w:val="007F1DAA"/>
    <w:rsid w:val="007F23E5"/>
    <w:rsid w:val="007F26DE"/>
    <w:rsid w:val="007F3E1F"/>
    <w:rsid w:val="007F3E31"/>
    <w:rsid w:val="007F5B7B"/>
    <w:rsid w:val="0080010F"/>
    <w:rsid w:val="00802029"/>
    <w:rsid w:val="00802ED3"/>
    <w:rsid w:val="00805512"/>
    <w:rsid w:val="00810075"/>
    <w:rsid w:val="00810A2F"/>
    <w:rsid w:val="00811D99"/>
    <w:rsid w:val="00812F44"/>
    <w:rsid w:val="008148E0"/>
    <w:rsid w:val="00815841"/>
    <w:rsid w:val="00816602"/>
    <w:rsid w:val="00816640"/>
    <w:rsid w:val="00822350"/>
    <w:rsid w:val="008225E7"/>
    <w:rsid w:val="00822AA2"/>
    <w:rsid w:val="00822AC1"/>
    <w:rsid w:val="008242CD"/>
    <w:rsid w:val="00835040"/>
    <w:rsid w:val="00837FF2"/>
    <w:rsid w:val="008403CE"/>
    <w:rsid w:val="00841550"/>
    <w:rsid w:val="00844AD2"/>
    <w:rsid w:val="00846AA8"/>
    <w:rsid w:val="008501B1"/>
    <w:rsid w:val="00852543"/>
    <w:rsid w:val="008556E3"/>
    <w:rsid w:val="008579C7"/>
    <w:rsid w:val="00860085"/>
    <w:rsid w:val="008602EF"/>
    <w:rsid w:val="00861016"/>
    <w:rsid w:val="00861187"/>
    <w:rsid w:val="00862ABE"/>
    <w:rsid w:val="00863133"/>
    <w:rsid w:val="00863DB4"/>
    <w:rsid w:val="00875D21"/>
    <w:rsid w:val="00876FFF"/>
    <w:rsid w:val="00877B99"/>
    <w:rsid w:val="0088042D"/>
    <w:rsid w:val="00880A28"/>
    <w:rsid w:val="00884428"/>
    <w:rsid w:val="00884575"/>
    <w:rsid w:val="00890E9C"/>
    <w:rsid w:val="00891AB1"/>
    <w:rsid w:val="00895239"/>
    <w:rsid w:val="00896619"/>
    <w:rsid w:val="008A0281"/>
    <w:rsid w:val="008A0EA7"/>
    <w:rsid w:val="008A430A"/>
    <w:rsid w:val="008A593B"/>
    <w:rsid w:val="008A7002"/>
    <w:rsid w:val="008B1F59"/>
    <w:rsid w:val="008B2F70"/>
    <w:rsid w:val="008B34C9"/>
    <w:rsid w:val="008B5F85"/>
    <w:rsid w:val="008C2F1A"/>
    <w:rsid w:val="008C327F"/>
    <w:rsid w:val="008D0B84"/>
    <w:rsid w:val="008D2997"/>
    <w:rsid w:val="008D2DE0"/>
    <w:rsid w:val="008D5B9E"/>
    <w:rsid w:val="008D6FD4"/>
    <w:rsid w:val="008E4116"/>
    <w:rsid w:val="008E4828"/>
    <w:rsid w:val="008E6B15"/>
    <w:rsid w:val="008F05EC"/>
    <w:rsid w:val="008F1124"/>
    <w:rsid w:val="008F2D39"/>
    <w:rsid w:val="008F36BD"/>
    <w:rsid w:val="008F37C9"/>
    <w:rsid w:val="008F3DAA"/>
    <w:rsid w:val="00902C48"/>
    <w:rsid w:val="0091083C"/>
    <w:rsid w:val="009158CC"/>
    <w:rsid w:val="009179FB"/>
    <w:rsid w:val="00920E3E"/>
    <w:rsid w:val="009219D8"/>
    <w:rsid w:val="00921BF5"/>
    <w:rsid w:val="00924849"/>
    <w:rsid w:val="0092511B"/>
    <w:rsid w:val="009261F2"/>
    <w:rsid w:val="00930A3F"/>
    <w:rsid w:val="00930A89"/>
    <w:rsid w:val="0093231B"/>
    <w:rsid w:val="00932C6F"/>
    <w:rsid w:val="009337E8"/>
    <w:rsid w:val="009358B6"/>
    <w:rsid w:val="00940875"/>
    <w:rsid w:val="00941A5C"/>
    <w:rsid w:val="00942C4D"/>
    <w:rsid w:val="00950038"/>
    <w:rsid w:val="00950724"/>
    <w:rsid w:val="00950A48"/>
    <w:rsid w:val="00956BC6"/>
    <w:rsid w:val="009609A9"/>
    <w:rsid w:val="00960E07"/>
    <w:rsid w:val="009622F8"/>
    <w:rsid w:val="009668C5"/>
    <w:rsid w:val="00967E4A"/>
    <w:rsid w:val="00967F22"/>
    <w:rsid w:val="009729E9"/>
    <w:rsid w:val="0097531D"/>
    <w:rsid w:val="00975EE7"/>
    <w:rsid w:val="009766B0"/>
    <w:rsid w:val="009775DD"/>
    <w:rsid w:val="00982448"/>
    <w:rsid w:val="00985552"/>
    <w:rsid w:val="00987D0D"/>
    <w:rsid w:val="00987D5F"/>
    <w:rsid w:val="00990676"/>
    <w:rsid w:val="00991400"/>
    <w:rsid w:val="00991BF1"/>
    <w:rsid w:val="00991D40"/>
    <w:rsid w:val="00997421"/>
    <w:rsid w:val="009A00CB"/>
    <w:rsid w:val="009A1699"/>
    <w:rsid w:val="009A194C"/>
    <w:rsid w:val="009A34E0"/>
    <w:rsid w:val="009A43B7"/>
    <w:rsid w:val="009A44A9"/>
    <w:rsid w:val="009B0E0D"/>
    <w:rsid w:val="009B420D"/>
    <w:rsid w:val="009B447F"/>
    <w:rsid w:val="009B4910"/>
    <w:rsid w:val="009B7DB2"/>
    <w:rsid w:val="009C00E7"/>
    <w:rsid w:val="009C0E9D"/>
    <w:rsid w:val="009C1C80"/>
    <w:rsid w:val="009C3CC2"/>
    <w:rsid w:val="009C6BA6"/>
    <w:rsid w:val="009D0FD3"/>
    <w:rsid w:val="009D36B3"/>
    <w:rsid w:val="009D485A"/>
    <w:rsid w:val="009D4B26"/>
    <w:rsid w:val="009D78B6"/>
    <w:rsid w:val="009E2819"/>
    <w:rsid w:val="009E3768"/>
    <w:rsid w:val="009F070B"/>
    <w:rsid w:val="009F36DF"/>
    <w:rsid w:val="009F38F1"/>
    <w:rsid w:val="009F5295"/>
    <w:rsid w:val="009F746C"/>
    <w:rsid w:val="009F7609"/>
    <w:rsid w:val="00A00B08"/>
    <w:rsid w:val="00A053B7"/>
    <w:rsid w:val="00A05BAE"/>
    <w:rsid w:val="00A06487"/>
    <w:rsid w:val="00A11862"/>
    <w:rsid w:val="00A13255"/>
    <w:rsid w:val="00A162B1"/>
    <w:rsid w:val="00A1646A"/>
    <w:rsid w:val="00A1720B"/>
    <w:rsid w:val="00A20B30"/>
    <w:rsid w:val="00A22354"/>
    <w:rsid w:val="00A23184"/>
    <w:rsid w:val="00A25EBA"/>
    <w:rsid w:val="00A26FF8"/>
    <w:rsid w:val="00A31910"/>
    <w:rsid w:val="00A35285"/>
    <w:rsid w:val="00A401CE"/>
    <w:rsid w:val="00A42767"/>
    <w:rsid w:val="00A430F6"/>
    <w:rsid w:val="00A43C92"/>
    <w:rsid w:val="00A45624"/>
    <w:rsid w:val="00A473A0"/>
    <w:rsid w:val="00A477E3"/>
    <w:rsid w:val="00A552D9"/>
    <w:rsid w:val="00A56162"/>
    <w:rsid w:val="00A56E24"/>
    <w:rsid w:val="00A617F3"/>
    <w:rsid w:val="00A621DF"/>
    <w:rsid w:val="00A63B4F"/>
    <w:rsid w:val="00A63EF0"/>
    <w:rsid w:val="00A640F8"/>
    <w:rsid w:val="00A67C49"/>
    <w:rsid w:val="00A7475A"/>
    <w:rsid w:val="00A7524A"/>
    <w:rsid w:val="00A77812"/>
    <w:rsid w:val="00A843C0"/>
    <w:rsid w:val="00A85C88"/>
    <w:rsid w:val="00A87EE4"/>
    <w:rsid w:val="00A92FA6"/>
    <w:rsid w:val="00A93BC3"/>
    <w:rsid w:val="00A95785"/>
    <w:rsid w:val="00A9618A"/>
    <w:rsid w:val="00A9644D"/>
    <w:rsid w:val="00A9787C"/>
    <w:rsid w:val="00AA3F4F"/>
    <w:rsid w:val="00AA4A11"/>
    <w:rsid w:val="00AA5816"/>
    <w:rsid w:val="00AA7567"/>
    <w:rsid w:val="00AB020C"/>
    <w:rsid w:val="00AB2248"/>
    <w:rsid w:val="00AB41DC"/>
    <w:rsid w:val="00AC0BA0"/>
    <w:rsid w:val="00AC15EE"/>
    <w:rsid w:val="00AC1BA6"/>
    <w:rsid w:val="00AC20CC"/>
    <w:rsid w:val="00AC23D8"/>
    <w:rsid w:val="00AC3153"/>
    <w:rsid w:val="00AC44E0"/>
    <w:rsid w:val="00AC4A05"/>
    <w:rsid w:val="00AC6AF9"/>
    <w:rsid w:val="00AD2F87"/>
    <w:rsid w:val="00AD4361"/>
    <w:rsid w:val="00AE0979"/>
    <w:rsid w:val="00AE24A6"/>
    <w:rsid w:val="00AE4B3D"/>
    <w:rsid w:val="00AE51D0"/>
    <w:rsid w:val="00AE6B10"/>
    <w:rsid w:val="00AE752E"/>
    <w:rsid w:val="00AE7B5D"/>
    <w:rsid w:val="00AE7F4A"/>
    <w:rsid w:val="00AF08E7"/>
    <w:rsid w:val="00AF115E"/>
    <w:rsid w:val="00AF1ED8"/>
    <w:rsid w:val="00AF22E8"/>
    <w:rsid w:val="00AF2794"/>
    <w:rsid w:val="00AF3FF6"/>
    <w:rsid w:val="00AF6B66"/>
    <w:rsid w:val="00B03407"/>
    <w:rsid w:val="00B11D19"/>
    <w:rsid w:val="00B1239E"/>
    <w:rsid w:val="00B15015"/>
    <w:rsid w:val="00B15468"/>
    <w:rsid w:val="00B163A3"/>
    <w:rsid w:val="00B21056"/>
    <w:rsid w:val="00B21C72"/>
    <w:rsid w:val="00B2424C"/>
    <w:rsid w:val="00B24F6B"/>
    <w:rsid w:val="00B250F1"/>
    <w:rsid w:val="00B32F7F"/>
    <w:rsid w:val="00B33BED"/>
    <w:rsid w:val="00B343FD"/>
    <w:rsid w:val="00B35A43"/>
    <w:rsid w:val="00B36F67"/>
    <w:rsid w:val="00B416FB"/>
    <w:rsid w:val="00B4452B"/>
    <w:rsid w:val="00B44546"/>
    <w:rsid w:val="00B44751"/>
    <w:rsid w:val="00B54C23"/>
    <w:rsid w:val="00B55914"/>
    <w:rsid w:val="00B573DA"/>
    <w:rsid w:val="00B6140F"/>
    <w:rsid w:val="00B61760"/>
    <w:rsid w:val="00B66D87"/>
    <w:rsid w:val="00B726A5"/>
    <w:rsid w:val="00B73BF8"/>
    <w:rsid w:val="00B74A42"/>
    <w:rsid w:val="00B75A1F"/>
    <w:rsid w:val="00B81D47"/>
    <w:rsid w:val="00B829CB"/>
    <w:rsid w:val="00B84937"/>
    <w:rsid w:val="00B9065D"/>
    <w:rsid w:val="00B91EDC"/>
    <w:rsid w:val="00B92934"/>
    <w:rsid w:val="00B95307"/>
    <w:rsid w:val="00BA372F"/>
    <w:rsid w:val="00BA744F"/>
    <w:rsid w:val="00BB00BC"/>
    <w:rsid w:val="00BB01A9"/>
    <w:rsid w:val="00BB072D"/>
    <w:rsid w:val="00BB15FA"/>
    <w:rsid w:val="00BB18C3"/>
    <w:rsid w:val="00BB41CE"/>
    <w:rsid w:val="00BB4D21"/>
    <w:rsid w:val="00BC04EE"/>
    <w:rsid w:val="00BC1087"/>
    <w:rsid w:val="00BC119E"/>
    <w:rsid w:val="00BC35B4"/>
    <w:rsid w:val="00BC37DB"/>
    <w:rsid w:val="00BC58AA"/>
    <w:rsid w:val="00BD0697"/>
    <w:rsid w:val="00BD0932"/>
    <w:rsid w:val="00BD3901"/>
    <w:rsid w:val="00BD3DC3"/>
    <w:rsid w:val="00BD46FE"/>
    <w:rsid w:val="00BD4A7E"/>
    <w:rsid w:val="00BD56DA"/>
    <w:rsid w:val="00BD73F7"/>
    <w:rsid w:val="00BE010C"/>
    <w:rsid w:val="00BE08BD"/>
    <w:rsid w:val="00BE196A"/>
    <w:rsid w:val="00BE2FB0"/>
    <w:rsid w:val="00BE5777"/>
    <w:rsid w:val="00BF0C3C"/>
    <w:rsid w:val="00BF2F7E"/>
    <w:rsid w:val="00BF3217"/>
    <w:rsid w:val="00BF330F"/>
    <w:rsid w:val="00C00787"/>
    <w:rsid w:val="00C13E2A"/>
    <w:rsid w:val="00C1565C"/>
    <w:rsid w:val="00C15858"/>
    <w:rsid w:val="00C17D7A"/>
    <w:rsid w:val="00C25945"/>
    <w:rsid w:val="00C27A67"/>
    <w:rsid w:val="00C3029C"/>
    <w:rsid w:val="00C335F6"/>
    <w:rsid w:val="00C34342"/>
    <w:rsid w:val="00C36124"/>
    <w:rsid w:val="00C37AFB"/>
    <w:rsid w:val="00C37E42"/>
    <w:rsid w:val="00C4040A"/>
    <w:rsid w:val="00C408A7"/>
    <w:rsid w:val="00C41384"/>
    <w:rsid w:val="00C42FD0"/>
    <w:rsid w:val="00C4578A"/>
    <w:rsid w:val="00C52018"/>
    <w:rsid w:val="00C520CC"/>
    <w:rsid w:val="00C532BB"/>
    <w:rsid w:val="00C53EF4"/>
    <w:rsid w:val="00C5665F"/>
    <w:rsid w:val="00C56C34"/>
    <w:rsid w:val="00C621EF"/>
    <w:rsid w:val="00C638FB"/>
    <w:rsid w:val="00C639AB"/>
    <w:rsid w:val="00C6525A"/>
    <w:rsid w:val="00C65A9F"/>
    <w:rsid w:val="00C663E1"/>
    <w:rsid w:val="00C726D0"/>
    <w:rsid w:val="00C731AF"/>
    <w:rsid w:val="00C732E6"/>
    <w:rsid w:val="00C75705"/>
    <w:rsid w:val="00C80BC0"/>
    <w:rsid w:val="00C8391A"/>
    <w:rsid w:val="00C867A3"/>
    <w:rsid w:val="00C8717A"/>
    <w:rsid w:val="00C8791E"/>
    <w:rsid w:val="00C94CAA"/>
    <w:rsid w:val="00C950AC"/>
    <w:rsid w:val="00C96AF3"/>
    <w:rsid w:val="00C9784B"/>
    <w:rsid w:val="00CA120A"/>
    <w:rsid w:val="00CA2ACD"/>
    <w:rsid w:val="00CA3AB8"/>
    <w:rsid w:val="00CA6BF3"/>
    <w:rsid w:val="00CA70F9"/>
    <w:rsid w:val="00CA79FC"/>
    <w:rsid w:val="00CA7E25"/>
    <w:rsid w:val="00CB2712"/>
    <w:rsid w:val="00CB328C"/>
    <w:rsid w:val="00CB367C"/>
    <w:rsid w:val="00CC1702"/>
    <w:rsid w:val="00CC5053"/>
    <w:rsid w:val="00CC51EC"/>
    <w:rsid w:val="00CD4158"/>
    <w:rsid w:val="00CD42BF"/>
    <w:rsid w:val="00CD50AC"/>
    <w:rsid w:val="00CD56D2"/>
    <w:rsid w:val="00CE3830"/>
    <w:rsid w:val="00CE68D2"/>
    <w:rsid w:val="00CF07B4"/>
    <w:rsid w:val="00CF108D"/>
    <w:rsid w:val="00CF24BC"/>
    <w:rsid w:val="00CF3AB5"/>
    <w:rsid w:val="00CF3C1E"/>
    <w:rsid w:val="00CF4863"/>
    <w:rsid w:val="00CF548A"/>
    <w:rsid w:val="00CF59DB"/>
    <w:rsid w:val="00CF6404"/>
    <w:rsid w:val="00CF6B93"/>
    <w:rsid w:val="00D04437"/>
    <w:rsid w:val="00D04E67"/>
    <w:rsid w:val="00D10A00"/>
    <w:rsid w:val="00D11D45"/>
    <w:rsid w:val="00D14695"/>
    <w:rsid w:val="00D1550A"/>
    <w:rsid w:val="00D159FD"/>
    <w:rsid w:val="00D16DA1"/>
    <w:rsid w:val="00D201ED"/>
    <w:rsid w:val="00D20B08"/>
    <w:rsid w:val="00D2333D"/>
    <w:rsid w:val="00D248D0"/>
    <w:rsid w:val="00D30CC5"/>
    <w:rsid w:val="00D3327F"/>
    <w:rsid w:val="00D338DD"/>
    <w:rsid w:val="00D35467"/>
    <w:rsid w:val="00D41421"/>
    <w:rsid w:val="00D45807"/>
    <w:rsid w:val="00D45A3A"/>
    <w:rsid w:val="00D461F4"/>
    <w:rsid w:val="00D46815"/>
    <w:rsid w:val="00D522AF"/>
    <w:rsid w:val="00D52B63"/>
    <w:rsid w:val="00D54B88"/>
    <w:rsid w:val="00D564FF"/>
    <w:rsid w:val="00D607A5"/>
    <w:rsid w:val="00D61013"/>
    <w:rsid w:val="00D61D94"/>
    <w:rsid w:val="00D63538"/>
    <w:rsid w:val="00D649C2"/>
    <w:rsid w:val="00D655E2"/>
    <w:rsid w:val="00D6763F"/>
    <w:rsid w:val="00D67ACC"/>
    <w:rsid w:val="00D705D0"/>
    <w:rsid w:val="00D72A17"/>
    <w:rsid w:val="00D73810"/>
    <w:rsid w:val="00D741ED"/>
    <w:rsid w:val="00D753E8"/>
    <w:rsid w:val="00D7635B"/>
    <w:rsid w:val="00D76430"/>
    <w:rsid w:val="00D7681B"/>
    <w:rsid w:val="00D77CBC"/>
    <w:rsid w:val="00D80034"/>
    <w:rsid w:val="00D82F1C"/>
    <w:rsid w:val="00D87B35"/>
    <w:rsid w:val="00D92E55"/>
    <w:rsid w:val="00D930BA"/>
    <w:rsid w:val="00D93AED"/>
    <w:rsid w:val="00D95DDB"/>
    <w:rsid w:val="00D96AC1"/>
    <w:rsid w:val="00DA00FD"/>
    <w:rsid w:val="00DA0589"/>
    <w:rsid w:val="00DA25D3"/>
    <w:rsid w:val="00DA2EA0"/>
    <w:rsid w:val="00DA4C8D"/>
    <w:rsid w:val="00DA4F31"/>
    <w:rsid w:val="00DA5A46"/>
    <w:rsid w:val="00DA5E27"/>
    <w:rsid w:val="00DA67C3"/>
    <w:rsid w:val="00DA7DCE"/>
    <w:rsid w:val="00DB3284"/>
    <w:rsid w:val="00DB5B8A"/>
    <w:rsid w:val="00DB5CB6"/>
    <w:rsid w:val="00DB64F0"/>
    <w:rsid w:val="00DC0B11"/>
    <w:rsid w:val="00DC2EDA"/>
    <w:rsid w:val="00DC6318"/>
    <w:rsid w:val="00DC7ADC"/>
    <w:rsid w:val="00DD113E"/>
    <w:rsid w:val="00DD3D67"/>
    <w:rsid w:val="00DD627C"/>
    <w:rsid w:val="00DD6CDF"/>
    <w:rsid w:val="00DD6F5F"/>
    <w:rsid w:val="00DE4F83"/>
    <w:rsid w:val="00DF334A"/>
    <w:rsid w:val="00DF794D"/>
    <w:rsid w:val="00E003A6"/>
    <w:rsid w:val="00E04CA8"/>
    <w:rsid w:val="00E05234"/>
    <w:rsid w:val="00E058E9"/>
    <w:rsid w:val="00E05C8C"/>
    <w:rsid w:val="00E14496"/>
    <w:rsid w:val="00E15DE9"/>
    <w:rsid w:val="00E16133"/>
    <w:rsid w:val="00E21628"/>
    <w:rsid w:val="00E22714"/>
    <w:rsid w:val="00E229B2"/>
    <w:rsid w:val="00E22C09"/>
    <w:rsid w:val="00E242BD"/>
    <w:rsid w:val="00E252A1"/>
    <w:rsid w:val="00E25757"/>
    <w:rsid w:val="00E27499"/>
    <w:rsid w:val="00E32FCC"/>
    <w:rsid w:val="00E41D92"/>
    <w:rsid w:val="00E4218A"/>
    <w:rsid w:val="00E42594"/>
    <w:rsid w:val="00E441F3"/>
    <w:rsid w:val="00E47E27"/>
    <w:rsid w:val="00E506EF"/>
    <w:rsid w:val="00E55416"/>
    <w:rsid w:val="00E55859"/>
    <w:rsid w:val="00E55B0E"/>
    <w:rsid w:val="00E57380"/>
    <w:rsid w:val="00E64CC0"/>
    <w:rsid w:val="00E65D67"/>
    <w:rsid w:val="00E716D9"/>
    <w:rsid w:val="00E75169"/>
    <w:rsid w:val="00E8040A"/>
    <w:rsid w:val="00E853A8"/>
    <w:rsid w:val="00E85B7A"/>
    <w:rsid w:val="00E87E57"/>
    <w:rsid w:val="00E95911"/>
    <w:rsid w:val="00EA17DD"/>
    <w:rsid w:val="00EA18AF"/>
    <w:rsid w:val="00EA756A"/>
    <w:rsid w:val="00EB2B76"/>
    <w:rsid w:val="00EB54CE"/>
    <w:rsid w:val="00EB5B74"/>
    <w:rsid w:val="00EB77F8"/>
    <w:rsid w:val="00EC1B94"/>
    <w:rsid w:val="00EC4A13"/>
    <w:rsid w:val="00EC5531"/>
    <w:rsid w:val="00EC5AE2"/>
    <w:rsid w:val="00EC5E34"/>
    <w:rsid w:val="00ED16A5"/>
    <w:rsid w:val="00ED1B7F"/>
    <w:rsid w:val="00ED1FD6"/>
    <w:rsid w:val="00ED753F"/>
    <w:rsid w:val="00ED7B83"/>
    <w:rsid w:val="00EE04A8"/>
    <w:rsid w:val="00EE3B00"/>
    <w:rsid w:val="00EE3F63"/>
    <w:rsid w:val="00EE5779"/>
    <w:rsid w:val="00EF0E8A"/>
    <w:rsid w:val="00EF1D3A"/>
    <w:rsid w:val="00EF28B6"/>
    <w:rsid w:val="00F01AAD"/>
    <w:rsid w:val="00F02998"/>
    <w:rsid w:val="00F02B54"/>
    <w:rsid w:val="00F037C4"/>
    <w:rsid w:val="00F04C2C"/>
    <w:rsid w:val="00F05B9A"/>
    <w:rsid w:val="00F05E89"/>
    <w:rsid w:val="00F10461"/>
    <w:rsid w:val="00F106BC"/>
    <w:rsid w:val="00F10FED"/>
    <w:rsid w:val="00F16BDE"/>
    <w:rsid w:val="00F22571"/>
    <w:rsid w:val="00F249EB"/>
    <w:rsid w:val="00F308C5"/>
    <w:rsid w:val="00F32033"/>
    <w:rsid w:val="00F35B03"/>
    <w:rsid w:val="00F3714D"/>
    <w:rsid w:val="00F376F3"/>
    <w:rsid w:val="00F40A2F"/>
    <w:rsid w:val="00F43FF6"/>
    <w:rsid w:val="00F50828"/>
    <w:rsid w:val="00F51DD1"/>
    <w:rsid w:val="00F51FC6"/>
    <w:rsid w:val="00F5365C"/>
    <w:rsid w:val="00F56DCA"/>
    <w:rsid w:val="00F63117"/>
    <w:rsid w:val="00F65874"/>
    <w:rsid w:val="00F74D59"/>
    <w:rsid w:val="00F759EB"/>
    <w:rsid w:val="00F75D0C"/>
    <w:rsid w:val="00F7607F"/>
    <w:rsid w:val="00F818F7"/>
    <w:rsid w:val="00F82362"/>
    <w:rsid w:val="00F85693"/>
    <w:rsid w:val="00F87384"/>
    <w:rsid w:val="00F90A87"/>
    <w:rsid w:val="00F9208B"/>
    <w:rsid w:val="00F947A0"/>
    <w:rsid w:val="00FA088B"/>
    <w:rsid w:val="00FA2CCE"/>
    <w:rsid w:val="00FA31BF"/>
    <w:rsid w:val="00FA6254"/>
    <w:rsid w:val="00FA6A6F"/>
    <w:rsid w:val="00FA7371"/>
    <w:rsid w:val="00FA75D1"/>
    <w:rsid w:val="00FA799F"/>
    <w:rsid w:val="00FB0BC4"/>
    <w:rsid w:val="00FB0CF8"/>
    <w:rsid w:val="00FB222D"/>
    <w:rsid w:val="00FB7946"/>
    <w:rsid w:val="00FC0FE0"/>
    <w:rsid w:val="00FC2168"/>
    <w:rsid w:val="00FC333C"/>
    <w:rsid w:val="00FD03D2"/>
    <w:rsid w:val="00FD16AA"/>
    <w:rsid w:val="00FD20CB"/>
    <w:rsid w:val="00FD4BFE"/>
    <w:rsid w:val="00FD5098"/>
    <w:rsid w:val="00FD608B"/>
    <w:rsid w:val="00FD713D"/>
    <w:rsid w:val="00FE0C1B"/>
    <w:rsid w:val="00FE27E2"/>
    <w:rsid w:val="00FE3265"/>
    <w:rsid w:val="00FE6387"/>
    <w:rsid w:val="00FE6F30"/>
    <w:rsid w:val="00FF301B"/>
    <w:rsid w:val="00FF658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unhideWhenUsed="0"/>
    <w:lsdException w:name="toc 7" w:uiPriority="39" w:unhideWhenUsed="0"/>
    <w:lsdException w:name="toc 8" w:uiPriority="39" w:unhideWhenUsed="0"/>
    <w:lsdException w:name="toc 9" w:uiPriority="39" w:unhideWhenUsed="0"/>
    <w:lsdException w:name="caption" w:uiPriority="35" w:qFormat="1"/>
    <w:lsdException w:name="endnote reference" w:uiPriority="0"/>
    <w:lsdException w:name="endnote text" w:uiPriority="0"/>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2" w:qFormat="1"/>
    <w:lsdException w:name="List Number 3" w:qFormat="1"/>
    <w:lsdException w:name="Title" w:semiHidden="0" w:uiPriority="10" w:unhideWhenUsed="0" w:qFormat="1"/>
    <w:lsdException w:name="Default Paragraph Font" w:uiPriority="1"/>
    <w:lsdException w:name="Body Text" w:uiPriority="0" w:qFormat="1"/>
    <w:lsdException w:name="List Continue" w:qFormat="1"/>
    <w:lsdException w:name="List Continue 2" w:qFormat="1"/>
    <w:lsdException w:name="List Continue 3" w:qFormat="1"/>
    <w:lsdException w:name="List Continue 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AC1"/>
    <w:pPr>
      <w:jc w:val="both"/>
    </w:pPr>
    <w:rPr>
      <w:rFonts w:ascii="Tahoma" w:hAnsi="Tahoma"/>
      <w:szCs w:val="22"/>
      <w:lang w:eastAsia="en-US"/>
    </w:rPr>
  </w:style>
  <w:style w:type="paragraph" w:styleId="Titre1">
    <w:name w:val="heading 1"/>
    <w:basedOn w:val="Normal"/>
    <w:next w:val="Corpsdetexte"/>
    <w:link w:val="Titre1Car"/>
    <w:uiPriority w:val="9"/>
    <w:qFormat/>
    <w:rsid w:val="002C3808"/>
    <w:pPr>
      <w:keepNext/>
      <w:keepLines/>
      <w:pageBreakBefore/>
      <w:numPr>
        <w:numId w:val="8"/>
      </w:numPr>
      <w:spacing w:after="200"/>
      <w:outlineLvl w:val="0"/>
    </w:pPr>
    <w:rPr>
      <w:b/>
      <w:bCs/>
      <w:caps/>
      <w:color w:val="339966"/>
      <w:sz w:val="22"/>
      <w:szCs w:val="28"/>
    </w:rPr>
  </w:style>
  <w:style w:type="paragraph" w:styleId="Titre2">
    <w:name w:val="heading 2"/>
    <w:basedOn w:val="Normal"/>
    <w:next w:val="Corpsdetexte"/>
    <w:link w:val="Titre2Car"/>
    <w:uiPriority w:val="9"/>
    <w:qFormat/>
    <w:rsid w:val="002C3808"/>
    <w:pPr>
      <w:keepNext/>
      <w:keepLines/>
      <w:numPr>
        <w:ilvl w:val="1"/>
        <w:numId w:val="8"/>
      </w:numPr>
      <w:spacing w:after="200"/>
      <w:outlineLvl w:val="1"/>
    </w:pPr>
    <w:rPr>
      <w:b/>
      <w:bCs/>
      <w:color w:val="339966"/>
      <w:sz w:val="22"/>
      <w:szCs w:val="26"/>
    </w:rPr>
  </w:style>
  <w:style w:type="paragraph" w:styleId="Titre3">
    <w:name w:val="heading 3"/>
    <w:basedOn w:val="Normal"/>
    <w:next w:val="Corpsdetexte"/>
    <w:link w:val="Titre3Car"/>
    <w:uiPriority w:val="9"/>
    <w:qFormat/>
    <w:rsid w:val="002C3808"/>
    <w:pPr>
      <w:keepNext/>
      <w:keepLines/>
      <w:numPr>
        <w:ilvl w:val="2"/>
        <w:numId w:val="8"/>
      </w:numPr>
      <w:spacing w:after="200"/>
      <w:outlineLvl w:val="2"/>
    </w:pPr>
    <w:rPr>
      <w:b/>
      <w:bCs/>
      <w:color w:val="339966"/>
    </w:rPr>
  </w:style>
  <w:style w:type="paragraph" w:styleId="Titre4">
    <w:name w:val="heading 4"/>
    <w:basedOn w:val="Normal"/>
    <w:next w:val="Corpsdetexte"/>
    <w:link w:val="Titre4Car"/>
    <w:uiPriority w:val="9"/>
    <w:qFormat/>
    <w:rsid w:val="002C3808"/>
    <w:pPr>
      <w:keepNext/>
      <w:keepLines/>
      <w:ind w:left="720"/>
      <w:outlineLvl w:val="3"/>
    </w:pPr>
    <w:rPr>
      <w:b/>
      <w:bCs/>
      <w:i/>
      <w:iCs/>
      <w:color w:val="339966"/>
    </w:rPr>
  </w:style>
  <w:style w:type="paragraph" w:styleId="Titre5">
    <w:name w:val="heading 5"/>
    <w:basedOn w:val="Normal"/>
    <w:next w:val="Corpsdetexte"/>
    <w:link w:val="Titre5Car"/>
    <w:uiPriority w:val="9"/>
    <w:qFormat/>
    <w:rsid w:val="002C3808"/>
    <w:pPr>
      <w:keepNext/>
      <w:keepLines/>
      <w:ind w:left="720"/>
      <w:outlineLvl w:val="4"/>
    </w:pPr>
    <w:rPr>
      <w:color w:val="339966"/>
      <w:u w:val="single"/>
    </w:rPr>
  </w:style>
  <w:style w:type="paragraph" w:styleId="Titre6">
    <w:name w:val="heading 6"/>
    <w:basedOn w:val="Normal"/>
    <w:next w:val="Normal"/>
    <w:link w:val="Titre6Car"/>
    <w:uiPriority w:val="9"/>
    <w:qFormat/>
    <w:rsid w:val="00310652"/>
    <w:pPr>
      <w:keepNext/>
      <w:keepLines/>
      <w:spacing w:before="200"/>
      <w:outlineLvl w:val="5"/>
    </w:pPr>
    <w:rPr>
      <w:rFonts w:eastAsia="Times New Roman"/>
      <w:i/>
      <w:iCs/>
      <w:sz w:val="22"/>
    </w:rPr>
  </w:style>
  <w:style w:type="paragraph" w:styleId="Titre7">
    <w:name w:val="heading 7"/>
    <w:basedOn w:val="Normal"/>
    <w:next w:val="Normal"/>
    <w:link w:val="Titre7Car"/>
    <w:uiPriority w:val="9"/>
    <w:qFormat/>
    <w:rsid w:val="0088042D"/>
    <w:pPr>
      <w:keepNext/>
      <w:keepLines/>
      <w:spacing w:before="200"/>
      <w:outlineLvl w:val="6"/>
    </w:pPr>
    <w:rPr>
      <w:rFonts w:ascii="Cambria" w:eastAsia="Times New Roman" w:hAnsi="Cambria"/>
      <w:i/>
      <w:iCs/>
      <w:color w:val="40404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aliases w:val="Body Text2,Document,Tempo Body Text,bt,body text,BODY TEXT,t,Tempo Body Text1,Tempo Body Text2,Tempo Body Text3,Tempo Body Text4,Tempo Body Text5,Tempo Body Text6,Tempo Body Text7,Tempo Body Text8,Tempo Body Text9,b,Body,P,body,Text,Bod"/>
    <w:basedOn w:val="Normal"/>
    <w:link w:val="CorpsdetexteCar"/>
    <w:qFormat/>
    <w:rsid w:val="001356F4"/>
    <w:pPr>
      <w:spacing w:after="165" w:line="240" w:lineRule="atLeast"/>
      <w:ind w:left="720"/>
    </w:pPr>
  </w:style>
  <w:style w:type="character" w:customStyle="1" w:styleId="CorpsdetexteCar">
    <w:name w:val="Corps de texte Car"/>
    <w:aliases w:val="Body Text2 Car,Document Car,Tempo Body Text Car,bt Car,body text Car,BODY TEXT Car,t Car,Tempo Body Text1 Car,Tempo Body Text2 Car,Tempo Body Text3 Car,Tempo Body Text4 Car,Tempo Body Text5 Car,Tempo Body Text6 Car,b Car,Body Car"/>
    <w:link w:val="Corpsdetexte"/>
    <w:rsid w:val="001356F4"/>
    <w:rPr>
      <w:rFonts w:ascii="Tahoma" w:eastAsia="Calibri" w:hAnsi="Tahoma"/>
      <w:szCs w:val="22"/>
      <w:lang w:val="en-GB" w:eastAsia="en-US" w:bidi="ar-SA"/>
    </w:rPr>
  </w:style>
  <w:style w:type="character" w:customStyle="1" w:styleId="Titre1Car">
    <w:name w:val="Titre 1 Car"/>
    <w:link w:val="Titre1"/>
    <w:uiPriority w:val="9"/>
    <w:rsid w:val="002C3808"/>
    <w:rPr>
      <w:rFonts w:ascii="Tahoma" w:hAnsi="Tahoma"/>
      <w:b/>
      <w:bCs/>
      <w:caps/>
      <w:color w:val="339966"/>
      <w:sz w:val="22"/>
      <w:szCs w:val="28"/>
      <w:lang w:eastAsia="en-US"/>
    </w:rPr>
  </w:style>
  <w:style w:type="character" w:customStyle="1" w:styleId="Titre2Car">
    <w:name w:val="Titre 2 Car"/>
    <w:link w:val="Titre2"/>
    <w:uiPriority w:val="9"/>
    <w:rsid w:val="002C3808"/>
    <w:rPr>
      <w:rFonts w:ascii="Tahoma" w:hAnsi="Tahoma"/>
      <w:b/>
      <w:bCs/>
      <w:color w:val="339966"/>
      <w:sz w:val="22"/>
      <w:szCs w:val="26"/>
      <w:lang w:eastAsia="en-US"/>
    </w:rPr>
  </w:style>
  <w:style w:type="character" w:customStyle="1" w:styleId="Titre3Car">
    <w:name w:val="Titre 3 Car"/>
    <w:link w:val="Titre3"/>
    <w:uiPriority w:val="9"/>
    <w:rsid w:val="002C3808"/>
    <w:rPr>
      <w:rFonts w:ascii="Tahoma" w:hAnsi="Tahoma"/>
      <w:b/>
      <w:bCs/>
      <w:color w:val="339966"/>
      <w:szCs w:val="22"/>
      <w:lang w:eastAsia="en-US"/>
    </w:rPr>
  </w:style>
  <w:style w:type="character" w:customStyle="1" w:styleId="Titre4Car">
    <w:name w:val="Titre 4 Car"/>
    <w:link w:val="Titre4"/>
    <w:uiPriority w:val="9"/>
    <w:semiHidden/>
    <w:rsid w:val="002C3808"/>
    <w:rPr>
      <w:rFonts w:ascii="Tahoma" w:hAnsi="Tahoma"/>
      <w:b/>
      <w:bCs/>
      <w:i/>
      <w:iCs/>
      <w:color w:val="339966"/>
      <w:szCs w:val="22"/>
      <w:lang w:val="en-GB" w:eastAsia="en-US" w:bidi="ar-SA"/>
    </w:rPr>
  </w:style>
  <w:style w:type="character" w:customStyle="1" w:styleId="Titre5Car">
    <w:name w:val="Titre 5 Car"/>
    <w:link w:val="Titre5"/>
    <w:uiPriority w:val="9"/>
    <w:semiHidden/>
    <w:rsid w:val="002C3808"/>
    <w:rPr>
      <w:rFonts w:ascii="Tahoma" w:hAnsi="Tahoma"/>
      <w:color w:val="339966"/>
      <w:szCs w:val="22"/>
      <w:u w:val="single"/>
      <w:lang w:val="en-GB" w:eastAsia="en-US" w:bidi="ar-SA"/>
    </w:rPr>
  </w:style>
  <w:style w:type="character" w:customStyle="1" w:styleId="Titre6Car">
    <w:name w:val="Titre 6 Car"/>
    <w:link w:val="Titre6"/>
    <w:uiPriority w:val="9"/>
    <w:semiHidden/>
    <w:rsid w:val="007E7CE1"/>
    <w:rPr>
      <w:rFonts w:ascii="Tahoma" w:eastAsia="Times New Roman" w:hAnsi="Tahoma"/>
      <w:i/>
      <w:iCs/>
      <w:sz w:val="22"/>
      <w:szCs w:val="22"/>
      <w:lang w:eastAsia="en-US"/>
    </w:rPr>
  </w:style>
  <w:style w:type="character" w:customStyle="1" w:styleId="Titre7Car">
    <w:name w:val="Titre 7 Car"/>
    <w:link w:val="Titre7"/>
    <w:uiPriority w:val="9"/>
    <w:semiHidden/>
    <w:rsid w:val="007E7CE1"/>
    <w:rPr>
      <w:rFonts w:eastAsia="Times New Roman"/>
      <w:i/>
      <w:iCs/>
      <w:color w:val="404040"/>
      <w:sz w:val="22"/>
      <w:szCs w:val="22"/>
      <w:lang w:eastAsia="en-US"/>
    </w:rPr>
  </w:style>
  <w:style w:type="paragraph" w:styleId="Listenumros">
    <w:name w:val="List Number"/>
    <w:basedOn w:val="Normal"/>
    <w:uiPriority w:val="99"/>
    <w:unhideWhenUsed/>
    <w:qFormat/>
    <w:rsid w:val="002C3808"/>
    <w:pPr>
      <w:numPr>
        <w:numId w:val="10"/>
      </w:numPr>
      <w:spacing w:line="240" w:lineRule="atLeast"/>
    </w:pPr>
  </w:style>
  <w:style w:type="paragraph" w:customStyle="1" w:styleId="ExSumHeading1">
    <w:name w:val="Ex Sum Heading 1"/>
    <w:basedOn w:val="Normal"/>
    <w:next w:val="ExSumBodyText"/>
    <w:qFormat/>
    <w:rsid w:val="002C3808"/>
    <w:pPr>
      <w:keepNext/>
      <w:keepLines/>
      <w:spacing w:after="200"/>
      <w:outlineLvl w:val="0"/>
    </w:pPr>
    <w:rPr>
      <w:rFonts w:eastAsia="Times New Roman"/>
      <w:b/>
      <w:bCs/>
      <w:caps/>
      <w:color w:val="339966"/>
      <w:sz w:val="22"/>
      <w:szCs w:val="28"/>
    </w:rPr>
  </w:style>
  <w:style w:type="paragraph" w:customStyle="1" w:styleId="ExSumBodyText">
    <w:name w:val="Ex Sum Body Text"/>
    <w:basedOn w:val="Corpsdetexte"/>
    <w:qFormat/>
    <w:rsid w:val="00F82362"/>
    <w:pPr>
      <w:ind w:left="0"/>
    </w:pPr>
  </w:style>
  <w:style w:type="paragraph" w:styleId="TM4">
    <w:name w:val="toc 4"/>
    <w:basedOn w:val="Normal"/>
    <w:next w:val="Normal"/>
    <w:uiPriority w:val="39"/>
    <w:rsid w:val="00BB00BC"/>
    <w:pPr>
      <w:tabs>
        <w:tab w:val="right" w:pos="9639"/>
      </w:tabs>
      <w:spacing w:after="20"/>
      <w:ind w:right="567"/>
    </w:pPr>
  </w:style>
  <w:style w:type="paragraph" w:styleId="TM5">
    <w:name w:val="toc 5"/>
    <w:basedOn w:val="Normal"/>
    <w:next w:val="Normal"/>
    <w:uiPriority w:val="39"/>
    <w:rsid w:val="00BB00BC"/>
    <w:pPr>
      <w:numPr>
        <w:numId w:val="3"/>
      </w:numPr>
      <w:tabs>
        <w:tab w:val="clear" w:pos="720"/>
        <w:tab w:val="num" w:pos="360"/>
        <w:tab w:val="right" w:pos="9639"/>
      </w:tabs>
      <w:ind w:left="0" w:right="567" w:firstLine="0"/>
    </w:pPr>
  </w:style>
  <w:style w:type="paragraph" w:styleId="Listepuces">
    <w:name w:val="List Bullet"/>
    <w:basedOn w:val="Normal"/>
    <w:uiPriority w:val="99"/>
    <w:unhideWhenUsed/>
    <w:qFormat/>
    <w:rsid w:val="0073349E"/>
    <w:pPr>
      <w:numPr>
        <w:numId w:val="17"/>
      </w:numPr>
      <w:spacing w:line="240" w:lineRule="atLeast"/>
    </w:pPr>
  </w:style>
  <w:style w:type="paragraph" w:styleId="Listepuces2">
    <w:name w:val="List Bullet 2"/>
    <w:basedOn w:val="Normal"/>
    <w:uiPriority w:val="99"/>
    <w:unhideWhenUsed/>
    <w:qFormat/>
    <w:rsid w:val="0073349E"/>
    <w:pPr>
      <w:numPr>
        <w:ilvl w:val="1"/>
        <w:numId w:val="9"/>
      </w:numPr>
      <w:spacing w:line="240" w:lineRule="atLeast"/>
    </w:pPr>
  </w:style>
  <w:style w:type="paragraph" w:styleId="Pieddepage">
    <w:name w:val="footer"/>
    <w:basedOn w:val="Normal"/>
    <w:link w:val="PieddepageCar"/>
    <w:uiPriority w:val="99"/>
    <w:rsid w:val="00FC2168"/>
    <w:pPr>
      <w:pBdr>
        <w:top w:val="single" w:sz="4" w:space="6" w:color="auto"/>
      </w:pBdr>
      <w:tabs>
        <w:tab w:val="center" w:pos="4680"/>
        <w:tab w:val="right" w:pos="9360"/>
      </w:tabs>
      <w:jc w:val="center"/>
    </w:pPr>
    <w:rPr>
      <w:b/>
      <w:sz w:val="16"/>
    </w:rPr>
  </w:style>
  <w:style w:type="character" w:customStyle="1" w:styleId="PieddepageCar">
    <w:name w:val="Pied de page Car"/>
    <w:link w:val="Pieddepage"/>
    <w:uiPriority w:val="99"/>
    <w:rsid w:val="00FC2168"/>
    <w:rPr>
      <w:rFonts w:ascii="Tahoma" w:eastAsia="Calibri" w:hAnsi="Tahoma"/>
      <w:b/>
      <w:sz w:val="16"/>
      <w:szCs w:val="22"/>
      <w:lang w:val="en-GB" w:eastAsia="en-US" w:bidi="ar-SA"/>
    </w:rPr>
  </w:style>
  <w:style w:type="paragraph" w:styleId="En-tte">
    <w:name w:val="header"/>
    <w:basedOn w:val="Normal"/>
    <w:link w:val="En-tteCar"/>
    <w:uiPriority w:val="99"/>
    <w:semiHidden/>
    <w:rsid w:val="003E6F9D"/>
    <w:pPr>
      <w:pBdr>
        <w:bottom w:val="single" w:sz="4" w:space="2" w:color="auto"/>
      </w:pBdr>
      <w:tabs>
        <w:tab w:val="right" w:pos="9639"/>
      </w:tabs>
    </w:pPr>
    <w:rPr>
      <w:b/>
      <w:sz w:val="16"/>
    </w:rPr>
  </w:style>
  <w:style w:type="character" w:customStyle="1" w:styleId="En-tteCar">
    <w:name w:val="En-tête Car"/>
    <w:link w:val="En-tte"/>
    <w:uiPriority w:val="99"/>
    <w:semiHidden/>
    <w:rsid w:val="003E6F9D"/>
    <w:rPr>
      <w:rFonts w:ascii="Tahoma" w:eastAsia="Calibri" w:hAnsi="Tahoma"/>
      <w:b/>
      <w:sz w:val="16"/>
      <w:szCs w:val="22"/>
      <w:lang w:val="en-GB" w:eastAsia="en-US" w:bidi="ar-SA"/>
    </w:rPr>
  </w:style>
  <w:style w:type="character" w:styleId="Numrodepage">
    <w:name w:val="page number"/>
    <w:uiPriority w:val="99"/>
    <w:semiHidden/>
    <w:unhideWhenUsed/>
    <w:rsid w:val="00F16BDE"/>
    <w:rPr>
      <w:rFonts w:ascii="Arial" w:hAnsi="Arial"/>
      <w:sz w:val="20"/>
    </w:rPr>
  </w:style>
  <w:style w:type="paragraph" w:styleId="Titre">
    <w:name w:val="Title"/>
    <w:basedOn w:val="Normal"/>
    <w:next w:val="Normal"/>
    <w:link w:val="TitreCar"/>
    <w:uiPriority w:val="10"/>
    <w:qFormat/>
    <w:rsid w:val="001850C9"/>
    <w:pPr>
      <w:spacing w:after="120"/>
      <w:jc w:val="center"/>
    </w:pPr>
    <w:rPr>
      <w:b/>
      <w:i/>
      <w:caps/>
      <w:color w:val="339966"/>
      <w:kern w:val="28"/>
      <w:szCs w:val="52"/>
    </w:rPr>
  </w:style>
  <w:style w:type="character" w:customStyle="1" w:styleId="TitreCar">
    <w:name w:val="Titre Car"/>
    <w:link w:val="Titre"/>
    <w:uiPriority w:val="10"/>
    <w:rsid w:val="001850C9"/>
    <w:rPr>
      <w:rFonts w:ascii="Tahoma" w:hAnsi="Tahoma"/>
      <w:b/>
      <w:i/>
      <w:caps/>
      <w:color w:val="339966"/>
      <w:kern w:val="28"/>
      <w:szCs w:val="52"/>
      <w:lang w:val="en-GB" w:eastAsia="en-US" w:bidi="ar-SA"/>
    </w:rPr>
  </w:style>
  <w:style w:type="paragraph" w:styleId="TM1">
    <w:name w:val="toc 1"/>
    <w:basedOn w:val="Normal"/>
    <w:next w:val="Normal"/>
    <w:uiPriority w:val="39"/>
    <w:rsid w:val="00BB00BC"/>
    <w:pPr>
      <w:tabs>
        <w:tab w:val="left" w:pos="720"/>
        <w:tab w:val="right" w:pos="9639"/>
      </w:tabs>
      <w:spacing w:before="200" w:after="20"/>
      <w:ind w:left="720" w:right="567" w:hanging="720"/>
    </w:pPr>
    <w:rPr>
      <w:b/>
      <w:caps/>
      <w:color w:val="339966"/>
    </w:rPr>
  </w:style>
  <w:style w:type="paragraph" w:styleId="TM2">
    <w:name w:val="toc 2"/>
    <w:basedOn w:val="Normal"/>
    <w:next w:val="Normal"/>
    <w:uiPriority w:val="39"/>
    <w:rsid w:val="00BB00BC"/>
    <w:pPr>
      <w:tabs>
        <w:tab w:val="left" w:pos="1304"/>
        <w:tab w:val="right" w:pos="9639"/>
      </w:tabs>
      <w:spacing w:after="20"/>
      <w:ind w:left="1304" w:right="567" w:hanging="584"/>
    </w:pPr>
  </w:style>
  <w:style w:type="paragraph" w:styleId="TM3">
    <w:name w:val="toc 3"/>
    <w:basedOn w:val="Normal"/>
    <w:next w:val="Normal"/>
    <w:uiPriority w:val="39"/>
    <w:rsid w:val="00BB00BC"/>
    <w:pPr>
      <w:tabs>
        <w:tab w:val="left" w:pos="1673"/>
        <w:tab w:val="right" w:pos="9639"/>
      </w:tabs>
      <w:spacing w:after="20"/>
      <w:ind w:left="1888" w:right="567" w:hanging="584"/>
    </w:pPr>
  </w:style>
  <w:style w:type="table" w:styleId="Grilledutableau">
    <w:name w:val="Table Grid"/>
    <w:basedOn w:val="TableauNormal"/>
    <w:uiPriority w:val="59"/>
    <w:rsid w:val="00183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urText">
    <w:name w:val="Colour Text"/>
    <w:basedOn w:val="Normal"/>
    <w:qFormat/>
    <w:rsid w:val="002C3808"/>
    <w:pPr>
      <w:ind w:left="1701"/>
    </w:pPr>
    <w:rPr>
      <w:color w:val="339966"/>
    </w:rPr>
  </w:style>
  <w:style w:type="paragraph" w:styleId="Date">
    <w:name w:val="Date"/>
    <w:basedOn w:val="Normal"/>
    <w:next w:val="Normal"/>
    <w:link w:val="DateCar"/>
    <w:uiPriority w:val="99"/>
    <w:rsid w:val="001850C9"/>
    <w:pPr>
      <w:spacing w:after="120"/>
      <w:jc w:val="center"/>
    </w:pPr>
    <w:rPr>
      <w:b/>
      <w:color w:val="339966"/>
    </w:rPr>
  </w:style>
  <w:style w:type="character" w:customStyle="1" w:styleId="DateCar">
    <w:name w:val="Date Car"/>
    <w:link w:val="Date"/>
    <w:uiPriority w:val="99"/>
    <w:rsid w:val="001850C9"/>
    <w:rPr>
      <w:rFonts w:ascii="Tahoma" w:eastAsia="Calibri" w:hAnsi="Tahoma"/>
      <w:b/>
      <w:color w:val="339966"/>
      <w:szCs w:val="22"/>
      <w:lang w:val="en-GB" w:eastAsia="en-US" w:bidi="ar-SA"/>
    </w:rPr>
  </w:style>
  <w:style w:type="paragraph" w:customStyle="1" w:styleId="ContentsHeading">
    <w:name w:val="Contents Heading"/>
    <w:basedOn w:val="Titre1"/>
    <w:next w:val="Normal"/>
    <w:qFormat/>
    <w:rsid w:val="003F5B76"/>
    <w:pPr>
      <w:pageBreakBefore w:val="0"/>
      <w:numPr>
        <w:numId w:val="0"/>
      </w:numPr>
      <w:tabs>
        <w:tab w:val="right" w:pos="9639"/>
      </w:tabs>
    </w:pPr>
    <w:rPr>
      <w:sz w:val="20"/>
    </w:rPr>
  </w:style>
  <w:style w:type="paragraph" w:customStyle="1" w:styleId="TableHeading">
    <w:name w:val="Table Heading"/>
    <w:basedOn w:val="Corpsdetexte"/>
    <w:qFormat/>
    <w:rsid w:val="00094531"/>
    <w:pPr>
      <w:numPr>
        <w:numId w:val="7"/>
      </w:numPr>
    </w:pPr>
    <w:rPr>
      <w:b/>
      <w:u w:val="single"/>
    </w:rPr>
  </w:style>
  <w:style w:type="paragraph" w:styleId="Citation">
    <w:name w:val="Quote"/>
    <w:basedOn w:val="Normal"/>
    <w:next w:val="Corpsdetexte"/>
    <w:link w:val="CitationCar"/>
    <w:uiPriority w:val="29"/>
    <w:qFormat/>
    <w:rsid w:val="002C3808"/>
    <w:pPr>
      <w:spacing w:after="165" w:line="240" w:lineRule="atLeast"/>
      <w:ind w:left="720"/>
      <w:jc w:val="center"/>
    </w:pPr>
    <w:rPr>
      <w:i/>
      <w:iCs/>
      <w:color w:val="339966"/>
    </w:rPr>
  </w:style>
  <w:style w:type="character" w:customStyle="1" w:styleId="CitationCar">
    <w:name w:val="Citation Car"/>
    <w:link w:val="Citation"/>
    <w:uiPriority w:val="29"/>
    <w:rsid w:val="002C3808"/>
    <w:rPr>
      <w:rFonts w:ascii="Tahoma" w:eastAsia="Calibri" w:hAnsi="Tahoma"/>
      <w:i/>
      <w:iCs/>
      <w:color w:val="339966"/>
      <w:szCs w:val="22"/>
      <w:lang w:val="en-GB" w:eastAsia="en-US" w:bidi="ar-SA"/>
    </w:rPr>
  </w:style>
  <w:style w:type="character" w:customStyle="1" w:styleId="ColourCharacters">
    <w:name w:val="Colour Characters"/>
    <w:uiPriority w:val="1"/>
    <w:qFormat/>
    <w:rsid w:val="002C3808"/>
    <w:rPr>
      <w:color w:val="339966"/>
    </w:rPr>
  </w:style>
  <w:style w:type="paragraph" w:styleId="Notedebasdepage">
    <w:name w:val="footnote text"/>
    <w:basedOn w:val="Normal"/>
    <w:link w:val="NotedebasdepageCar"/>
    <w:uiPriority w:val="99"/>
    <w:semiHidden/>
    <w:unhideWhenUsed/>
    <w:rsid w:val="00822AC1"/>
    <w:rPr>
      <w:sz w:val="16"/>
      <w:szCs w:val="20"/>
    </w:rPr>
  </w:style>
  <w:style w:type="character" w:customStyle="1" w:styleId="NotedebasdepageCar">
    <w:name w:val="Note de bas de page Car"/>
    <w:link w:val="Notedebasdepage"/>
    <w:uiPriority w:val="99"/>
    <w:semiHidden/>
    <w:rsid w:val="00822AC1"/>
    <w:rPr>
      <w:rFonts w:ascii="Tahoma" w:eastAsia="Calibri" w:hAnsi="Tahoma"/>
      <w:sz w:val="16"/>
      <w:lang w:val="en-GB" w:eastAsia="en-US" w:bidi="ar-SA"/>
    </w:rPr>
  </w:style>
  <w:style w:type="character" w:styleId="Appelnotedebasdep">
    <w:name w:val="footnote reference"/>
    <w:uiPriority w:val="99"/>
    <w:semiHidden/>
    <w:unhideWhenUsed/>
    <w:rsid w:val="00C27A67"/>
    <w:rPr>
      <w:vertAlign w:val="superscript"/>
    </w:rPr>
  </w:style>
  <w:style w:type="paragraph" w:customStyle="1" w:styleId="TableListBullet">
    <w:name w:val="Table List Bullet"/>
    <w:basedOn w:val="Corpsdetexte"/>
    <w:qFormat/>
    <w:rsid w:val="001356F4"/>
    <w:pPr>
      <w:numPr>
        <w:numId w:val="2"/>
      </w:numPr>
      <w:spacing w:after="0"/>
      <w:jc w:val="left"/>
    </w:pPr>
  </w:style>
  <w:style w:type="paragraph" w:customStyle="1" w:styleId="TableText">
    <w:name w:val="Table Text"/>
    <w:basedOn w:val="Normal"/>
    <w:qFormat/>
    <w:rsid w:val="00CE68D2"/>
    <w:pPr>
      <w:spacing w:line="240" w:lineRule="atLeast"/>
    </w:pPr>
  </w:style>
  <w:style w:type="paragraph" w:customStyle="1" w:styleId="TableColourText">
    <w:name w:val="Table Colour Text"/>
    <w:basedOn w:val="Normal"/>
    <w:qFormat/>
    <w:rsid w:val="002C3808"/>
    <w:pPr>
      <w:spacing w:after="165" w:line="240" w:lineRule="atLeast"/>
    </w:pPr>
    <w:rPr>
      <w:color w:val="339966"/>
    </w:rPr>
  </w:style>
  <w:style w:type="paragraph" w:customStyle="1" w:styleId="AppendixTitle">
    <w:name w:val="Appendix Title"/>
    <w:basedOn w:val="Titre"/>
    <w:next w:val="AppendixSubtitle"/>
    <w:qFormat/>
    <w:rsid w:val="00EE04A8"/>
    <w:pPr>
      <w:numPr>
        <w:numId w:val="11"/>
      </w:numPr>
      <w:spacing w:before="5660" w:after="300"/>
      <w:ind w:left="0" w:firstLine="0"/>
    </w:pPr>
    <w:rPr>
      <w:i w:val="0"/>
      <w:sz w:val="40"/>
    </w:rPr>
  </w:style>
  <w:style w:type="paragraph" w:customStyle="1" w:styleId="AppendixSubtitle">
    <w:name w:val="Appendix Subtitle"/>
    <w:basedOn w:val="Normal"/>
    <w:next w:val="AppendixBodyText"/>
    <w:qFormat/>
    <w:rsid w:val="00210BC3"/>
    <w:pPr>
      <w:numPr>
        <w:ilvl w:val="1"/>
      </w:numPr>
      <w:spacing w:after="200"/>
      <w:jc w:val="center"/>
    </w:pPr>
    <w:rPr>
      <w:rFonts w:eastAsia="Times New Roman"/>
      <w:b/>
      <w:iCs/>
      <w:color w:val="339966"/>
      <w:sz w:val="40"/>
      <w:szCs w:val="24"/>
      <w:u w:val="single"/>
    </w:rPr>
  </w:style>
  <w:style w:type="paragraph" w:customStyle="1" w:styleId="AppendixBodyText">
    <w:name w:val="Appendix Body Text"/>
    <w:basedOn w:val="Corpsdetexte"/>
    <w:rsid w:val="005069D0"/>
    <w:pPr>
      <w:ind w:left="0"/>
    </w:pPr>
  </w:style>
  <w:style w:type="paragraph" w:customStyle="1" w:styleId="AppendixHeader">
    <w:name w:val="Appendix Header"/>
    <w:basedOn w:val="En-tte"/>
    <w:semiHidden/>
    <w:qFormat/>
    <w:rsid w:val="00FC2168"/>
  </w:style>
  <w:style w:type="paragraph" w:customStyle="1" w:styleId="TableListNumber">
    <w:name w:val="Table List Number"/>
    <w:basedOn w:val="Listenumros"/>
    <w:rsid w:val="001356F4"/>
    <w:pPr>
      <w:numPr>
        <w:numId w:val="1"/>
      </w:numPr>
    </w:pPr>
  </w:style>
  <w:style w:type="paragraph" w:customStyle="1" w:styleId="ColumnHeading">
    <w:name w:val="Column Heading"/>
    <w:basedOn w:val="Normal"/>
    <w:rsid w:val="001356F4"/>
    <w:rPr>
      <w:b/>
      <w:color w:val="FFFFFF"/>
    </w:rPr>
  </w:style>
  <w:style w:type="paragraph" w:customStyle="1" w:styleId="RowHeading">
    <w:name w:val="Row Heading"/>
    <w:basedOn w:val="Normal"/>
    <w:rsid w:val="001356F4"/>
    <w:rPr>
      <w:b/>
      <w:color w:val="FFFFFF"/>
    </w:rPr>
  </w:style>
  <w:style w:type="character" w:styleId="Lienhypertexte">
    <w:name w:val="Hyperlink"/>
    <w:uiPriority w:val="99"/>
    <w:rsid w:val="006E6E18"/>
    <w:rPr>
      <w:color w:val="0000FF"/>
      <w:u w:val="single"/>
    </w:rPr>
  </w:style>
  <w:style w:type="paragraph" w:customStyle="1" w:styleId="LandscapeHeader">
    <w:name w:val="Landscape Header"/>
    <w:basedOn w:val="En-tte"/>
    <w:semiHidden/>
    <w:rsid w:val="009668C5"/>
    <w:pPr>
      <w:tabs>
        <w:tab w:val="clear" w:pos="9639"/>
        <w:tab w:val="right" w:pos="14572"/>
      </w:tabs>
    </w:pPr>
  </w:style>
  <w:style w:type="paragraph" w:customStyle="1" w:styleId="CoverFooter">
    <w:name w:val="Cover Footer"/>
    <w:basedOn w:val="Pieddepage"/>
    <w:semiHidden/>
    <w:rsid w:val="00FC2168"/>
    <w:pPr>
      <w:pBdr>
        <w:top w:val="none" w:sz="0" w:space="0" w:color="auto"/>
      </w:pBdr>
    </w:pPr>
    <w:rPr>
      <w:b w:val="0"/>
    </w:rPr>
  </w:style>
  <w:style w:type="paragraph" w:customStyle="1" w:styleId="CoverText">
    <w:name w:val="Cover Text"/>
    <w:basedOn w:val="Normal"/>
    <w:rsid w:val="001850C9"/>
    <w:pPr>
      <w:spacing w:after="120"/>
      <w:jc w:val="center"/>
    </w:pPr>
  </w:style>
  <w:style w:type="paragraph" w:customStyle="1" w:styleId="FigureHeading">
    <w:name w:val="Figure Heading"/>
    <w:basedOn w:val="TableHeading"/>
    <w:next w:val="Corpsdetexte"/>
    <w:qFormat/>
    <w:rsid w:val="00822AC1"/>
    <w:pPr>
      <w:numPr>
        <w:numId w:val="6"/>
      </w:numPr>
    </w:pPr>
  </w:style>
  <w:style w:type="paragraph" w:customStyle="1" w:styleId="ExSumHeading2">
    <w:name w:val="Ex Sum Heading 2"/>
    <w:basedOn w:val="ExSumHeading1"/>
    <w:next w:val="ExSumBodyText"/>
    <w:qFormat/>
    <w:rsid w:val="00F82362"/>
    <w:rPr>
      <w:caps w:val="0"/>
    </w:rPr>
  </w:style>
  <w:style w:type="paragraph" w:customStyle="1" w:styleId="ExSumHeading3">
    <w:name w:val="Ex Sum Heading 3"/>
    <w:basedOn w:val="ExSumHeading2"/>
    <w:next w:val="ExSumBodyText"/>
    <w:qFormat/>
    <w:rsid w:val="00F82362"/>
    <w:rPr>
      <w:sz w:val="20"/>
    </w:rPr>
  </w:style>
  <w:style w:type="paragraph" w:customStyle="1" w:styleId="ExSumHeading4">
    <w:name w:val="Ex Sum Heading 4"/>
    <w:basedOn w:val="ExSumHeading3"/>
    <w:next w:val="ExSumBodyText"/>
    <w:qFormat/>
    <w:rsid w:val="00F82362"/>
    <w:pPr>
      <w:spacing w:after="0"/>
    </w:pPr>
    <w:rPr>
      <w:i/>
    </w:rPr>
  </w:style>
  <w:style w:type="paragraph" w:customStyle="1" w:styleId="ExSumBullet1">
    <w:name w:val="Ex Sum Bullet 1"/>
    <w:basedOn w:val="ExSumBodyText"/>
    <w:qFormat/>
    <w:rsid w:val="00822AC1"/>
    <w:pPr>
      <w:numPr>
        <w:numId w:val="4"/>
      </w:numPr>
      <w:spacing w:after="0"/>
      <w:ind w:left="584" w:hanging="584"/>
    </w:pPr>
  </w:style>
  <w:style w:type="paragraph" w:customStyle="1" w:styleId="ExSumNumber1">
    <w:name w:val="Ex Sum Number 1"/>
    <w:basedOn w:val="ExSumBodyText"/>
    <w:qFormat/>
    <w:rsid w:val="00822AC1"/>
    <w:pPr>
      <w:numPr>
        <w:numId w:val="5"/>
      </w:numPr>
      <w:spacing w:after="0"/>
      <w:ind w:left="584" w:hanging="584"/>
    </w:pPr>
  </w:style>
  <w:style w:type="paragraph" w:customStyle="1" w:styleId="AppendixLandscapeHeader">
    <w:name w:val="Appendix Landscape Header"/>
    <w:basedOn w:val="AppendixHeader"/>
    <w:next w:val="Normal"/>
    <w:semiHidden/>
    <w:rsid w:val="00BC58AA"/>
    <w:pPr>
      <w:tabs>
        <w:tab w:val="clear" w:pos="9639"/>
        <w:tab w:val="right" w:pos="14572"/>
      </w:tabs>
    </w:pPr>
  </w:style>
  <w:style w:type="paragraph" w:customStyle="1" w:styleId="FirstBullet">
    <w:name w:val="First Bullet"/>
    <w:basedOn w:val="Listepuces"/>
    <w:next w:val="Listepuces"/>
    <w:qFormat/>
    <w:rsid w:val="00210BC3"/>
    <w:pPr>
      <w:numPr>
        <w:numId w:val="15"/>
      </w:numPr>
      <w:spacing w:before="200"/>
    </w:pPr>
  </w:style>
  <w:style w:type="paragraph" w:customStyle="1" w:styleId="FirstBullet2">
    <w:name w:val="First Bullet 2"/>
    <w:basedOn w:val="Listepuces2"/>
    <w:next w:val="Listepuces2"/>
    <w:qFormat/>
    <w:rsid w:val="00606C3A"/>
    <w:pPr>
      <w:numPr>
        <w:ilvl w:val="0"/>
        <w:numId w:val="16"/>
      </w:numPr>
      <w:spacing w:before="200"/>
    </w:pPr>
  </w:style>
  <w:style w:type="paragraph" w:customStyle="1" w:styleId="ExSumFirstBullet">
    <w:name w:val="Ex Sum First Bullet"/>
    <w:basedOn w:val="ExSumBullet1"/>
    <w:next w:val="ExSumBullet1"/>
    <w:rsid w:val="007975EF"/>
    <w:pPr>
      <w:spacing w:before="200"/>
    </w:pPr>
  </w:style>
  <w:style w:type="paragraph" w:customStyle="1" w:styleId="AppendixBullet1">
    <w:name w:val="Appendix Bullet 1"/>
    <w:basedOn w:val="ExSumBullet1"/>
    <w:qFormat/>
    <w:rsid w:val="00822AC1"/>
    <w:pPr>
      <w:numPr>
        <w:numId w:val="12"/>
      </w:numPr>
    </w:pPr>
  </w:style>
  <w:style w:type="paragraph" w:customStyle="1" w:styleId="AppendixFirstBullet">
    <w:name w:val="Appendix First Bullet"/>
    <w:basedOn w:val="ExSumFirstBullet"/>
    <w:next w:val="AppendixBullet1"/>
    <w:rsid w:val="00822AC1"/>
    <w:pPr>
      <w:numPr>
        <w:numId w:val="14"/>
      </w:numPr>
    </w:pPr>
  </w:style>
  <w:style w:type="paragraph" w:customStyle="1" w:styleId="AppendixNumber1">
    <w:name w:val="Appendix Number 1"/>
    <w:basedOn w:val="ExSumNumber1"/>
    <w:qFormat/>
    <w:rsid w:val="00822AC1"/>
    <w:pPr>
      <w:numPr>
        <w:numId w:val="13"/>
      </w:numPr>
    </w:pPr>
  </w:style>
  <w:style w:type="paragraph" w:customStyle="1" w:styleId="AppendixHeading1">
    <w:name w:val="Appendix Heading 1"/>
    <w:basedOn w:val="ExSumHeading1"/>
    <w:next w:val="Normal"/>
    <w:qFormat/>
    <w:rsid w:val="00A43C92"/>
    <w:rPr>
      <w:bCs w:val="0"/>
    </w:rPr>
  </w:style>
  <w:style w:type="paragraph" w:customStyle="1" w:styleId="AppendixHeading2">
    <w:name w:val="Appendix Heading 2"/>
    <w:basedOn w:val="AppendixHeading1"/>
    <w:next w:val="Normal"/>
    <w:qFormat/>
    <w:rsid w:val="00A43C92"/>
    <w:rPr>
      <w:caps w:val="0"/>
    </w:rPr>
  </w:style>
  <w:style w:type="paragraph" w:customStyle="1" w:styleId="AppendixHeading3">
    <w:name w:val="Appendix Heading 3"/>
    <w:basedOn w:val="AppendixHeading2"/>
    <w:next w:val="Normal"/>
    <w:qFormat/>
    <w:rsid w:val="00A43C92"/>
    <w:rPr>
      <w:sz w:val="20"/>
    </w:rPr>
  </w:style>
  <w:style w:type="paragraph" w:customStyle="1" w:styleId="AppendixHeading4">
    <w:name w:val="Appendix Heading 4"/>
    <w:basedOn w:val="AppendixHeading3"/>
    <w:next w:val="Normal"/>
    <w:qFormat/>
    <w:rsid w:val="00A43C92"/>
    <w:pPr>
      <w:spacing w:after="0"/>
    </w:pPr>
    <w:rPr>
      <w:i/>
    </w:rPr>
  </w:style>
  <w:style w:type="paragraph" w:customStyle="1" w:styleId="Box1Text">
    <w:name w:val="Box 1 Text"/>
    <w:basedOn w:val="Corpsdetexte"/>
    <w:next w:val="Corpsdetexte"/>
    <w:rsid w:val="00454D92"/>
    <w:pPr>
      <w:ind w:left="0"/>
    </w:pPr>
    <w:rPr>
      <w:color w:val="339966"/>
    </w:rPr>
  </w:style>
  <w:style w:type="paragraph" w:customStyle="1" w:styleId="Box1Bullet">
    <w:name w:val="Box 1 Bullet"/>
    <w:basedOn w:val="Box1Text"/>
    <w:rsid w:val="00454D92"/>
    <w:pPr>
      <w:numPr>
        <w:numId w:val="18"/>
      </w:numPr>
    </w:pPr>
  </w:style>
  <w:style w:type="paragraph" w:customStyle="1" w:styleId="Box1Number">
    <w:name w:val="Box 1 Number"/>
    <w:basedOn w:val="Box1Text"/>
    <w:rsid w:val="00454D92"/>
    <w:pPr>
      <w:numPr>
        <w:numId w:val="19"/>
      </w:numPr>
    </w:pPr>
  </w:style>
  <w:style w:type="paragraph" w:customStyle="1" w:styleId="Box2Text">
    <w:name w:val="Box 2 Text"/>
    <w:basedOn w:val="Corpsdetexte"/>
    <w:next w:val="Corpsdetexte"/>
    <w:rsid w:val="00454D92"/>
    <w:pPr>
      <w:ind w:left="0"/>
    </w:pPr>
    <w:rPr>
      <w:color w:val="99CC00"/>
    </w:rPr>
  </w:style>
  <w:style w:type="paragraph" w:customStyle="1" w:styleId="Box2Bullet">
    <w:name w:val="Box 2 Bullet"/>
    <w:basedOn w:val="Box2Text"/>
    <w:rsid w:val="00454D92"/>
    <w:pPr>
      <w:numPr>
        <w:numId w:val="20"/>
      </w:numPr>
    </w:pPr>
  </w:style>
  <w:style w:type="paragraph" w:customStyle="1" w:styleId="Box2Number">
    <w:name w:val="Box 2 Number"/>
    <w:basedOn w:val="Box2Text"/>
    <w:rsid w:val="00454D92"/>
    <w:pPr>
      <w:numPr>
        <w:numId w:val="21"/>
      </w:numPr>
    </w:pPr>
  </w:style>
  <w:style w:type="paragraph" w:customStyle="1" w:styleId="Box3Text">
    <w:name w:val="Box 3 Text"/>
    <w:basedOn w:val="Corpsdetexte"/>
    <w:next w:val="Corpsdetexte"/>
    <w:rsid w:val="00454D92"/>
    <w:pPr>
      <w:ind w:left="0"/>
    </w:pPr>
    <w:rPr>
      <w:color w:val="808080"/>
    </w:rPr>
  </w:style>
  <w:style w:type="paragraph" w:customStyle="1" w:styleId="Box3Bullet">
    <w:name w:val="Box 3 Bullet"/>
    <w:basedOn w:val="Box3Text"/>
    <w:rsid w:val="00454D92"/>
    <w:pPr>
      <w:numPr>
        <w:numId w:val="22"/>
      </w:numPr>
    </w:pPr>
  </w:style>
  <w:style w:type="paragraph" w:customStyle="1" w:styleId="Box3Number">
    <w:name w:val="Box 3 Number"/>
    <w:basedOn w:val="Box3Text"/>
    <w:rsid w:val="00454D92"/>
    <w:pPr>
      <w:numPr>
        <w:numId w:val="23"/>
      </w:numPr>
    </w:pPr>
  </w:style>
  <w:style w:type="paragraph" w:styleId="Paragraphedeliste">
    <w:name w:val="List Paragraph"/>
    <w:basedOn w:val="Normal"/>
    <w:uiPriority w:val="34"/>
    <w:qFormat/>
    <w:rsid w:val="009D4B26"/>
    <w:pPr>
      <w:spacing w:after="160" w:line="259" w:lineRule="auto"/>
      <w:ind w:left="720"/>
      <w:contextualSpacing/>
      <w:jc w:val="left"/>
    </w:pPr>
    <w:rPr>
      <w:rFonts w:asciiTheme="minorHAnsi" w:eastAsiaTheme="minorHAnsi" w:hAnsiTheme="minorHAnsi" w:cstheme="minorBidi"/>
      <w:sz w:val="22"/>
    </w:rPr>
  </w:style>
  <w:style w:type="paragraph" w:styleId="Notedefin">
    <w:name w:val="endnote text"/>
    <w:basedOn w:val="Normal"/>
    <w:link w:val="NotedefinCar"/>
    <w:semiHidden/>
    <w:rsid w:val="00DB64F0"/>
    <w:pPr>
      <w:jc w:val="left"/>
    </w:pPr>
    <w:rPr>
      <w:rFonts w:ascii="Times New Roman" w:eastAsia="MS Mincho" w:hAnsi="Times New Roman"/>
      <w:szCs w:val="20"/>
      <w:lang w:eastAsia="ja-JP"/>
    </w:rPr>
  </w:style>
  <w:style w:type="character" w:customStyle="1" w:styleId="NotedefinCar">
    <w:name w:val="Note de fin Car"/>
    <w:basedOn w:val="Policepardfaut"/>
    <w:link w:val="Notedefin"/>
    <w:semiHidden/>
    <w:rsid w:val="00DB64F0"/>
    <w:rPr>
      <w:rFonts w:ascii="Times New Roman" w:eastAsia="MS Mincho" w:hAnsi="Times New Roman"/>
      <w:lang w:eastAsia="ja-JP"/>
    </w:rPr>
  </w:style>
  <w:style w:type="character" w:styleId="Appeldenotedefin">
    <w:name w:val="endnote reference"/>
    <w:basedOn w:val="Policepardfaut"/>
    <w:semiHidden/>
    <w:rsid w:val="00DB64F0"/>
    <w:rPr>
      <w:vertAlign w:val="superscript"/>
    </w:rPr>
  </w:style>
  <w:style w:type="paragraph" w:styleId="Sansinterligne">
    <w:name w:val="No Spacing"/>
    <w:uiPriority w:val="1"/>
    <w:qFormat/>
    <w:rsid w:val="004516C6"/>
    <w:rPr>
      <w:rFonts w:asciiTheme="minorHAnsi" w:eastAsiaTheme="minorHAnsi" w:hAnsiTheme="minorHAnsi" w:cstheme="minorBidi"/>
      <w:sz w:val="22"/>
      <w:szCs w:val="22"/>
      <w:lang w:val="pl-PL" w:eastAsia="en-US"/>
    </w:rPr>
  </w:style>
  <w:style w:type="paragraph" w:customStyle="1" w:styleId="listparagraph1">
    <w:name w:val="listparagraph1"/>
    <w:basedOn w:val="Normal"/>
    <w:rsid w:val="00BC1087"/>
    <w:pPr>
      <w:spacing w:before="180" w:after="180"/>
      <w:jc w:val="left"/>
      <w:textAlignment w:val="baseline"/>
    </w:pPr>
    <w:rPr>
      <w:rFonts w:ascii="Times New Roman" w:eastAsia="Times New Roman" w:hAnsi="Times New Roman"/>
      <w:sz w:val="24"/>
      <w:szCs w:val="24"/>
      <w:lang w:eastAsia="en-GB"/>
    </w:rPr>
  </w:style>
  <w:style w:type="character" w:styleId="Lienhypertextesuivivisit">
    <w:name w:val="FollowedHyperlink"/>
    <w:basedOn w:val="Policepardfaut"/>
    <w:uiPriority w:val="99"/>
    <w:semiHidden/>
    <w:unhideWhenUsed/>
    <w:rsid w:val="0078379B"/>
    <w:rPr>
      <w:color w:val="954F72" w:themeColor="followedHyperlink"/>
      <w:u w:val="single"/>
    </w:rPr>
  </w:style>
  <w:style w:type="paragraph" w:styleId="Textedebulles">
    <w:name w:val="Balloon Text"/>
    <w:basedOn w:val="Normal"/>
    <w:link w:val="TextedebullesCar"/>
    <w:uiPriority w:val="99"/>
    <w:semiHidden/>
    <w:unhideWhenUsed/>
    <w:rsid w:val="00BD0697"/>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0697"/>
    <w:rPr>
      <w:rFonts w:ascii="Segoe UI" w:hAnsi="Segoe UI" w:cs="Segoe UI"/>
      <w:sz w:val="18"/>
      <w:szCs w:val="18"/>
      <w:lang w:eastAsia="en-US"/>
    </w:rPr>
  </w:style>
  <w:style w:type="character" w:styleId="Marquedecommentaire">
    <w:name w:val="annotation reference"/>
    <w:basedOn w:val="Policepardfaut"/>
    <w:uiPriority w:val="99"/>
    <w:semiHidden/>
    <w:unhideWhenUsed/>
    <w:rsid w:val="00F65874"/>
    <w:rPr>
      <w:sz w:val="16"/>
      <w:szCs w:val="16"/>
    </w:rPr>
  </w:style>
  <w:style w:type="paragraph" w:styleId="Commentaire">
    <w:name w:val="annotation text"/>
    <w:basedOn w:val="Normal"/>
    <w:link w:val="CommentaireCar"/>
    <w:uiPriority w:val="99"/>
    <w:semiHidden/>
    <w:unhideWhenUsed/>
    <w:rsid w:val="00F65874"/>
    <w:rPr>
      <w:szCs w:val="20"/>
    </w:rPr>
  </w:style>
  <w:style w:type="character" w:customStyle="1" w:styleId="CommentaireCar">
    <w:name w:val="Commentaire Car"/>
    <w:basedOn w:val="Policepardfaut"/>
    <w:link w:val="Commentaire"/>
    <w:uiPriority w:val="99"/>
    <w:semiHidden/>
    <w:rsid w:val="00F65874"/>
    <w:rPr>
      <w:rFonts w:ascii="Tahoma" w:hAnsi="Tahoma"/>
      <w:lang w:eastAsia="en-US"/>
    </w:rPr>
  </w:style>
  <w:style w:type="paragraph" w:styleId="Objetducommentaire">
    <w:name w:val="annotation subject"/>
    <w:basedOn w:val="Commentaire"/>
    <w:next w:val="Commentaire"/>
    <w:link w:val="ObjetducommentaireCar"/>
    <w:uiPriority w:val="99"/>
    <w:semiHidden/>
    <w:unhideWhenUsed/>
    <w:rsid w:val="00F65874"/>
    <w:rPr>
      <w:b/>
      <w:bCs/>
    </w:rPr>
  </w:style>
  <w:style w:type="character" w:customStyle="1" w:styleId="ObjetducommentaireCar">
    <w:name w:val="Objet du commentaire Car"/>
    <w:basedOn w:val="CommentaireCar"/>
    <w:link w:val="Objetducommentaire"/>
    <w:uiPriority w:val="99"/>
    <w:semiHidden/>
    <w:rsid w:val="00F65874"/>
    <w:rPr>
      <w:rFonts w:ascii="Tahoma" w:hAnsi="Tahoma"/>
      <w:b/>
      <w:bCs/>
      <w:lang w:eastAsia="en-US"/>
    </w:rPr>
  </w:style>
  <w:style w:type="paragraph" w:styleId="Rvision">
    <w:name w:val="Revision"/>
    <w:hidden/>
    <w:uiPriority w:val="99"/>
    <w:semiHidden/>
    <w:rsid w:val="001B6F8E"/>
    <w:rPr>
      <w:rFonts w:ascii="Tahoma" w:hAnsi="Tahoma"/>
      <w:szCs w:val="22"/>
      <w:lang w:eastAsia="en-US"/>
    </w:rPr>
  </w:style>
  <w:style w:type="paragraph" w:styleId="TM6">
    <w:name w:val="toc 6"/>
    <w:basedOn w:val="Normal"/>
    <w:next w:val="Normal"/>
    <w:autoRedefine/>
    <w:uiPriority w:val="39"/>
    <w:unhideWhenUsed/>
    <w:rsid w:val="008602EF"/>
    <w:pPr>
      <w:spacing w:after="100" w:line="259" w:lineRule="auto"/>
      <w:ind w:left="1100"/>
      <w:jc w:val="left"/>
    </w:pPr>
    <w:rPr>
      <w:rFonts w:asciiTheme="minorHAnsi" w:eastAsiaTheme="minorEastAsia" w:hAnsiTheme="minorHAnsi" w:cstheme="minorBidi"/>
      <w:sz w:val="22"/>
      <w:lang w:eastAsia="en-GB"/>
    </w:rPr>
  </w:style>
  <w:style w:type="paragraph" w:styleId="TM7">
    <w:name w:val="toc 7"/>
    <w:basedOn w:val="Normal"/>
    <w:next w:val="Normal"/>
    <w:autoRedefine/>
    <w:uiPriority w:val="39"/>
    <w:unhideWhenUsed/>
    <w:rsid w:val="008602EF"/>
    <w:pPr>
      <w:spacing w:after="100" w:line="259" w:lineRule="auto"/>
      <w:ind w:left="1320"/>
      <w:jc w:val="left"/>
    </w:pPr>
    <w:rPr>
      <w:rFonts w:asciiTheme="minorHAnsi" w:eastAsiaTheme="minorEastAsia" w:hAnsiTheme="minorHAnsi" w:cstheme="minorBidi"/>
      <w:sz w:val="22"/>
      <w:lang w:eastAsia="en-GB"/>
    </w:rPr>
  </w:style>
  <w:style w:type="paragraph" w:styleId="TM8">
    <w:name w:val="toc 8"/>
    <w:basedOn w:val="Normal"/>
    <w:next w:val="Normal"/>
    <w:autoRedefine/>
    <w:uiPriority w:val="39"/>
    <w:unhideWhenUsed/>
    <w:rsid w:val="008602EF"/>
    <w:pPr>
      <w:spacing w:after="100" w:line="259" w:lineRule="auto"/>
      <w:ind w:left="1540"/>
      <w:jc w:val="left"/>
    </w:pPr>
    <w:rPr>
      <w:rFonts w:asciiTheme="minorHAnsi" w:eastAsiaTheme="minorEastAsia" w:hAnsiTheme="minorHAnsi" w:cstheme="minorBidi"/>
      <w:sz w:val="22"/>
      <w:lang w:eastAsia="en-GB"/>
    </w:rPr>
  </w:style>
  <w:style w:type="paragraph" w:styleId="TM9">
    <w:name w:val="toc 9"/>
    <w:basedOn w:val="Normal"/>
    <w:next w:val="Normal"/>
    <w:autoRedefine/>
    <w:uiPriority w:val="39"/>
    <w:unhideWhenUsed/>
    <w:rsid w:val="008602EF"/>
    <w:pPr>
      <w:spacing w:after="100" w:line="259" w:lineRule="auto"/>
      <w:ind w:left="1760"/>
      <w:jc w:val="left"/>
    </w:pPr>
    <w:rPr>
      <w:rFonts w:asciiTheme="minorHAnsi" w:eastAsiaTheme="minorEastAsia" w:hAnsiTheme="minorHAnsi" w:cstheme="minorBidi"/>
      <w:sz w:val="22"/>
      <w:lang w:eastAsia="en-GB"/>
    </w:rPr>
  </w:style>
  <w:style w:type="character" w:styleId="lev">
    <w:name w:val="Strong"/>
    <w:basedOn w:val="Policepardfaut"/>
    <w:uiPriority w:val="22"/>
    <w:qFormat/>
    <w:rsid w:val="00693E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unhideWhenUsed="0"/>
    <w:lsdException w:name="toc 7" w:uiPriority="39" w:unhideWhenUsed="0"/>
    <w:lsdException w:name="toc 8" w:uiPriority="39" w:unhideWhenUsed="0"/>
    <w:lsdException w:name="toc 9" w:uiPriority="39" w:unhideWhenUsed="0"/>
    <w:lsdException w:name="caption" w:uiPriority="35" w:qFormat="1"/>
    <w:lsdException w:name="endnote reference" w:uiPriority="0"/>
    <w:lsdException w:name="endnote text" w:uiPriority="0"/>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2" w:qFormat="1"/>
    <w:lsdException w:name="List Number 3" w:qFormat="1"/>
    <w:lsdException w:name="Title" w:semiHidden="0" w:uiPriority="10" w:unhideWhenUsed="0" w:qFormat="1"/>
    <w:lsdException w:name="Default Paragraph Font" w:uiPriority="1"/>
    <w:lsdException w:name="Body Text" w:uiPriority="0" w:qFormat="1"/>
    <w:lsdException w:name="List Continue" w:qFormat="1"/>
    <w:lsdException w:name="List Continue 2" w:qFormat="1"/>
    <w:lsdException w:name="List Continue 3" w:qFormat="1"/>
    <w:lsdException w:name="List Continue 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AC1"/>
    <w:pPr>
      <w:jc w:val="both"/>
    </w:pPr>
    <w:rPr>
      <w:rFonts w:ascii="Tahoma" w:hAnsi="Tahoma"/>
      <w:szCs w:val="22"/>
      <w:lang w:eastAsia="en-US"/>
    </w:rPr>
  </w:style>
  <w:style w:type="paragraph" w:styleId="Titre1">
    <w:name w:val="heading 1"/>
    <w:basedOn w:val="Normal"/>
    <w:next w:val="Corpsdetexte"/>
    <w:link w:val="Titre1Car"/>
    <w:uiPriority w:val="9"/>
    <w:qFormat/>
    <w:rsid w:val="002C3808"/>
    <w:pPr>
      <w:keepNext/>
      <w:keepLines/>
      <w:pageBreakBefore/>
      <w:numPr>
        <w:numId w:val="8"/>
      </w:numPr>
      <w:spacing w:after="200"/>
      <w:outlineLvl w:val="0"/>
    </w:pPr>
    <w:rPr>
      <w:b/>
      <w:bCs/>
      <w:caps/>
      <w:color w:val="339966"/>
      <w:sz w:val="22"/>
      <w:szCs w:val="28"/>
    </w:rPr>
  </w:style>
  <w:style w:type="paragraph" w:styleId="Titre2">
    <w:name w:val="heading 2"/>
    <w:basedOn w:val="Normal"/>
    <w:next w:val="Corpsdetexte"/>
    <w:link w:val="Titre2Car"/>
    <w:uiPriority w:val="9"/>
    <w:qFormat/>
    <w:rsid w:val="002C3808"/>
    <w:pPr>
      <w:keepNext/>
      <w:keepLines/>
      <w:numPr>
        <w:ilvl w:val="1"/>
        <w:numId w:val="8"/>
      </w:numPr>
      <w:spacing w:after="200"/>
      <w:outlineLvl w:val="1"/>
    </w:pPr>
    <w:rPr>
      <w:b/>
      <w:bCs/>
      <w:color w:val="339966"/>
      <w:sz w:val="22"/>
      <w:szCs w:val="26"/>
    </w:rPr>
  </w:style>
  <w:style w:type="paragraph" w:styleId="Titre3">
    <w:name w:val="heading 3"/>
    <w:basedOn w:val="Normal"/>
    <w:next w:val="Corpsdetexte"/>
    <w:link w:val="Titre3Car"/>
    <w:uiPriority w:val="9"/>
    <w:qFormat/>
    <w:rsid w:val="002C3808"/>
    <w:pPr>
      <w:keepNext/>
      <w:keepLines/>
      <w:numPr>
        <w:ilvl w:val="2"/>
        <w:numId w:val="8"/>
      </w:numPr>
      <w:spacing w:after="200"/>
      <w:outlineLvl w:val="2"/>
    </w:pPr>
    <w:rPr>
      <w:b/>
      <w:bCs/>
      <w:color w:val="339966"/>
    </w:rPr>
  </w:style>
  <w:style w:type="paragraph" w:styleId="Titre4">
    <w:name w:val="heading 4"/>
    <w:basedOn w:val="Normal"/>
    <w:next w:val="Corpsdetexte"/>
    <w:link w:val="Titre4Car"/>
    <w:uiPriority w:val="9"/>
    <w:qFormat/>
    <w:rsid w:val="002C3808"/>
    <w:pPr>
      <w:keepNext/>
      <w:keepLines/>
      <w:ind w:left="720"/>
      <w:outlineLvl w:val="3"/>
    </w:pPr>
    <w:rPr>
      <w:b/>
      <w:bCs/>
      <w:i/>
      <w:iCs/>
      <w:color w:val="339966"/>
    </w:rPr>
  </w:style>
  <w:style w:type="paragraph" w:styleId="Titre5">
    <w:name w:val="heading 5"/>
    <w:basedOn w:val="Normal"/>
    <w:next w:val="Corpsdetexte"/>
    <w:link w:val="Titre5Car"/>
    <w:uiPriority w:val="9"/>
    <w:qFormat/>
    <w:rsid w:val="002C3808"/>
    <w:pPr>
      <w:keepNext/>
      <w:keepLines/>
      <w:ind w:left="720"/>
      <w:outlineLvl w:val="4"/>
    </w:pPr>
    <w:rPr>
      <w:color w:val="339966"/>
      <w:u w:val="single"/>
    </w:rPr>
  </w:style>
  <w:style w:type="paragraph" w:styleId="Titre6">
    <w:name w:val="heading 6"/>
    <w:basedOn w:val="Normal"/>
    <w:next w:val="Normal"/>
    <w:link w:val="Titre6Car"/>
    <w:uiPriority w:val="9"/>
    <w:qFormat/>
    <w:rsid w:val="00310652"/>
    <w:pPr>
      <w:keepNext/>
      <w:keepLines/>
      <w:spacing w:before="200"/>
      <w:outlineLvl w:val="5"/>
    </w:pPr>
    <w:rPr>
      <w:rFonts w:eastAsia="Times New Roman"/>
      <w:i/>
      <w:iCs/>
      <w:sz w:val="22"/>
    </w:rPr>
  </w:style>
  <w:style w:type="paragraph" w:styleId="Titre7">
    <w:name w:val="heading 7"/>
    <w:basedOn w:val="Normal"/>
    <w:next w:val="Normal"/>
    <w:link w:val="Titre7Car"/>
    <w:uiPriority w:val="9"/>
    <w:qFormat/>
    <w:rsid w:val="0088042D"/>
    <w:pPr>
      <w:keepNext/>
      <w:keepLines/>
      <w:spacing w:before="200"/>
      <w:outlineLvl w:val="6"/>
    </w:pPr>
    <w:rPr>
      <w:rFonts w:ascii="Cambria" w:eastAsia="Times New Roman" w:hAnsi="Cambria"/>
      <w:i/>
      <w:iCs/>
      <w:color w:val="40404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aliases w:val="Body Text2,Document,Tempo Body Text,bt,body text,BODY TEXT,t,Tempo Body Text1,Tempo Body Text2,Tempo Body Text3,Tempo Body Text4,Tempo Body Text5,Tempo Body Text6,Tempo Body Text7,Tempo Body Text8,Tempo Body Text9,b,Body,P,body,Text,Bod"/>
    <w:basedOn w:val="Normal"/>
    <w:link w:val="CorpsdetexteCar"/>
    <w:qFormat/>
    <w:rsid w:val="001356F4"/>
    <w:pPr>
      <w:spacing w:after="165" w:line="240" w:lineRule="atLeast"/>
      <w:ind w:left="720"/>
    </w:pPr>
  </w:style>
  <w:style w:type="character" w:customStyle="1" w:styleId="CorpsdetexteCar">
    <w:name w:val="Corps de texte Car"/>
    <w:aliases w:val="Body Text2 Car,Document Car,Tempo Body Text Car,bt Car,body text Car,BODY TEXT Car,t Car,Tempo Body Text1 Car,Tempo Body Text2 Car,Tempo Body Text3 Car,Tempo Body Text4 Car,Tempo Body Text5 Car,Tempo Body Text6 Car,b Car,Body Car"/>
    <w:link w:val="Corpsdetexte"/>
    <w:rsid w:val="001356F4"/>
    <w:rPr>
      <w:rFonts w:ascii="Tahoma" w:eastAsia="Calibri" w:hAnsi="Tahoma"/>
      <w:szCs w:val="22"/>
      <w:lang w:val="en-GB" w:eastAsia="en-US" w:bidi="ar-SA"/>
    </w:rPr>
  </w:style>
  <w:style w:type="character" w:customStyle="1" w:styleId="Titre1Car">
    <w:name w:val="Titre 1 Car"/>
    <w:link w:val="Titre1"/>
    <w:uiPriority w:val="9"/>
    <w:rsid w:val="002C3808"/>
    <w:rPr>
      <w:rFonts w:ascii="Tahoma" w:hAnsi="Tahoma"/>
      <w:b/>
      <w:bCs/>
      <w:caps/>
      <w:color w:val="339966"/>
      <w:sz w:val="22"/>
      <w:szCs w:val="28"/>
      <w:lang w:eastAsia="en-US"/>
    </w:rPr>
  </w:style>
  <w:style w:type="character" w:customStyle="1" w:styleId="Titre2Car">
    <w:name w:val="Titre 2 Car"/>
    <w:link w:val="Titre2"/>
    <w:uiPriority w:val="9"/>
    <w:rsid w:val="002C3808"/>
    <w:rPr>
      <w:rFonts w:ascii="Tahoma" w:hAnsi="Tahoma"/>
      <w:b/>
      <w:bCs/>
      <w:color w:val="339966"/>
      <w:sz w:val="22"/>
      <w:szCs w:val="26"/>
      <w:lang w:eastAsia="en-US"/>
    </w:rPr>
  </w:style>
  <w:style w:type="character" w:customStyle="1" w:styleId="Titre3Car">
    <w:name w:val="Titre 3 Car"/>
    <w:link w:val="Titre3"/>
    <w:uiPriority w:val="9"/>
    <w:rsid w:val="002C3808"/>
    <w:rPr>
      <w:rFonts w:ascii="Tahoma" w:hAnsi="Tahoma"/>
      <w:b/>
      <w:bCs/>
      <w:color w:val="339966"/>
      <w:szCs w:val="22"/>
      <w:lang w:eastAsia="en-US"/>
    </w:rPr>
  </w:style>
  <w:style w:type="character" w:customStyle="1" w:styleId="Titre4Car">
    <w:name w:val="Titre 4 Car"/>
    <w:link w:val="Titre4"/>
    <w:uiPriority w:val="9"/>
    <w:semiHidden/>
    <w:rsid w:val="002C3808"/>
    <w:rPr>
      <w:rFonts w:ascii="Tahoma" w:hAnsi="Tahoma"/>
      <w:b/>
      <w:bCs/>
      <w:i/>
      <w:iCs/>
      <w:color w:val="339966"/>
      <w:szCs w:val="22"/>
      <w:lang w:val="en-GB" w:eastAsia="en-US" w:bidi="ar-SA"/>
    </w:rPr>
  </w:style>
  <w:style w:type="character" w:customStyle="1" w:styleId="Titre5Car">
    <w:name w:val="Titre 5 Car"/>
    <w:link w:val="Titre5"/>
    <w:uiPriority w:val="9"/>
    <w:semiHidden/>
    <w:rsid w:val="002C3808"/>
    <w:rPr>
      <w:rFonts w:ascii="Tahoma" w:hAnsi="Tahoma"/>
      <w:color w:val="339966"/>
      <w:szCs w:val="22"/>
      <w:u w:val="single"/>
      <w:lang w:val="en-GB" w:eastAsia="en-US" w:bidi="ar-SA"/>
    </w:rPr>
  </w:style>
  <w:style w:type="character" w:customStyle="1" w:styleId="Titre6Car">
    <w:name w:val="Titre 6 Car"/>
    <w:link w:val="Titre6"/>
    <w:uiPriority w:val="9"/>
    <w:semiHidden/>
    <w:rsid w:val="007E7CE1"/>
    <w:rPr>
      <w:rFonts w:ascii="Tahoma" w:eastAsia="Times New Roman" w:hAnsi="Tahoma"/>
      <w:i/>
      <w:iCs/>
      <w:sz w:val="22"/>
      <w:szCs w:val="22"/>
      <w:lang w:eastAsia="en-US"/>
    </w:rPr>
  </w:style>
  <w:style w:type="character" w:customStyle="1" w:styleId="Titre7Car">
    <w:name w:val="Titre 7 Car"/>
    <w:link w:val="Titre7"/>
    <w:uiPriority w:val="9"/>
    <w:semiHidden/>
    <w:rsid w:val="007E7CE1"/>
    <w:rPr>
      <w:rFonts w:eastAsia="Times New Roman"/>
      <w:i/>
      <w:iCs/>
      <w:color w:val="404040"/>
      <w:sz w:val="22"/>
      <w:szCs w:val="22"/>
      <w:lang w:eastAsia="en-US"/>
    </w:rPr>
  </w:style>
  <w:style w:type="paragraph" w:styleId="Listenumros">
    <w:name w:val="List Number"/>
    <w:basedOn w:val="Normal"/>
    <w:uiPriority w:val="99"/>
    <w:unhideWhenUsed/>
    <w:qFormat/>
    <w:rsid w:val="002C3808"/>
    <w:pPr>
      <w:numPr>
        <w:numId w:val="10"/>
      </w:numPr>
      <w:spacing w:line="240" w:lineRule="atLeast"/>
    </w:pPr>
  </w:style>
  <w:style w:type="paragraph" w:customStyle="1" w:styleId="ExSumHeading1">
    <w:name w:val="Ex Sum Heading 1"/>
    <w:basedOn w:val="Normal"/>
    <w:next w:val="ExSumBodyText"/>
    <w:qFormat/>
    <w:rsid w:val="002C3808"/>
    <w:pPr>
      <w:keepNext/>
      <w:keepLines/>
      <w:spacing w:after="200"/>
      <w:outlineLvl w:val="0"/>
    </w:pPr>
    <w:rPr>
      <w:rFonts w:eastAsia="Times New Roman"/>
      <w:b/>
      <w:bCs/>
      <w:caps/>
      <w:color w:val="339966"/>
      <w:sz w:val="22"/>
      <w:szCs w:val="28"/>
    </w:rPr>
  </w:style>
  <w:style w:type="paragraph" w:customStyle="1" w:styleId="ExSumBodyText">
    <w:name w:val="Ex Sum Body Text"/>
    <w:basedOn w:val="Corpsdetexte"/>
    <w:qFormat/>
    <w:rsid w:val="00F82362"/>
    <w:pPr>
      <w:ind w:left="0"/>
    </w:pPr>
  </w:style>
  <w:style w:type="paragraph" w:styleId="TM4">
    <w:name w:val="toc 4"/>
    <w:basedOn w:val="Normal"/>
    <w:next w:val="Normal"/>
    <w:uiPriority w:val="39"/>
    <w:rsid w:val="00BB00BC"/>
    <w:pPr>
      <w:tabs>
        <w:tab w:val="right" w:pos="9639"/>
      </w:tabs>
      <w:spacing w:after="20"/>
      <w:ind w:right="567"/>
    </w:pPr>
  </w:style>
  <w:style w:type="paragraph" w:styleId="TM5">
    <w:name w:val="toc 5"/>
    <w:basedOn w:val="Normal"/>
    <w:next w:val="Normal"/>
    <w:uiPriority w:val="39"/>
    <w:rsid w:val="00BB00BC"/>
    <w:pPr>
      <w:numPr>
        <w:numId w:val="3"/>
      </w:numPr>
      <w:tabs>
        <w:tab w:val="clear" w:pos="720"/>
        <w:tab w:val="num" w:pos="360"/>
        <w:tab w:val="right" w:pos="9639"/>
      </w:tabs>
      <w:ind w:left="0" w:right="567" w:firstLine="0"/>
    </w:pPr>
  </w:style>
  <w:style w:type="paragraph" w:styleId="Listepuces">
    <w:name w:val="List Bullet"/>
    <w:basedOn w:val="Normal"/>
    <w:uiPriority w:val="99"/>
    <w:unhideWhenUsed/>
    <w:qFormat/>
    <w:rsid w:val="0073349E"/>
    <w:pPr>
      <w:numPr>
        <w:numId w:val="17"/>
      </w:numPr>
      <w:spacing w:line="240" w:lineRule="atLeast"/>
    </w:pPr>
  </w:style>
  <w:style w:type="paragraph" w:styleId="Listepuces2">
    <w:name w:val="List Bullet 2"/>
    <w:basedOn w:val="Normal"/>
    <w:uiPriority w:val="99"/>
    <w:unhideWhenUsed/>
    <w:qFormat/>
    <w:rsid w:val="0073349E"/>
    <w:pPr>
      <w:numPr>
        <w:ilvl w:val="1"/>
        <w:numId w:val="9"/>
      </w:numPr>
      <w:spacing w:line="240" w:lineRule="atLeast"/>
    </w:pPr>
  </w:style>
  <w:style w:type="paragraph" w:styleId="Pieddepage">
    <w:name w:val="footer"/>
    <w:basedOn w:val="Normal"/>
    <w:link w:val="PieddepageCar"/>
    <w:uiPriority w:val="99"/>
    <w:rsid w:val="00FC2168"/>
    <w:pPr>
      <w:pBdr>
        <w:top w:val="single" w:sz="4" w:space="6" w:color="auto"/>
      </w:pBdr>
      <w:tabs>
        <w:tab w:val="center" w:pos="4680"/>
        <w:tab w:val="right" w:pos="9360"/>
      </w:tabs>
      <w:jc w:val="center"/>
    </w:pPr>
    <w:rPr>
      <w:b/>
      <w:sz w:val="16"/>
    </w:rPr>
  </w:style>
  <w:style w:type="character" w:customStyle="1" w:styleId="PieddepageCar">
    <w:name w:val="Pied de page Car"/>
    <w:link w:val="Pieddepage"/>
    <w:uiPriority w:val="99"/>
    <w:rsid w:val="00FC2168"/>
    <w:rPr>
      <w:rFonts w:ascii="Tahoma" w:eastAsia="Calibri" w:hAnsi="Tahoma"/>
      <w:b/>
      <w:sz w:val="16"/>
      <w:szCs w:val="22"/>
      <w:lang w:val="en-GB" w:eastAsia="en-US" w:bidi="ar-SA"/>
    </w:rPr>
  </w:style>
  <w:style w:type="paragraph" w:styleId="En-tte">
    <w:name w:val="header"/>
    <w:basedOn w:val="Normal"/>
    <w:link w:val="En-tteCar"/>
    <w:uiPriority w:val="99"/>
    <w:semiHidden/>
    <w:rsid w:val="003E6F9D"/>
    <w:pPr>
      <w:pBdr>
        <w:bottom w:val="single" w:sz="4" w:space="2" w:color="auto"/>
      </w:pBdr>
      <w:tabs>
        <w:tab w:val="right" w:pos="9639"/>
      </w:tabs>
    </w:pPr>
    <w:rPr>
      <w:b/>
      <w:sz w:val="16"/>
    </w:rPr>
  </w:style>
  <w:style w:type="character" w:customStyle="1" w:styleId="En-tteCar">
    <w:name w:val="En-tête Car"/>
    <w:link w:val="En-tte"/>
    <w:uiPriority w:val="99"/>
    <w:semiHidden/>
    <w:rsid w:val="003E6F9D"/>
    <w:rPr>
      <w:rFonts w:ascii="Tahoma" w:eastAsia="Calibri" w:hAnsi="Tahoma"/>
      <w:b/>
      <w:sz w:val="16"/>
      <w:szCs w:val="22"/>
      <w:lang w:val="en-GB" w:eastAsia="en-US" w:bidi="ar-SA"/>
    </w:rPr>
  </w:style>
  <w:style w:type="character" w:styleId="Numrodepage">
    <w:name w:val="page number"/>
    <w:uiPriority w:val="99"/>
    <w:semiHidden/>
    <w:unhideWhenUsed/>
    <w:rsid w:val="00F16BDE"/>
    <w:rPr>
      <w:rFonts w:ascii="Arial" w:hAnsi="Arial"/>
      <w:sz w:val="20"/>
    </w:rPr>
  </w:style>
  <w:style w:type="paragraph" w:styleId="Titre">
    <w:name w:val="Title"/>
    <w:basedOn w:val="Normal"/>
    <w:next w:val="Normal"/>
    <w:link w:val="TitreCar"/>
    <w:uiPriority w:val="10"/>
    <w:qFormat/>
    <w:rsid w:val="001850C9"/>
    <w:pPr>
      <w:spacing w:after="120"/>
      <w:jc w:val="center"/>
    </w:pPr>
    <w:rPr>
      <w:b/>
      <w:i/>
      <w:caps/>
      <w:color w:val="339966"/>
      <w:kern w:val="28"/>
      <w:szCs w:val="52"/>
    </w:rPr>
  </w:style>
  <w:style w:type="character" w:customStyle="1" w:styleId="TitreCar">
    <w:name w:val="Titre Car"/>
    <w:link w:val="Titre"/>
    <w:uiPriority w:val="10"/>
    <w:rsid w:val="001850C9"/>
    <w:rPr>
      <w:rFonts w:ascii="Tahoma" w:hAnsi="Tahoma"/>
      <w:b/>
      <w:i/>
      <w:caps/>
      <w:color w:val="339966"/>
      <w:kern w:val="28"/>
      <w:szCs w:val="52"/>
      <w:lang w:val="en-GB" w:eastAsia="en-US" w:bidi="ar-SA"/>
    </w:rPr>
  </w:style>
  <w:style w:type="paragraph" w:styleId="TM1">
    <w:name w:val="toc 1"/>
    <w:basedOn w:val="Normal"/>
    <w:next w:val="Normal"/>
    <w:uiPriority w:val="39"/>
    <w:rsid w:val="00BB00BC"/>
    <w:pPr>
      <w:tabs>
        <w:tab w:val="left" w:pos="720"/>
        <w:tab w:val="right" w:pos="9639"/>
      </w:tabs>
      <w:spacing w:before="200" w:after="20"/>
      <w:ind w:left="720" w:right="567" w:hanging="720"/>
    </w:pPr>
    <w:rPr>
      <w:b/>
      <w:caps/>
      <w:color w:val="339966"/>
    </w:rPr>
  </w:style>
  <w:style w:type="paragraph" w:styleId="TM2">
    <w:name w:val="toc 2"/>
    <w:basedOn w:val="Normal"/>
    <w:next w:val="Normal"/>
    <w:uiPriority w:val="39"/>
    <w:rsid w:val="00BB00BC"/>
    <w:pPr>
      <w:tabs>
        <w:tab w:val="left" w:pos="1304"/>
        <w:tab w:val="right" w:pos="9639"/>
      </w:tabs>
      <w:spacing w:after="20"/>
      <w:ind w:left="1304" w:right="567" w:hanging="584"/>
    </w:pPr>
  </w:style>
  <w:style w:type="paragraph" w:styleId="TM3">
    <w:name w:val="toc 3"/>
    <w:basedOn w:val="Normal"/>
    <w:next w:val="Normal"/>
    <w:uiPriority w:val="39"/>
    <w:rsid w:val="00BB00BC"/>
    <w:pPr>
      <w:tabs>
        <w:tab w:val="left" w:pos="1673"/>
        <w:tab w:val="right" w:pos="9639"/>
      </w:tabs>
      <w:spacing w:after="20"/>
      <w:ind w:left="1888" w:right="567" w:hanging="584"/>
    </w:pPr>
  </w:style>
  <w:style w:type="table" w:styleId="Grilledutableau">
    <w:name w:val="Table Grid"/>
    <w:basedOn w:val="TableauNormal"/>
    <w:uiPriority w:val="59"/>
    <w:rsid w:val="00183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urText">
    <w:name w:val="Colour Text"/>
    <w:basedOn w:val="Normal"/>
    <w:qFormat/>
    <w:rsid w:val="002C3808"/>
    <w:pPr>
      <w:ind w:left="1701"/>
    </w:pPr>
    <w:rPr>
      <w:color w:val="339966"/>
    </w:rPr>
  </w:style>
  <w:style w:type="paragraph" w:styleId="Date">
    <w:name w:val="Date"/>
    <w:basedOn w:val="Normal"/>
    <w:next w:val="Normal"/>
    <w:link w:val="DateCar"/>
    <w:uiPriority w:val="99"/>
    <w:rsid w:val="001850C9"/>
    <w:pPr>
      <w:spacing w:after="120"/>
      <w:jc w:val="center"/>
    </w:pPr>
    <w:rPr>
      <w:b/>
      <w:color w:val="339966"/>
    </w:rPr>
  </w:style>
  <w:style w:type="character" w:customStyle="1" w:styleId="DateCar">
    <w:name w:val="Date Car"/>
    <w:link w:val="Date"/>
    <w:uiPriority w:val="99"/>
    <w:rsid w:val="001850C9"/>
    <w:rPr>
      <w:rFonts w:ascii="Tahoma" w:eastAsia="Calibri" w:hAnsi="Tahoma"/>
      <w:b/>
      <w:color w:val="339966"/>
      <w:szCs w:val="22"/>
      <w:lang w:val="en-GB" w:eastAsia="en-US" w:bidi="ar-SA"/>
    </w:rPr>
  </w:style>
  <w:style w:type="paragraph" w:customStyle="1" w:styleId="ContentsHeading">
    <w:name w:val="Contents Heading"/>
    <w:basedOn w:val="Titre1"/>
    <w:next w:val="Normal"/>
    <w:qFormat/>
    <w:rsid w:val="003F5B76"/>
    <w:pPr>
      <w:pageBreakBefore w:val="0"/>
      <w:numPr>
        <w:numId w:val="0"/>
      </w:numPr>
      <w:tabs>
        <w:tab w:val="right" w:pos="9639"/>
      </w:tabs>
    </w:pPr>
    <w:rPr>
      <w:sz w:val="20"/>
    </w:rPr>
  </w:style>
  <w:style w:type="paragraph" w:customStyle="1" w:styleId="TableHeading">
    <w:name w:val="Table Heading"/>
    <w:basedOn w:val="Corpsdetexte"/>
    <w:qFormat/>
    <w:rsid w:val="00094531"/>
    <w:pPr>
      <w:numPr>
        <w:numId w:val="7"/>
      </w:numPr>
    </w:pPr>
    <w:rPr>
      <w:b/>
      <w:u w:val="single"/>
    </w:rPr>
  </w:style>
  <w:style w:type="paragraph" w:styleId="Citation">
    <w:name w:val="Quote"/>
    <w:basedOn w:val="Normal"/>
    <w:next w:val="Corpsdetexte"/>
    <w:link w:val="CitationCar"/>
    <w:uiPriority w:val="29"/>
    <w:qFormat/>
    <w:rsid w:val="002C3808"/>
    <w:pPr>
      <w:spacing w:after="165" w:line="240" w:lineRule="atLeast"/>
      <w:ind w:left="720"/>
      <w:jc w:val="center"/>
    </w:pPr>
    <w:rPr>
      <w:i/>
      <w:iCs/>
      <w:color w:val="339966"/>
    </w:rPr>
  </w:style>
  <w:style w:type="character" w:customStyle="1" w:styleId="CitationCar">
    <w:name w:val="Citation Car"/>
    <w:link w:val="Citation"/>
    <w:uiPriority w:val="29"/>
    <w:rsid w:val="002C3808"/>
    <w:rPr>
      <w:rFonts w:ascii="Tahoma" w:eastAsia="Calibri" w:hAnsi="Tahoma"/>
      <w:i/>
      <w:iCs/>
      <w:color w:val="339966"/>
      <w:szCs w:val="22"/>
      <w:lang w:val="en-GB" w:eastAsia="en-US" w:bidi="ar-SA"/>
    </w:rPr>
  </w:style>
  <w:style w:type="character" w:customStyle="1" w:styleId="ColourCharacters">
    <w:name w:val="Colour Characters"/>
    <w:uiPriority w:val="1"/>
    <w:qFormat/>
    <w:rsid w:val="002C3808"/>
    <w:rPr>
      <w:color w:val="339966"/>
    </w:rPr>
  </w:style>
  <w:style w:type="paragraph" w:styleId="Notedebasdepage">
    <w:name w:val="footnote text"/>
    <w:basedOn w:val="Normal"/>
    <w:link w:val="NotedebasdepageCar"/>
    <w:uiPriority w:val="99"/>
    <w:semiHidden/>
    <w:unhideWhenUsed/>
    <w:rsid w:val="00822AC1"/>
    <w:rPr>
      <w:sz w:val="16"/>
      <w:szCs w:val="20"/>
    </w:rPr>
  </w:style>
  <w:style w:type="character" w:customStyle="1" w:styleId="NotedebasdepageCar">
    <w:name w:val="Note de bas de page Car"/>
    <w:link w:val="Notedebasdepage"/>
    <w:uiPriority w:val="99"/>
    <w:semiHidden/>
    <w:rsid w:val="00822AC1"/>
    <w:rPr>
      <w:rFonts w:ascii="Tahoma" w:eastAsia="Calibri" w:hAnsi="Tahoma"/>
      <w:sz w:val="16"/>
      <w:lang w:val="en-GB" w:eastAsia="en-US" w:bidi="ar-SA"/>
    </w:rPr>
  </w:style>
  <w:style w:type="character" w:styleId="Appelnotedebasdep">
    <w:name w:val="footnote reference"/>
    <w:uiPriority w:val="99"/>
    <w:semiHidden/>
    <w:unhideWhenUsed/>
    <w:rsid w:val="00C27A67"/>
    <w:rPr>
      <w:vertAlign w:val="superscript"/>
    </w:rPr>
  </w:style>
  <w:style w:type="paragraph" w:customStyle="1" w:styleId="TableListBullet">
    <w:name w:val="Table List Bullet"/>
    <w:basedOn w:val="Corpsdetexte"/>
    <w:qFormat/>
    <w:rsid w:val="001356F4"/>
    <w:pPr>
      <w:numPr>
        <w:numId w:val="2"/>
      </w:numPr>
      <w:spacing w:after="0"/>
      <w:jc w:val="left"/>
    </w:pPr>
  </w:style>
  <w:style w:type="paragraph" w:customStyle="1" w:styleId="TableText">
    <w:name w:val="Table Text"/>
    <w:basedOn w:val="Normal"/>
    <w:qFormat/>
    <w:rsid w:val="00CE68D2"/>
    <w:pPr>
      <w:spacing w:line="240" w:lineRule="atLeast"/>
    </w:pPr>
  </w:style>
  <w:style w:type="paragraph" w:customStyle="1" w:styleId="TableColourText">
    <w:name w:val="Table Colour Text"/>
    <w:basedOn w:val="Normal"/>
    <w:qFormat/>
    <w:rsid w:val="002C3808"/>
    <w:pPr>
      <w:spacing w:after="165" w:line="240" w:lineRule="atLeast"/>
    </w:pPr>
    <w:rPr>
      <w:color w:val="339966"/>
    </w:rPr>
  </w:style>
  <w:style w:type="paragraph" w:customStyle="1" w:styleId="AppendixTitle">
    <w:name w:val="Appendix Title"/>
    <w:basedOn w:val="Titre"/>
    <w:next w:val="AppendixSubtitle"/>
    <w:qFormat/>
    <w:rsid w:val="00EE04A8"/>
    <w:pPr>
      <w:numPr>
        <w:numId w:val="11"/>
      </w:numPr>
      <w:spacing w:before="5660" w:after="300"/>
      <w:ind w:left="0" w:firstLine="0"/>
    </w:pPr>
    <w:rPr>
      <w:i w:val="0"/>
      <w:sz w:val="40"/>
    </w:rPr>
  </w:style>
  <w:style w:type="paragraph" w:customStyle="1" w:styleId="AppendixSubtitle">
    <w:name w:val="Appendix Subtitle"/>
    <w:basedOn w:val="Normal"/>
    <w:next w:val="AppendixBodyText"/>
    <w:qFormat/>
    <w:rsid w:val="00210BC3"/>
    <w:pPr>
      <w:numPr>
        <w:ilvl w:val="1"/>
      </w:numPr>
      <w:spacing w:after="200"/>
      <w:jc w:val="center"/>
    </w:pPr>
    <w:rPr>
      <w:rFonts w:eastAsia="Times New Roman"/>
      <w:b/>
      <w:iCs/>
      <w:color w:val="339966"/>
      <w:sz w:val="40"/>
      <w:szCs w:val="24"/>
      <w:u w:val="single"/>
    </w:rPr>
  </w:style>
  <w:style w:type="paragraph" w:customStyle="1" w:styleId="AppendixBodyText">
    <w:name w:val="Appendix Body Text"/>
    <w:basedOn w:val="Corpsdetexte"/>
    <w:rsid w:val="005069D0"/>
    <w:pPr>
      <w:ind w:left="0"/>
    </w:pPr>
  </w:style>
  <w:style w:type="paragraph" w:customStyle="1" w:styleId="AppendixHeader">
    <w:name w:val="Appendix Header"/>
    <w:basedOn w:val="En-tte"/>
    <w:semiHidden/>
    <w:qFormat/>
    <w:rsid w:val="00FC2168"/>
  </w:style>
  <w:style w:type="paragraph" w:customStyle="1" w:styleId="TableListNumber">
    <w:name w:val="Table List Number"/>
    <w:basedOn w:val="Listenumros"/>
    <w:rsid w:val="001356F4"/>
    <w:pPr>
      <w:numPr>
        <w:numId w:val="1"/>
      </w:numPr>
    </w:pPr>
  </w:style>
  <w:style w:type="paragraph" w:customStyle="1" w:styleId="ColumnHeading">
    <w:name w:val="Column Heading"/>
    <w:basedOn w:val="Normal"/>
    <w:rsid w:val="001356F4"/>
    <w:rPr>
      <w:b/>
      <w:color w:val="FFFFFF"/>
    </w:rPr>
  </w:style>
  <w:style w:type="paragraph" w:customStyle="1" w:styleId="RowHeading">
    <w:name w:val="Row Heading"/>
    <w:basedOn w:val="Normal"/>
    <w:rsid w:val="001356F4"/>
    <w:rPr>
      <w:b/>
      <w:color w:val="FFFFFF"/>
    </w:rPr>
  </w:style>
  <w:style w:type="character" w:styleId="Lienhypertexte">
    <w:name w:val="Hyperlink"/>
    <w:uiPriority w:val="99"/>
    <w:rsid w:val="006E6E18"/>
    <w:rPr>
      <w:color w:val="0000FF"/>
      <w:u w:val="single"/>
    </w:rPr>
  </w:style>
  <w:style w:type="paragraph" w:customStyle="1" w:styleId="LandscapeHeader">
    <w:name w:val="Landscape Header"/>
    <w:basedOn w:val="En-tte"/>
    <w:semiHidden/>
    <w:rsid w:val="009668C5"/>
    <w:pPr>
      <w:tabs>
        <w:tab w:val="clear" w:pos="9639"/>
        <w:tab w:val="right" w:pos="14572"/>
      </w:tabs>
    </w:pPr>
  </w:style>
  <w:style w:type="paragraph" w:customStyle="1" w:styleId="CoverFooter">
    <w:name w:val="Cover Footer"/>
    <w:basedOn w:val="Pieddepage"/>
    <w:semiHidden/>
    <w:rsid w:val="00FC2168"/>
    <w:pPr>
      <w:pBdr>
        <w:top w:val="none" w:sz="0" w:space="0" w:color="auto"/>
      </w:pBdr>
    </w:pPr>
    <w:rPr>
      <w:b w:val="0"/>
    </w:rPr>
  </w:style>
  <w:style w:type="paragraph" w:customStyle="1" w:styleId="CoverText">
    <w:name w:val="Cover Text"/>
    <w:basedOn w:val="Normal"/>
    <w:rsid w:val="001850C9"/>
    <w:pPr>
      <w:spacing w:after="120"/>
      <w:jc w:val="center"/>
    </w:pPr>
  </w:style>
  <w:style w:type="paragraph" w:customStyle="1" w:styleId="FigureHeading">
    <w:name w:val="Figure Heading"/>
    <w:basedOn w:val="TableHeading"/>
    <w:next w:val="Corpsdetexte"/>
    <w:qFormat/>
    <w:rsid w:val="00822AC1"/>
    <w:pPr>
      <w:numPr>
        <w:numId w:val="6"/>
      </w:numPr>
    </w:pPr>
  </w:style>
  <w:style w:type="paragraph" w:customStyle="1" w:styleId="ExSumHeading2">
    <w:name w:val="Ex Sum Heading 2"/>
    <w:basedOn w:val="ExSumHeading1"/>
    <w:next w:val="ExSumBodyText"/>
    <w:qFormat/>
    <w:rsid w:val="00F82362"/>
    <w:rPr>
      <w:caps w:val="0"/>
    </w:rPr>
  </w:style>
  <w:style w:type="paragraph" w:customStyle="1" w:styleId="ExSumHeading3">
    <w:name w:val="Ex Sum Heading 3"/>
    <w:basedOn w:val="ExSumHeading2"/>
    <w:next w:val="ExSumBodyText"/>
    <w:qFormat/>
    <w:rsid w:val="00F82362"/>
    <w:rPr>
      <w:sz w:val="20"/>
    </w:rPr>
  </w:style>
  <w:style w:type="paragraph" w:customStyle="1" w:styleId="ExSumHeading4">
    <w:name w:val="Ex Sum Heading 4"/>
    <w:basedOn w:val="ExSumHeading3"/>
    <w:next w:val="ExSumBodyText"/>
    <w:qFormat/>
    <w:rsid w:val="00F82362"/>
    <w:pPr>
      <w:spacing w:after="0"/>
    </w:pPr>
    <w:rPr>
      <w:i/>
    </w:rPr>
  </w:style>
  <w:style w:type="paragraph" w:customStyle="1" w:styleId="ExSumBullet1">
    <w:name w:val="Ex Sum Bullet 1"/>
    <w:basedOn w:val="ExSumBodyText"/>
    <w:qFormat/>
    <w:rsid w:val="00822AC1"/>
    <w:pPr>
      <w:numPr>
        <w:numId w:val="4"/>
      </w:numPr>
      <w:spacing w:after="0"/>
      <w:ind w:left="584" w:hanging="584"/>
    </w:pPr>
  </w:style>
  <w:style w:type="paragraph" w:customStyle="1" w:styleId="ExSumNumber1">
    <w:name w:val="Ex Sum Number 1"/>
    <w:basedOn w:val="ExSumBodyText"/>
    <w:qFormat/>
    <w:rsid w:val="00822AC1"/>
    <w:pPr>
      <w:numPr>
        <w:numId w:val="5"/>
      </w:numPr>
      <w:spacing w:after="0"/>
      <w:ind w:left="584" w:hanging="584"/>
    </w:pPr>
  </w:style>
  <w:style w:type="paragraph" w:customStyle="1" w:styleId="AppendixLandscapeHeader">
    <w:name w:val="Appendix Landscape Header"/>
    <w:basedOn w:val="AppendixHeader"/>
    <w:next w:val="Normal"/>
    <w:semiHidden/>
    <w:rsid w:val="00BC58AA"/>
    <w:pPr>
      <w:tabs>
        <w:tab w:val="clear" w:pos="9639"/>
        <w:tab w:val="right" w:pos="14572"/>
      </w:tabs>
    </w:pPr>
  </w:style>
  <w:style w:type="paragraph" w:customStyle="1" w:styleId="FirstBullet">
    <w:name w:val="First Bullet"/>
    <w:basedOn w:val="Listepuces"/>
    <w:next w:val="Listepuces"/>
    <w:qFormat/>
    <w:rsid w:val="00210BC3"/>
    <w:pPr>
      <w:numPr>
        <w:numId w:val="15"/>
      </w:numPr>
      <w:spacing w:before="200"/>
    </w:pPr>
  </w:style>
  <w:style w:type="paragraph" w:customStyle="1" w:styleId="FirstBullet2">
    <w:name w:val="First Bullet 2"/>
    <w:basedOn w:val="Listepuces2"/>
    <w:next w:val="Listepuces2"/>
    <w:qFormat/>
    <w:rsid w:val="00606C3A"/>
    <w:pPr>
      <w:numPr>
        <w:ilvl w:val="0"/>
        <w:numId w:val="16"/>
      </w:numPr>
      <w:spacing w:before="200"/>
    </w:pPr>
  </w:style>
  <w:style w:type="paragraph" w:customStyle="1" w:styleId="ExSumFirstBullet">
    <w:name w:val="Ex Sum First Bullet"/>
    <w:basedOn w:val="ExSumBullet1"/>
    <w:next w:val="ExSumBullet1"/>
    <w:rsid w:val="007975EF"/>
    <w:pPr>
      <w:spacing w:before="200"/>
    </w:pPr>
  </w:style>
  <w:style w:type="paragraph" w:customStyle="1" w:styleId="AppendixBullet1">
    <w:name w:val="Appendix Bullet 1"/>
    <w:basedOn w:val="ExSumBullet1"/>
    <w:qFormat/>
    <w:rsid w:val="00822AC1"/>
    <w:pPr>
      <w:numPr>
        <w:numId w:val="12"/>
      </w:numPr>
    </w:pPr>
  </w:style>
  <w:style w:type="paragraph" w:customStyle="1" w:styleId="AppendixFirstBullet">
    <w:name w:val="Appendix First Bullet"/>
    <w:basedOn w:val="ExSumFirstBullet"/>
    <w:next w:val="AppendixBullet1"/>
    <w:rsid w:val="00822AC1"/>
    <w:pPr>
      <w:numPr>
        <w:numId w:val="14"/>
      </w:numPr>
    </w:pPr>
  </w:style>
  <w:style w:type="paragraph" w:customStyle="1" w:styleId="AppendixNumber1">
    <w:name w:val="Appendix Number 1"/>
    <w:basedOn w:val="ExSumNumber1"/>
    <w:qFormat/>
    <w:rsid w:val="00822AC1"/>
    <w:pPr>
      <w:numPr>
        <w:numId w:val="13"/>
      </w:numPr>
    </w:pPr>
  </w:style>
  <w:style w:type="paragraph" w:customStyle="1" w:styleId="AppendixHeading1">
    <w:name w:val="Appendix Heading 1"/>
    <w:basedOn w:val="ExSumHeading1"/>
    <w:next w:val="Normal"/>
    <w:qFormat/>
    <w:rsid w:val="00A43C92"/>
    <w:rPr>
      <w:bCs w:val="0"/>
    </w:rPr>
  </w:style>
  <w:style w:type="paragraph" w:customStyle="1" w:styleId="AppendixHeading2">
    <w:name w:val="Appendix Heading 2"/>
    <w:basedOn w:val="AppendixHeading1"/>
    <w:next w:val="Normal"/>
    <w:qFormat/>
    <w:rsid w:val="00A43C92"/>
    <w:rPr>
      <w:caps w:val="0"/>
    </w:rPr>
  </w:style>
  <w:style w:type="paragraph" w:customStyle="1" w:styleId="AppendixHeading3">
    <w:name w:val="Appendix Heading 3"/>
    <w:basedOn w:val="AppendixHeading2"/>
    <w:next w:val="Normal"/>
    <w:qFormat/>
    <w:rsid w:val="00A43C92"/>
    <w:rPr>
      <w:sz w:val="20"/>
    </w:rPr>
  </w:style>
  <w:style w:type="paragraph" w:customStyle="1" w:styleId="AppendixHeading4">
    <w:name w:val="Appendix Heading 4"/>
    <w:basedOn w:val="AppendixHeading3"/>
    <w:next w:val="Normal"/>
    <w:qFormat/>
    <w:rsid w:val="00A43C92"/>
    <w:pPr>
      <w:spacing w:after="0"/>
    </w:pPr>
    <w:rPr>
      <w:i/>
    </w:rPr>
  </w:style>
  <w:style w:type="paragraph" w:customStyle="1" w:styleId="Box1Text">
    <w:name w:val="Box 1 Text"/>
    <w:basedOn w:val="Corpsdetexte"/>
    <w:next w:val="Corpsdetexte"/>
    <w:rsid w:val="00454D92"/>
    <w:pPr>
      <w:ind w:left="0"/>
    </w:pPr>
    <w:rPr>
      <w:color w:val="339966"/>
    </w:rPr>
  </w:style>
  <w:style w:type="paragraph" w:customStyle="1" w:styleId="Box1Bullet">
    <w:name w:val="Box 1 Bullet"/>
    <w:basedOn w:val="Box1Text"/>
    <w:rsid w:val="00454D92"/>
    <w:pPr>
      <w:numPr>
        <w:numId w:val="18"/>
      </w:numPr>
    </w:pPr>
  </w:style>
  <w:style w:type="paragraph" w:customStyle="1" w:styleId="Box1Number">
    <w:name w:val="Box 1 Number"/>
    <w:basedOn w:val="Box1Text"/>
    <w:rsid w:val="00454D92"/>
    <w:pPr>
      <w:numPr>
        <w:numId w:val="19"/>
      </w:numPr>
    </w:pPr>
  </w:style>
  <w:style w:type="paragraph" w:customStyle="1" w:styleId="Box2Text">
    <w:name w:val="Box 2 Text"/>
    <w:basedOn w:val="Corpsdetexte"/>
    <w:next w:val="Corpsdetexte"/>
    <w:rsid w:val="00454D92"/>
    <w:pPr>
      <w:ind w:left="0"/>
    </w:pPr>
    <w:rPr>
      <w:color w:val="99CC00"/>
    </w:rPr>
  </w:style>
  <w:style w:type="paragraph" w:customStyle="1" w:styleId="Box2Bullet">
    <w:name w:val="Box 2 Bullet"/>
    <w:basedOn w:val="Box2Text"/>
    <w:rsid w:val="00454D92"/>
    <w:pPr>
      <w:numPr>
        <w:numId w:val="20"/>
      </w:numPr>
    </w:pPr>
  </w:style>
  <w:style w:type="paragraph" w:customStyle="1" w:styleId="Box2Number">
    <w:name w:val="Box 2 Number"/>
    <w:basedOn w:val="Box2Text"/>
    <w:rsid w:val="00454D92"/>
    <w:pPr>
      <w:numPr>
        <w:numId w:val="21"/>
      </w:numPr>
    </w:pPr>
  </w:style>
  <w:style w:type="paragraph" w:customStyle="1" w:styleId="Box3Text">
    <w:name w:val="Box 3 Text"/>
    <w:basedOn w:val="Corpsdetexte"/>
    <w:next w:val="Corpsdetexte"/>
    <w:rsid w:val="00454D92"/>
    <w:pPr>
      <w:ind w:left="0"/>
    </w:pPr>
    <w:rPr>
      <w:color w:val="808080"/>
    </w:rPr>
  </w:style>
  <w:style w:type="paragraph" w:customStyle="1" w:styleId="Box3Bullet">
    <w:name w:val="Box 3 Bullet"/>
    <w:basedOn w:val="Box3Text"/>
    <w:rsid w:val="00454D92"/>
    <w:pPr>
      <w:numPr>
        <w:numId w:val="22"/>
      </w:numPr>
    </w:pPr>
  </w:style>
  <w:style w:type="paragraph" w:customStyle="1" w:styleId="Box3Number">
    <w:name w:val="Box 3 Number"/>
    <w:basedOn w:val="Box3Text"/>
    <w:rsid w:val="00454D92"/>
    <w:pPr>
      <w:numPr>
        <w:numId w:val="23"/>
      </w:numPr>
    </w:pPr>
  </w:style>
  <w:style w:type="paragraph" w:styleId="Paragraphedeliste">
    <w:name w:val="List Paragraph"/>
    <w:basedOn w:val="Normal"/>
    <w:uiPriority w:val="34"/>
    <w:qFormat/>
    <w:rsid w:val="009D4B26"/>
    <w:pPr>
      <w:spacing w:after="160" w:line="259" w:lineRule="auto"/>
      <w:ind w:left="720"/>
      <w:contextualSpacing/>
      <w:jc w:val="left"/>
    </w:pPr>
    <w:rPr>
      <w:rFonts w:asciiTheme="minorHAnsi" w:eastAsiaTheme="minorHAnsi" w:hAnsiTheme="minorHAnsi" w:cstheme="minorBidi"/>
      <w:sz w:val="22"/>
    </w:rPr>
  </w:style>
  <w:style w:type="paragraph" w:styleId="Notedefin">
    <w:name w:val="endnote text"/>
    <w:basedOn w:val="Normal"/>
    <w:link w:val="NotedefinCar"/>
    <w:semiHidden/>
    <w:rsid w:val="00DB64F0"/>
    <w:pPr>
      <w:jc w:val="left"/>
    </w:pPr>
    <w:rPr>
      <w:rFonts w:ascii="Times New Roman" w:eastAsia="MS Mincho" w:hAnsi="Times New Roman"/>
      <w:szCs w:val="20"/>
      <w:lang w:eastAsia="ja-JP"/>
    </w:rPr>
  </w:style>
  <w:style w:type="character" w:customStyle="1" w:styleId="NotedefinCar">
    <w:name w:val="Note de fin Car"/>
    <w:basedOn w:val="Policepardfaut"/>
    <w:link w:val="Notedefin"/>
    <w:semiHidden/>
    <w:rsid w:val="00DB64F0"/>
    <w:rPr>
      <w:rFonts w:ascii="Times New Roman" w:eastAsia="MS Mincho" w:hAnsi="Times New Roman"/>
      <w:lang w:eastAsia="ja-JP"/>
    </w:rPr>
  </w:style>
  <w:style w:type="character" w:styleId="Appeldenotedefin">
    <w:name w:val="endnote reference"/>
    <w:basedOn w:val="Policepardfaut"/>
    <w:semiHidden/>
    <w:rsid w:val="00DB64F0"/>
    <w:rPr>
      <w:vertAlign w:val="superscript"/>
    </w:rPr>
  </w:style>
  <w:style w:type="paragraph" w:styleId="Sansinterligne">
    <w:name w:val="No Spacing"/>
    <w:uiPriority w:val="1"/>
    <w:qFormat/>
    <w:rsid w:val="004516C6"/>
    <w:rPr>
      <w:rFonts w:asciiTheme="minorHAnsi" w:eastAsiaTheme="minorHAnsi" w:hAnsiTheme="minorHAnsi" w:cstheme="minorBidi"/>
      <w:sz w:val="22"/>
      <w:szCs w:val="22"/>
      <w:lang w:val="pl-PL" w:eastAsia="en-US"/>
    </w:rPr>
  </w:style>
  <w:style w:type="paragraph" w:customStyle="1" w:styleId="listparagraph1">
    <w:name w:val="listparagraph1"/>
    <w:basedOn w:val="Normal"/>
    <w:rsid w:val="00BC1087"/>
    <w:pPr>
      <w:spacing w:before="180" w:after="180"/>
      <w:jc w:val="left"/>
      <w:textAlignment w:val="baseline"/>
    </w:pPr>
    <w:rPr>
      <w:rFonts w:ascii="Times New Roman" w:eastAsia="Times New Roman" w:hAnsi="Times New Roman"/>
      <w:sz w:val="24"/>
      <w:szCs w:val="24"/>
      <w:lang w:eastAsia="en-GB"/>
    </w:rPr>
  </w:style>
  <w:style w:type="character" w:styleId="Lienhypertextesuivivisit">
    <w:name w:val="FollowedHyperlink"/>
    <w:basedOn w:val="Policepardfaut"/>
    <w:uiPriority w:val="99"/>
    <w:semiHidden/>
    <w:unhideWhenUsed/>
    <w:rsid w:val="0078379B"/>
    <w:rPr>
      <w:color w:val="954F72" w:themeColor="followedHyperlink"/>
      <w:u w:val="single"/>
    </w:rPr>
  </w:style>
  <w:style w:type="paragraph" w:styleId="Textedebulles">
    <w:name w:val="Balloon Text"/>
    <w:basedOn w:val="Normal"/>
    <w:link w:val="TextedebullesCar"/>
    <w:uiPriority w:val="99"/>
    <w:semiHidden/>
    <w:unhideWhenUsed/>
    <w:rsid w:val="00BD0697"/>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0697"/>
    <w:rPr>
      <w:rFonts w:ascii="Segoe UI" w:hAnsi="Segoe UI" w:cs="Segoe UI"/>
      <w:sz w:val="18"/>
      <w:szCs w:val="18"/>
      <w:lang w:eastAsia="en-US"/>
    </w:rPr>
  </w:style>
  <w:style w:type="character" w:styleId="Marquedecommentaire">
    <w:name w:val="annotation reference"/>
    <w:basedOn w:val="Policepardfaut"/>
    <w:uiPriority w:val="99"/>
    <w:semiHidden/>
    <w:unhideWhenUsed/>
    <w:rsid w:val="00F65874"/>
    <w:rPr>
      <w:sz w:val="16"/>
      <w:szCs w:val="16"/>
    </w:rPr>
  </w:style>
  <w:style w:type="paragraph" w:styleId="Commentaire">
    <w:name w:val="annotation text"/>
    <w:basedOn w:val="Normal"/>
    <w:link w:val="CommentaireCar"/>
    <w:uiPriority w:val="99"/>
    <w:semiHidden/>
    <w:unhideWhenUsed/>
    <w:rsid w:val="00F65874"/>
    <w:rPr>
      <w:szCs w:val="20"/>
    </w:rPr>
  </w:style>
  <w:style w:type="character" w:customStyle="1" w:styleId="CommentaireCar">
    <w:name w:val="Commentaire Car"/>
    <w:basedOn w:val="Policepardfaut"/>
    <w:link w:val="Commentaire"/>
    <w:uiPriority w:val="99"/>
    <w:semiHidden/>
    <w:rsid w:val="00F65874"/>
    <w:rPr>
      <w:rFonts w:ascii="Tahoma" w:hAnsi="Tahoma"/>
      <w:lang w:eastAsia="en-US"/>
    </w:rPr>
  </w:style>
  <w:style w:type="paragraph" w:styleId="Objetducommentaire">
    <w:name w:val="annotation subject"/>
    <w:basedOn w:val="Commentaire"/>
    <w:next w:val="Commentaire"/>
    <w:link w:val="ObjetducommentaireCar"/>
    <w:uiPriority w:val="99"/>
    <w:semiHidden/>
    <w:unhideWhenUsed/>
    <w:rsid w:val="00F65874"/>
    <w:rPr>
      <w:b/>
      <w:bCs/>
    </w:rPr>
  </w:style>
  <w:style w:type="character" w:customStyle="1" w:styleId="ObjetducommentaireCar">
    <w:name w:val="Objet du commentaire Car"/>
    <w:basedOn w:val="CommentaireCar"/>
    <w:link w:val="Objetducommentaire"/>
    <w:uiPriority w:val="99"/>
    <w:semiHidden/>
    <w:rsid w:val="00F65874"/>
    <w:rPr>
      <w:rFonts w:ascii="Tahoma" w:hAnsi="Tahoma"/>
      <w:b/>
      <w:bCs/>
      <w:lang w:eastAsia="en-US"/>
    </w:rPr>
  </w:style>
  <w:style w:type="paragraph" w:styleId="Rvision">
    <w:name w:val="Revision"/>
    <w:hidden/>
    <w:uiPriority w:val="99"/>
    <w:semiHidden/>
    <w:rsid w:val="001B6F8E"/>
    <w:rPr>
      <w:rFonts w:ascii="Tahoma" w:hAnsi="Tahoma"/>
      <w:szCs w:val="22"/>
      <w:lang w:eastAsia="en-US"/>
    </w:rPr>
  </w:style>
  <w:style w:type="paragraph" w:styleId="TM6">
    <w:name w:val="toc 6"/>
    <w:basedOn w:val="Normal"/>
    <w:next w:val="Normal"/>
    <w:autoRedefine/>
    <w:uiPriority w:val="39"/>
    <w:unhideWhenUsed/>
    <w:rsid w:val="008602EF"/>
    <w:pPr>
      <w:spacing w:after="100" w:line="259" w:lineRule="auto"/>
      <w:ind w:left="1100"/>
      <w:jc w:val="left"/>
    </w:pPr>
    <w:rPr>
      <w:rFonts w:asciiTheme="minorHAnsi" w:eastAsiaTheme="minorEastAsia" w:hAnsiTheme="minorHAnsi" w:cstheme="minorBidi"/>
      <w:sz w:val="22"/>
      <w:lang w:eastAsia="en-GB"/>
    </w:rPr>
  </w:style>
  <w:style w:type="paragraph" w:styleId="TM7">
    <w:name w:val="toc 7"/>
    <w:basedOn w:val="Normal"/>
    <w:next w:val="Normal"/>
    <w:autoRedefine/>
    <w:uiPriority w:val="39"/>
    <w:unhideWhenUsed/>
    <w:rsid w:val="008602EF"/>
    <w:pPr>
      <w:spacing w:after="100" w:line="259" w:lineRule="auto"/>
      <w:ind w:left="1320"/>
      <w:jc w:val="left"/>
    </w:pPr>
    <w:rPr>
      <w:rFonts w:asciiTheme="minorHAnsi" w:eastAsiaTheme="minorEastAsia" w:hAnsiTheme="minorHAnsi" w:cstheme="minorBidi"/>
      <w:sz w:val="22"/>
      <w:lang w:eastAsia="en-GB"/>
    </w:rPr>
  </w:style>
  <w:style w:type="paragraph" w:styleId="TM8">
    <w:name w:val="toc 8"/>
    <w:basedOn w:val="Normal"/>
    <w:next w:val="Normal"/>
    <w:autoRedefine/>
    <w:uiPriority w:val="39"/>
    <w:unhideWhenUsed/>
    <w:rsid w:val="008602EF"/>
    <w:pPr>
      <w:spacing w:after="100" w:line="259" w:lineRule="auto"/>
      <w:ind w:left="1540"/>
      <w:jc w:val="left"/>
    </w:pPr>
    <w:rPr>
      <w:rFonts w:asciiTheme="minorHAnsi" w:eastAsiaTheme="minorEastAsia" w:hAnsiTheme="minorHAnsi" w:cstheme="minorBidi"/>
      <w:sz w:val="22"/>
      <w:lang w:eastAsia="en-GB"/>
    </w:rPr>
  </w:style>
  <w:style w:type="paragraph" w:styleId="TM9">
    <w:name w:val="toc 9"/>
    <w:basedOn w:val="Normal"/>
    <w:next w:val="Normal"/>
    <w:autoRedefine/>
    <w:uiPriority w:val="39"/>
    <w:unhideWhenUsed/>
    <w:rsid w:val="008602EF"/>
    <w:pPr>
      <w:spacing w:after="100" w:line="259" w:lineRule="auto"/>
      <w:ind w:left="1760"/>
      <w:jc w:val="left"/>
    </w:pPr>
    <w:rPr>
      <w:rFonts w:asciiTheme="minorHAnsi" w:eastAsiaTheme="minorEastAsia" w:hAnsiTheme="minorHAnsi" w:cstheme="minorBidi"/>
      <w:sz w:val="22"/>
      <w:lang w:eastAsia="en-GB"/>
    </w:rPr>
  </w:style>
  <w:style w:type="character" w:styleId="lev">
    <w:name w:val="Strong"/>
    <w:basedOn w:val="Policepardfaut"/>
    <w:uiPriority w:val="22"/>
    <w:qFormat/>
    <w:rsid w:val="00693E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4730">
      <w:bodyDiv w:val="1"/>
      <w:marLeft w:val="0"/>
      <w:marRight w:val="0"/>
      <w:marTop w:val="0"/>
      <w:marBottom w:val="0"/>
      <w:divBdr>
        <w:top w:val="none" w:sz="0" w:space="0" w:color="auto"/>
        <w:left w:val="none" w:sz="0" w:space="0" w:color="auto"/>
        <w:bottom w:val="none" w:sz="0" w:space="0" w:color="auto"/>
        <w:right w:val="none" w:sz="0" w:space="0" w:color="auto"/>
      </w:divBdr>
    </w:div>
    <w:div w:id="149755109">
      <w:bodyDiv w:val="1"/>
      <w:marLeft w:val="0"/>
      <w:marRight w:val="0"/>
      <w:marTop w:val="0"/>
      <w:marBottom w:val="0"/>
      <w:divBdr>
        <w:top w:val="none" w:sz="0" w:space="0" w:color="auto"/>
        <w:left w:val="none" w:sz="0" w:space="0" w:color="auto"/>
        <w:bottom w:val="none" w:sz="0" w:space="0" w:color="auto"/>
        <w:right w:val="none" w:sz="0" w:space="0" w:color="auto"/>
      </w:divBdr>
    </w:div>
    <w:div w:id="236210052">
      <w:bodyDiv w:val="1"/>
      <w:marLeft w:val="0"/>
      <w:marRight w:val="0"/>
      <w:marTop w:val="0"/>
      <w:marBottom w:val="0"/>
      <w:divBdr>
        <w:top w:val="none" w:sz="0" w:space="0" w:color="auto"/>
        <w:left w:val="none" w:sz="0" w:space="0" w:color="auto"/>
        <w:bottom w:val="none" w:sz="0" w:space="0" w:color="auto"/>
        <w:right w:val="none" w:sz="0" w:space="0" w:color="auto"/>
      </w:divBdr>
      <w:divsChild>
        <w:div w:id="1598444060">
          <w:marLeft w:val="0"/>
          <w:marRight w:val="0"/>
          <w:marTop w:val="0"/>
          <w:marBottom w:val="0"/>
          <w:divBdr>
            <w:top w:val="none" w:sz="0" w:space="0" w:color="auto"/>
            <w:left w:val="none" w:sz="0" w:space="0" w:color="auto"/>
            <w:bottom w:val="none" w:sz="0" w:space="0" w:color="auto"/>
            <w:right w:val="none" w:sz="0" w:space="0" w:color="auto"/>
          </w:divBdr>
          <w:divsChild>
            <w:div w:id="2074346689">
              <w:marLeft w:val="0"/>
              <w:marRight w:val="0"/>
              <w:marTop w:val="0"/>
              <w:marBottom w:val="0"/>
              <w:divBdr>
                <w:top w:val="none" w:sz="0" w:space="0" w:color="auto"/>
                <w:left w:val="none" w:sz="0" w:space="0" w:color="auto"/>
                <w:bottom w:val="none" w:sz="0" w:space="0" w:color="auto"/>
                <w:right w:val="none" w:sz="0" w:space="0" w:color="auto"/>
              </w:divBdr>
              <w:divsChild>
                <w:div w:id="8021329">
                  <w:marLeft w:val="0"/>
                  <w:marRight w:val="0"/>
                  <w:marTop w:val="0"/>
                  <w:marBottom w:val="0"/>
                  <w:divBdr>
                    <w:top w:val="none" w:sz="0" w:space="0" w:color="auto"/>
                    <w:left w:val="none" w:sz="0" w:space="0" w:color="auto"/>
                    <w:bottom w:val="none" w:sz="0" w:space="0" w:color="auto"/>
                    <w:right w:val="none" w:sz="0" w:space="0" w:color="auto"/>
                  </w:divBdr>
                  <w:divsChild>
                    <w:div w:id="1013872568">
                      <w:marLeft w:val="150"/>
                      <w:marRight w:val="150"/>
                      <w:marTop w:val="0"/>
                      <w:marBottom w:val="0"/>
                      <w:divBdr>
                        <w:top w:val="none" w:sz="0" w:space="0" w:color="auto"/>
                        <w:left w:val="none" w:sz="0" w:space="0" w:color="auto"/>
                        <w:bottom w:val="none" w:sz="0" w:space="0" w:color="auto"/>
                        <w:right w:val="none" w:sz="0" w:space="0" w:color="auto"/>
                      </w:divBdr>
                      <w:divsChild>
                        <w:div w:id="678893287">
                          <w:marLeft w:val="0"/>
                          <w:marRight w:val="0"/>
                          <w:marTop w:val="0"/>
                          <w:marBottom w:val="0"/>
                          <w:divBdr>
                            <w:top w:val="none" w:sz="0" w:space="0" w:color="auto"/>
                            <w:left w:val="none" w:sz="0" w:space="0" w:color="auto"/>
                            <w:bottom w:val="none" w:sz="0" w:space="0" w:color="auto"/>
                            <w:right w:val="none" w:sz="0" w:space="0" w:color="auto"/>
                          </w:divBdr>
                          <w:divsChild>
                            <w:div w:id="1019117011">
                              <w:marLeft w:val="0"/>
                              <w:marRight w:val="0"/>
                              <w:marTop w:val="0"/>
                              <w:marBottom w:val="0"/>
                              <w:divBdr>
                                <w:top w:val="none" w:sz="0" w:space="0" w:color="auto"/>
                                <w:left w:val="none" w:sz="0" w:space="0" w:color="auto"/>
                                <w:bottom w:val="none" w:sz="0" w:space="0" w:color="auto"/>
                                <w:right w:val="none" w:sz="0" w:space="0" w:color="auto"/>
                              </w:divBdr>
                              <w:divsChild>
                                <w:div w:id="1120806649">
                                  <w:marLeft w:val="0"/>
                                  <w:marRight w:val="0"/>
                                  <w:marTop w:val="0"/>
                                  <w:marBottom w:val="0"/>
                                  <w:divBdr>
                                    <w:top w:val="none" w:sz="0" w:space="0" w:color="auto"/>
                                    <w:left w:val="none" w:sz="0" w:space="0" w:color="auto"/>
                                    <w:bottom w:val="none" w:sz="0" w:space="0" w:color="auto"/>
                                    <w:right w:val="none" w:sz="0" w:space="0" w:color="auto"/>
                                  </w:divBdr>
                                  <w:divsChild>
                                    <w:div w:id="387262158">
                                      <w:marLeft w:val="0"/>
                                      <w:marRight w:val="0"/>
                                      <w:marTop w:val="0"/>
                                      <w:marBottom w:val="0"/>
                                      <w:divBdr>
                                        <w:top w:val="none" w:sz="0" w:space="0" w:color="auto"/>
                                        <w:left w:val="none" w:sz="0" w:space="0" w:color="auto"/>
                                        <w:bottom w:val="none" w:sz="0" w:space="0" w:color="auto"/>
                                        <w:right w:val="none" w:sz="0" w:space="0" w:color="auto"/>
                                      </w:divBdr>
                                      <w:divsChild>
                                        <w:div w:id="1865048708">
                                          <w:marLeft w:val="0"/>
                                          <w:marRight w:val="0"/>
                                          <w:marTop w:val="0"/>
                                          <w:marBottom w:val="0"/>
                                          <w:divBdr>
                                            <w:top w:val="none" w:sz="0" w:space="0" w:color="auto"/>
                                            <w:left w:val="none" w:sz="0" w:space="0" w:color="auto"/>
                                            <w:bottom w:val="none" w:sz="0" w:space="0" w:color="auto"/>
                                            <w:right w:val="none" w:sz="0" w:space="0" w:color="auto"/>
                                          </w:divBdr>
                                          <w:divsChild>
                                            <w:div w:id="1951014667">
                                              <w:marLeft w:val="0"/>
                                              <w:marRight w:val="0"/>
                                              <w:marTop w:val="0"/>
                                              <w:marBottom w:val="0"/>
                                              <w:divBdr>
                                                <w:top w:val="none" w:sz="0" w:space="0" w:color="auto"/>
                                                <w:left w:val="none" w:sz="0" w:space="0" w:color="auto"/>
                                                <w:bottom w:val="none" w:sz="0" w:space="0" w:color="auto"/>
                                                <w:right w:val="none" w:sz="0" w:space="0" w:color="auto"/>
                                              </w:divBdr>
                                              <w:divsChild>
                                                <w:div w:id="1921022958">
                                                  <w:marLeft w:val="0"/>
                                                  <w:marRight w:val="0"/>
                                                  <w:marTop w:val="0"/>
                                                  <w:marBottom w:val="0"/>
                                                  <w:divBdr>
                                                    <w:top w:val="none" w:sz="0" w:space="0" w:color="auto"/>
                                                    <w:left w:val="none" w:sz="0" w:space="0" w:color="auto"/>
                                                    <w:bottom w:val="none" w:sz="0" w:space="0" w:color="auto"/>
                                                    <w:right w:val="none" w:sz="0" w:space="0" w:color="auto"/>
                                                  </w:divBdr>
                                                  <w:divsChild>
                                                    <w:div w:id="568081131">
                                                      <w:marLeft w:val="0"/>
                                                      <w:marRight w:val="0"/>
                                                      <w:marTop w:val="0"/>
                                                      <w:marBottom w:val="0"/>
                                                      <w:divBdr>
                                                        <w:top w:val="none" w:sz="0" w:space="0" w:color="auto"/>
                                                        <w:left w:val="none" w:sz="0" w:space="0" w:color="auto"/>
                                                        <w:bottom w:val="none" w:sz="0" w:space="0" w:color="auto"/>
                                                        <w:right w:val="none" w:sz="0" w:space="0" w:color="auto"/>
                                                      </w:divBdr>
                                                      <w:divsChild>
                                                        <w:div w:id="9770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7469355">
      <w:bodyDiv w:val="1"/>
      <w:marLeft w:val="0"/>
      <w:marRight w:val="0"/>
      <w:marTop w:val="0"/>
      <w:marBottom w:val="0"/>
      <w:divBdr>
        <w:top w:val="none" w:sz="0" w:space="0" w:color="auto"/>
        <w:left w:val="none" w:sz="0" w:space="0" w:color="auto"/>
        <w:bottom w:val="none" w:sz="0" w:space="0" w:color="auto"/>
        <w:right w:val="none" w:sz="0" w:space="0" w:color="auto"/>
      </w:divBdr>
    </w:div>
    <w:div w:id="513686470">
      <w:bodyDiv w:val="1"/>
      <w:marLeft w:val="0"/>
      <w:marRight w:val="0"/>
      <w:marTop w:val="0"/>
      <w:marBottom w:val="0"/>
      <w:divBdr>
        <w:top w:val="none" w:sz="0" w:space="0" w:color="auto"/>
        <w:left w:val="none" w:sz="0" w:space="0" w:color="auto"/>
        <w:bottom w:val="none" w:sz="0" w:space="0" w:color="auto"/>
        <w:right w:val="none" w:sz="0" w:space="0" w:color="auto"/>
      </w:divBdr>
    </w:div>
    <w:div w:id="528177140">
      <w:bodyDiv w:val="1"/>
      <w:marLeft w:val="0"/>
      <w:marRight w:val="0"/>
      <w:marTop w:val="0"/>
      <w:marBottom w:val="0"/>
      <w:divBdr>
        <w:top w:val="none" w:sz="0" w:space="0" w:color="auto"/>
        <w:left w:val="none" w:sz="0" w:space="0" w:color="auto"/>
        <w:bottom w:val="none" w:sz="0" w:space="0" w:color="auto"/>
        <w:right w:val="none" w:sz="0" w:space="0" w:color="auto"/>
      </w:divBdr>
    </w:div>
    <w:div w:id="839928814">
      <w:bodyDiv w:val="1"/>
      <w:marLeft w:val="0"/>
      <w:marRight w:val="0"/>
      <w:marTop w:val="0"/>
      <w:marBottom w:val="0"/>
      <w:divBdr>
        <w:top w:val="none" w:sz="0" w:space="0" w:color="auto"/>
        <w:left w:val="none" w:sz="0" w:space="0" w:color="auto"/>
        <w:bottom w:val="none" w:sz="0" w:space="0" w:color="auto"/>
        <w:right w:val="none" w:sz="0" w:space="0" w:color="auto"/>
      </w:divBdr>
    </w:div>
    <w:div w:id="872884448">
      <w:bodyDiv w:val="1"/>
      <w:marLeft w:val="0"/>
      <w:marRight w:val="0"/>
      <w:marTop w:val="0"/>
      <w:marBottom w:val="0"/>
      <w:divBdr>
        <w:top w:val="none" w:sz="0" w:space="0" w:color="auto"/>
        <w:left w:val="none" w:sz="0" w:space="0" w:color="auto"/>
        <w:bottom w:val="none" w:sz="0" w:space="0" w:color="auto"/>
        <w:right w:val="none" w:sz="0" w:space="0" w:color="auto"/>
      </w:divBdr>
      <w:divsChild>
        <w:div w:id="989097137">
          <w:marLeft w:val="1166"/>
          <w:marRight w:val="0"/>
          <w:marTop w:val="0"/>
          <w:marBottom w:val="0"/>
          <w:divBdr>
            <w:top w:val="none" w:sz="0" w:space="0" w:color="auto"/>
            <w:left w:val="none" w:sz="0" w:space="0" w:color="auto"/>
            <w:bottom w:val="none" w:sz="0" w:space="0" w:color="auto"/>
            <w:right w:val="none" w:sz="0" w:space="0" w:color="auto"/>
          </w:divBdr>
        </w:div>
        <w:div w:id="1309171013">
          <w:marLeft w:val="1166"/>
          <w:marRight w:val="0"/>
          <w:marTop w:val="0"/>
          <w:marBottom w:val="0"/>
          <w:divBdr>
            <w:top w:val="none" w:sz="0" w:space="0" w:color="auto"/>
            <w:left w:val="none" w:sz="0" w:space="0" w:color="auto"/>
            <w:bottom w:val="none" w:sz="0" w:space="0" w:color="auto"/>
            <w:right w:val="none" w:sz="0" w:space="0" w:color="auto"/>
          </w:divBdr>
        </w:div>
        <w:div w:id="446851484">
          <w:marLeft w:val="1166"/>
          <w:marRight w:val="0"/>
          <w:marTop w:val="0"/>
          <w:marBottom w:val="0"/>
          <w:divBdr>
            <w:top w:val="none" w:sz="0" w:space="0" w:color="auto"/>
            <w:left w:val="none" w:sz="0" w:space="0" w:color="auto"/>
            <w:bottom w:val="none" w:sz="0" w:space="0" w:color="auto"/>
            <w:right w:val="none" w:sz="0" w:space="0" w:color="auto"/>
          </w:divBdr>
        </w:div>
      </w:divsChild>
    </w:div>
    <w:div w:id="897282783">
      <w:bodyDiv w:val="1"/>
      <w:marLeft w:val="0"/>
      <w:marRight w:val="0"/>
      <w:marTop w:val="0"/>
      <w:marBottom w:val="0"/>
      <w:divBdr>
        <w:top w:val="none" w:sz="0" w:space="0" w:color="auto"/>
        <w:left w:val="none" w:sz="0" w:space="0" w:color="auto"/>
        <w:bottom w:val="none" w:sz="0" w:space="0" w:color="auto"/>
        <w:right w:val="none" w:sz="0" w:space="0" w:color="auto"/>
      </w:divBdr>
    </w:div>
    <w:div w:id="972753143">
      <w:bodyDiv w:val="1"/>
      <w:marLeft w:val="0"/>
      <w:marRight w:val="0"/>
      <w:marTop w:val="0"/>
      <w:marBottom w:val="0"/>
      <w:divBdr>
        <w:top w:val="none" w:sz="0" w:space="0" w:color="auto"/>
        <w:left w:val="none" w:sz="0" w:space="0" w:color="auto"/>
        <w:bottom w:val="none" w:sz="0" w:space="0" w:color="auto"/>
        <w:right w:val="none" w:sz="0" w:space="0" w:color="auto"/>
      </w:divBdr>
      <w:divsChild>
        <w:div w:id="326447891">
          <w:marLeft w:val="1166"/>
          <w:marRight w:val="0"/>
          <w:marTop w:val="0"/>
          <w:marBottom w:val="0"/>
          <w:divBdr>
            <w:top w:val="none" w:sz="0" w:space="0" w:color="auto"/>
            <w:left w:val="none" w:sz="0" w:space="0" w:color="auto"/>
            <w:bottom w:val="none" w:sz="0" w:space="0" w:color="auto"/>
            <w:right w:val="none" w:sz="0" w:space="0" w:color="auto"/>
          </w:divBdr>
        </w:div>
        <w:div w:id="1953392191">
          <w:marLeft w:val="1166"/>
          <w:marRight w:val="0"/>
          <w:marTop w:val="0"/>
          <w:marBottom w:val="0"/>
          <w:divBdr>
            <w:top w:val="none" w:sz="0" w:space="0" w:color="auto"/>
            <w:left w:val="none" w:sz="0" w:space="0" w:color="auto"/>
            <w:bottom w:val="none" w:sz="0" w:space="0" w:color="auto"/>
            <w:right w:val="none" w:sz="0" w:space="0" w:color="auto"/>
          </w:divBdr>
        </w:div>
        <w:div w:id="635329554">
          <w:marLeft w:val="1166"/>
          <w:marRight w:val="0"/>
          <w:marTop w:val="0"/>
          <w:marBottom w:val="0"/>
          <w:divBdr>
            <w:top w:val="none" w:sz="0" w:space="0" w:color="auto"/>
            <w:left w:val="none" w:sz="0" w:space="0" w:color="auto"/>
            <w:bottom w:val="none" w:sz="0" w:space="0" w:color="auto"/>
            <w:right w:val="none" w:sz="0" w:space="0" w:color="auto"/>
          </w:divBdr>
        </w:div>
      </w:divsChild>
    </w:div>
    <w:div w:id="1072584438">
      <w:bodyDiv w:val="1"/>
      <w:marLeft w:val="0"/>
      <w:marRight w:val="0"/>
      <w:marTop w:val="0"/>
      <w:marBottom w:val="0"/>
      <w:divBdr>
        <w:top w:val="none" w:sz="0" w:space="0" w:color="auto"/>
        <w:left w:val="none" w:sz="0" w:space="0" w:color="auto"/>
        <w:bottom w:val="none" w:sz="0" w:space="0" w:color="auto"/>
        <w:right w:val="none" w:sz="0" w:space="0" w:color="auto"/>
      </w:divBdr>
      <w:divsChild>
        <w:div w:id="1040059588">
          <w:marLeft w:val="446"/>
          <w:marRight w:val="0"/>
          <w:marTop w:val="0"/>
          <w:marBottom w:val="0"/>
          <w:divBdr>
            <w:top w:val="none" w:sz="0" w:space="0" w:color="auto"/>
            <w:left w:val="none" w:sz="0" w:space="0" w:color="auto"/>
            <w:bottom w:val="none" w:sz="0" w:space="0" w:color="auto"/>
            <w:right w:val="none" w:sz="0" w:space="0" w:color="auto"/>
          </w:divBdr>
        </w:div>
      </w:divsChild>
    </w:div>
    <w:div w:id="1192913600">
      <w:bodyDiv w:val="1"/>
      <w:marLeft w:val="0"/>
      <w:marRight w:val="0"/>
      <w:marTop w:val="0"/>
      <w:marBottom w:val="0"/>
      <w:divBdr>
        <w:top w:val="none" w:sz="0" w:space="0" w:color="auto"/>
        <w:left w:val="none" w:sz="0" w:space="0" w:color="auto"/>
        <w:bottom w:val="none" w:sz="0" w:space="0" w:color="auto"/>
        <w:right w:val="none" w:sz="0" w:space="0" w:color="auto"/>
      </w:divBdr>
    </w:div>
    <w:div w:id="1566910130">
      <w:bodyDiv w:val="1"/>
      <w:marLeft w:val="0"/>
      <w:marRight w:val="0"/>
      <w:marTop w:val="0"/>
      <w:marBottom w:val="0"/>
      <w:divBdr>
        <w:top w:val="none" w:sz="0" w:space="0" w:color="auto"/>
        <w:left w:val="none" w:sz="0" w:space="0" w:color="auto"/>
        <w:bottom w:val="none" w:sz="0" w:space="0" w:color="auto"/>
        <w:right w:val="none" w:sz="0" w:space="0" w:color="auto"/>
      </w:divBdr>
    </w:div>
    <w:div w:id="1657565498">
      <w:bodyDiv w:val="1"/>
      <w:marLeft w:val="0"/>
      <w:marRight w:val="0"/>
      <w:marTop w:val="0"/>
      <w:marBottom w:val="0"/>
      <w:divBdr>
        <w:top w:val="none" w:sz="0" w:space="0" w:color="auto"/>
        <w:left w:val="none" w:sz="0" w:space="0" w:color="auto"/>
        <w:bottom w:val="none" w:sz="0" w:space="0" w:color="auto"/>
        <w:right w:val="none" w:sz="0" w:space="0" w:color="auto"/>
      </w:divBdr>
      <w:divsChild>
        <w:div w:id="1533106631">
          <w:marLeft w:val="1166"/>
          <w:marRight w:val="0"/>
          <w:marTop w:val="0"/>
          <w:marBottom w:val="0"/>
          <w:divBdr>
            <w:top w:val="none" w:sz="0" w:space="0" w:color="auto"/>
            <w:left w:val="none" w:sz="0" w:space="0" w:color="auto"/>
            <w:bottom w:val="none" w:sz="0" w:space="0" w:color="auto"/>
            <w:right w:val="none" w:sz="0" w:space="0" w:color="auto"/>
          </w:divBdr>
        </w:div>
        <w:div w:id="2035305477">
          <w:marLeft w:val="1166"/>
          <w:marRight w:val="0"/>
          <w:marTop w:val="0"/>
          <w:marBottom w:val="0"/>
          <w:divBdr>
            <w:top w:val="none" w:sz="0" w:space="0" w:color="auto"/>
            <w:left w:val="none" w:sz="0" w:space="0" w:color="auto"/>
            <w:bottom w:val="none" w:sz="0" w:space="0" w:color="auto"/>
            <w:right w:val="none" w:sz="0" w:space="0" w:color="auto"/>
          </w:divBdr>
        </w:div>
        <w:div w:id="372118100">
          <w:marLeft w:val="1166"/>
          <w:marRight w:val="0"/>
          <w:marTop w:val="0"/>
          <w:marBottom w:val="0"/>
          <w:divBdr>
            <w:top w:val="none" w:sz="0" w:space="0" w:color="auto"/>
            <w:left w:val="none" w:sz="0" w:space="0" w:color="auto"/>
            <w:bottom w:val="none" w:sz="0" w:space="0" w:color="auto"/>
            <w:right w:val="none" w:sz="0" w:space="0" w:color="auto"/>
          </w:divBdr>
        </w:div>
        <w:div w:id="1611887523">
          <w:marLeft w:val="1166"/>
          <w:marRight w:val="0"/>
          <w:marTop w:val="0"/>
          <w:marBottom w:val="0"/>
          <w:divBdr>
            <w:top w:val="none" w:sz="0" w:space="0" w:color="auto"/>
            <w:left w:val="none" w:sz="0" w:space="0" w:color="auto"/>
            <w:bottom w:val="none" w:sz="0" w:space="0" w:color="auto"/>
            <w:right w:val="none" w:sz="0" w:space="0" w:color="auto"/>
          </w:divBdr>
        </w:div>
        <w:div w:id="1064527166">
          <w:marLeft w:val="1166"/>
          <w:marRight w:val="0"/>
          <w:marTop w:val="0"/>
          <w:marBottom w:val="0"/>
          <w:divBdr>
            <w:top w:val="none" w:sz="0" w:space="0" w:color="auto"/>
            <w:left w:val="none" w:sz="0" w:space="0" w:color="auto"/>
            <w:bottom w:val="none" w:sz="0" w:space="0" w:color="auto"/>
            <w:right w:val="none" w:sz="0" w:space="0" w:color="auto"/>
          </w:divBdr>
        </w:div>
        <w:div w:id="2058818617">
          <w:marLeft w:val="1166"/>
          <w:marRight w:val="0"/>
          <w:marTop w:val="0"/>
          <w:marBottom w:val="0"/>
          <w:divBdr>
            <w:top w:val="none" w:sz="0" w:space="0" w:color="auto"/>
            <w:left w:val="none" w:sz="0" w:space="0" w:color="auto"/>
            <w:bottom w:val="none" w:sz="0" w:space="0" w:color="auto"/>
            <w:right w:val="none" w:sz="0" w:space="0" w:color="auto"/>
          </w:divBdr>
        </w:div>
      </w:divsChild>
    </w:div>
    <w:div w:id="1699432062">
      <w:bodyDiv w:val="1"/>
      <w:marLeft w:val="0"/>
      <w:marRight w:val="0"/>
      <w:marTop w:val="0"/>
      <w:marBottom w:val="0"/>
      <w:divBdr>
        <w:top w:val="none" w:sz="0" w:space="0" w:color="auto"/>
        <w:left w:val="none" w:sz="0" w:space="0" w:color="auto"/>
        <w:bottom w:val="none" w:sz="0" w:space="0" w:color="auto"/>
        <w:right w:val="none" w:sz="0" w:space="0" w:color="auto"/>
      </w:divBdr>
      <w:divsChild>
        <w:div w:id="716860616">
          <w:marLeft w:val="0"/>
          <w:marRight w:val="0"/>
          <w:marTop w:val="0"/>
          <w:marBottom w:val="0"/>
          <w:divBdr>
            <w:top w:val="none" w:sz="0" w:space="0" w:color="auto"/>
            <w:left w:val="none" w:sz="0" w:space="0" w:color="auto"/>
            <w:bottom w:val="none" w:sz="0" w:space="0" w:color="auto"/>
            <w:right w:val="none" w:sz="0" w:space="0" w:color="auto"/>
          </w:divBdr>
          <w:divsChild>
            <w:div w:id="1262373204">
              <w:marLeft w:val="0"/>
              <w:marRight w:val="0"/>
              <w:marTop w:val="0"/>
              <w:marBottom w:val="0"/>
              <w:divBdr>
                <w:top w:val="none" w:sz="0" w:space="0" w:color="auto"/>
                <w:left w:val="none" w:sz="0" w:space="0" w:color="auto"/>
                <w:bottom w:val="none" w:sz="0" w:space="0" w:color="auto"/>
                <w:right w:val="none" w:sz="0" w:space="0" w:color="auto"/>
              </w:divBdr>
              <w:divsChild>
                <w:div w:id="473063009">
                  <w:marLeft w:val="0"/>
                  <w:marRight w:val="0"/>
                  <w:marTop w:val="0"/>
                  <w:marBottom w:val="0"/>
                  <w:divBdr>
                    <w:top w:val="none" w:sz="0" w:space="0" w:color="auto"/>
                    <w:left w:val="none" w:sz="0" w:space="0" w:color="auto"/>
                    <w:bottom w:val="none" w:sz="0" w:space="0" w:color="auto"/>
                    <w:right w:val="none" w:sz="0" w:space="0" w:color="auto"/>
                  </w:divBdr>
                  <w:divsChild>
                    <w:div w:id="1690913975">
                      <w:marLeft w:val="0"/>
                      <w:marRight w:val="0"/>
                      <w:marTop w:val="0"/>
                      <w:marBottom w:val="0"/>
                      <w:divBdr>
                        <w:top w:val="none" w:sz="0" w:space="0" w:color="auto"/>
                        <w:left w:val="none" w:sz="0" w:space="0" w:color="auto"/>
                        <w:bottom w:val="none" w:sz="0" w:space="0" w:color="auto"/>
                        <w:right w:val="none" w:sz="0" w:space="0" w:color="auto"/>
                      </w:divBdr>
                      <w:divsChild>
                        <w:div w:id="1430540186">
                          <w:marLeft w:val="0"/>
                          <w:marRight w:val="0"/>
                          <w:marTop w:val="0"/>
                          <w:marBottom w:val="0"/>
                          <w:divBdr>
                            <w:top w:val="none" w:sz="0" w:space="0" w:color="auto"/>
                            <w:left w:val="none" w:sz="0" w:space="0" w:color="auto"/>
                            <w:bottom w:val="none" w:sz="0" w:space="0" w:color="auto"/>
                            <w:right w:val="none" w:sz="0" w:space="0" w:color="auto"/>
                          </w:divBdr>
                          <w:divsChild>
                            <w:div w:id="1413433685">
                              <w:marLeft w:val="0"/>
                              <w:marRight w:val="0"/>
                              <w:marTop w:val="0"/>
                              <w:marBottom w:val="0"/>
                              <w:divBdr>
                                <w:top w:val="none" w:sz="0" w:space="0" w:color="auto"/>
                                <w:left w:val="none" w:sz="0" w:space="0" w:color="auto"/>
                                <w:bottom w:val="none" w:sz="0" w:space="0" w:color="auto"/>
                                <w:right w:val="none" w:sz="0" w:space="0" w:color="auto"/>
                              </w:divBdr>
                              <w:divsChild>
                                <w:div w:id="115300364">
                                  <w:marLeft w:val="0"/>
                                  <w:marRight w:val="0"/>
                                  <w:marTop w:val="0"/>
                                  <w:marBottom w:val="0"/>
                                  <w:divBdr>
                                    <w:top w:val="none" w:sz="0" w:space="0" w:color="auto"/>
                                    <w:left w:val="none" w:sz="0" w:space="0" w:color="auto"/>
                                    <w:bottom w:val="none" w:sz="0" w:space="0" w:color="auto"/>
                                    <w:right w:val="none" w:sz="0" w:space="0" w:color="auto"/>
                                  </w:divBdr>
                                  <w:divsChild>
                                    <w:div w:id="412778065">
                                      <w:marLeft w:val="0"/>
                                      <w:marRight w:val="0"/>
                                      <w:marTop w:val="0"/>
                                      <w:marBottom w:val="0"/>
                                      <w:divBdr>
                                        <w:top w:val="none" w:sz="0" w:space="0" w:color="auto"/>
                                        <w:left w:val="none" w:sz="0" w:space="0" w:color="auto"/>
                                        <w:bottom w:val="none" w:sz="0" w:space="0" w:color="auto"/>
                                        <w:right w:val="none" w:sz="0" w:space="0" w:color="auto"/>
                                      </w:divBdr>
                                      <w:divsChild>
                                        <w:div w:id="1802452486">
                                          <w:marLeft w:val="0"/>
                                          <w:marRight w:val="0"/>
                                          <w:marTop w:val="0"/>
                                          <w:marBottom w:val="0"/>
                                          <w:divBdr>
                                            <w:top w:val="none" w:sz="0" w:space="0" w:color="auto"/>
                                            <w:left w:val="none" w:sz="0" w:space="0" w:color="auto"/>
                                            <w:bottom w:val="none" w:sz="0" w:space="0" w:color="auto"/>
                                            <w:right w:val="none" w:sz="0" w:space="0" w:color="auto"/>
                                          </w:divBdr>
                                          <w:divsChild>
                                            <w:div w:id="1199662790">
                                              <w:marLeft w:val="0"/>
                                              <w:marRight w:val="0"/>
                                              <w:marTop w:val="0"/>
                                              <w:marBottom w:val="0"/>
                                              <w:divBdr>
                                                <w:top w:val="none" w:sz="0" w:space="0" w:color="auto"/>
                                                <w:left w:val="none" w:sz="0" w:space="0" w:color="auto"/>
                                                <w:bottom w:val="none" w:sz="0" w:space="0" w:color="auto"/>
                                                <w:right w:val="none" w:sz="0" w:space="0" w:color="auto"/>
                                              </w:divBdr>
                                              <w:divsChild>
                                                <w:div w:id="80716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024056">
      <w:bodyDiv w:val="1"/>
      <w:marLeft w:val="0"/>
      <w:marRight w:val="0"/>
      <w:marTop w:val="0"/>
      <w:marBottom w:val="0"/>
      <w:divBdr>
        <w:top w:val="none" w:sz="0" w:space="0" w:color="auto"/>
        <w:left w:val="none" w:sz="0" w:space="0" w:color="auto"/>
        <w:bottom w:val="none" w:sz="0" w:space="0" w:color="auto"/>
        <w:right w:val="none" w:sz="0" w:space="0" w:color="auto"/>
      </w:divBdr>
    </w:div>
    <w:div w:id="1994333442">
      <w:bodyDiv w:val="1"/>
      <w:marLeft w:val="0"/>
      <w:marRight w:val="0"/>
      <w:marTop w:val="0"/>
      <w:marBottom w:val="0"/>
      <w:divBdr>
        <w:top w:val="none" w:sz="0" w:space="0" w:color="auto"/>
        <w:left w:val="none" w:sz="0" w:space="0" w:color="auto"/>
        <w:bottom w:val="none" w:sz="0" w:space="0" w:color="auto"/>
        <w:right w:val="none" w:sz="0" w:space="0" w:color="auto"/>
      </w:divBdr>
      <w:divsChild>
        <w:div w:id="1018846767">
          <w:marLeft w:val="1166"/>
          <w:marRight w:val="0"/>
          <w:marTop w:val="0"/>
          <w:marBottom w:val="0"/>
          <w:divBdr>
            <w:top w:val="none" w:sz="0" w:space="0" w:color="auto"/>
            <w:left w:val="none" w:sz="0" w:space="0" w:color="auto"/>
            <w:bottom w:val="none" w:sz="0" w:space="0" w:color="auto"/>
            <w:right w:val="none" w:sz="0" w:space="0" w:color="auto"/>
          </w:divBdr>
        </w:div>
        <w:div w:id="1674718148">
          <w:marLeft w:val="1166"/>
          <w:marRight w:val="0"/>
          <w:marTop w:val="0"/>
          <w:marBottom w:val="0"/>
          <w:divBdr>
            <w:top w:val="none" w:sz="0" w:space="0" w:color="auto"/>
            <w:left w:val="none" w:sz="0" w:space="0" w:color="auto"/>
            <w:bottom w:val="none" w:sz="0" w:space="0" w:color="auto"/>
            <w:right w:val="none" w:sz="0" w:space="0" w:color="auto"/>
          </w:divBdr>
        </w:div>
        <w:div w:id="1624383823">
          <w:marLeft w:val="1166"/>
          <w:marRight w:val="0"/>
          <w:marTop w:val="0"/>
          <w:marBottom w:val="0"/>
          <w:divBdr>
            <w:top w:val="none" w:sz="0" w:space="0" w:color="auto"/>
            <w:left w:val="none" w:sz="0" w:space="0" w:color="auto"/>
            <w:bottom w:val="none" w:sz="0" w:space="0" w:color="auto"/>
            <w:right w:val="none" w:sz="0" w:space="0" w:color="auto"/>
          </w:divBdr>
        </w:div>
      </w:divsChild>
    </w:div>
    <w:div w:id="202220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en.wikipedia.org/wiki/Koszali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Koszal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jackson\Desktop\Updated%202014%20templates\CLES%20Report%20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2E0FA-4736-4C0C-9E12-FEBE46E96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CLES Report 2014.dot</Template>
  <TotalTime>0</TotalTime>
  <Pages>5</Pages>
  <Words>1417</Words>
  <Characters>7795</Characters>
  <Application>Microsoft Office Word</Application>
  <DocSecurity>0</DocSecurity>
  <Lines>64</Lines>
  <Paragraphs>18</Paragraphs>
  <ScaleCrop>false</ScaleCrop>
  <HeadingPairs>
    <vt:vector size="6" baseType="variant">
      <vt:variant>
        <vt:lpstr>Titre</vt:lpstr>
      </vt:variant>
      <vt:variant>
        <vt:i4>1</vt:i4>
      </vt:variant>
      <vt:variant>
        <vt:lpstr>Title</vt:lpstr>
      </vt:variant>
      <vt:variant>
        <vt:i4>1</vt:i4>
      </vt:variant>
      <vt:variant>
        <vt:lpstr>Cím</vt:lpstr>
      </vt:variant>
      <vt:variant>
        <vt:i4>1</vt:i4>
      </vt:variant>
    </vt:vector>
  </HeadingPairs>
  <TitlesOfParts>
    <vt:vector size="3" baseType="lpstr">
      <vt:lpstr>Date</vt:lpstr>
      <vt:lpstr>Date</vt:lpstr>
      <vt:lpstr>Date</vt:lpstr>
    </vt:vector>
  </TitlesOfParts>
  <Company>CLES</Company>
  <LinksUpToDate>false</LinksUpToDate>
  <CharactersWithSpaces>9194</CharactersWithSpaces>
  <SharedDoc>false</SharedDoc>
  <HLinks>
    <vt:vector size="6" baseType="variant">
      <vt:variant>
        <vt:i4>1376307</vt:i4>
      </vt:variant>
      <vt:variant>
        <vt:i4>2</vt:i4>
      </vt:variant>
      <vt:variant>
        <vt:i4>0</vt:i4>
      </vt:variant>
      <vt:variant>
        <vt:i4>5</vt:i4>
      </vt:variant>
      <vt:variant>
        <vt:lpwstr/>
      </vt:variant>
      <vt:variant>
        <vt:lpwstr>_Toc243978579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matthewjackson</dc:creator>
  <cp:lastModifiedBy>CORDERO Perrine</cp:lastModifiedBy>
  <cp:revision>2</cp:revision>
  <cp:lastPrinted>2017-10-04T11:05:00Z</cp:lastPrinted>
  <dcterms:created xsi:type="dcterms:W3CDTF">2017-10-30T09:08:00Z</dcterms:created>
  <dcterms:modified xsi:type="dcterms:W3CDTF">2017-10-30T09:08:00Z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967100324</vt:i4>
  </property>
  <property fmtid="{D5CDD505-2E9C-101B-9397-08002B2CF9AE}" pid="4" name="_EmailSubject">
    <vt:lpwstr>Procure Case Studies</vt:lpwstr>
  </property>
  <property fmtid="{D5CDD505-2E9C-101B-9397-08002B2CF9AE}" pid="5" name="_AuthorEmail">
    <vt:lpwstr>T.Reay@preston.gov.uk</vt:lpwstr>
  </property>
  <property fmtid="{D5CDD505-2E9C-101B-9397-08002B2CF9AE}" pid="6" name="_AuthorEmailDisplayName">
    <vt:lpwstr>Tamar Reay</vt:lpwstr>
  </property>
  <property fmtid="{D5CDD505-2E9C-101B-9397-08002B2CF9AE}" pid="7" name="_ReviewingToolsShownOnce">
    <vt:lpwstr/>
  </property>
</Properties>
</file>