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7D0BA4" w14:textId="77777777" w:rsidR="00035B45" w:rsidRDefault="00035B45" w:rsidP="00035B45">
      <w:pPr>
        <w:ind w:left="142"/>
        <w:jc w:val="center"/>
        <w:rPr>
          <w:rFonts w:ascii="Times New Roman" w:hAnsi="Times New Roman"/>
          <w:sz w:val="60"/>
          <w:szCs w:val="60"/>
          <w:lang w:val="en-US"/>
        </w:rPr>
      </w:pPr>
    </w:p>
    <w:p w14:paraId="3E3463E0" w14:textId="2E4A1635" w:rsidR="00E66901" w:rsidRDefault="00103EB1" w:rsidP="00E66901">
      <w:pPr>
        <w:spacing w:line="240" w:lineRule="auto"/>
        <w:jc w:val="center"/>
        <w:rPr>
          <w:rFonts w:ascii="Times New Roman" w:hAnsi="Times New Roman"/>
          <w:color w:val="1ABAE9"/>
          <w:sz w:val="60"/>
          <w:szCs w:val="60"/>
          <w:lang w:val="en-US"/>
        </w:rPr>
      </w:pPr>
      <w:r>
        <w:rPr>
          <w:rFonts w:ascii="Times New Roman" w:hAnsi="Times New Roman"/>
          <w:sz w:val="60"/>
          <w:szCs w:val="60"/>
          <w:lang w:val="en-US"/>
        </w:rPr>
        <w:br/>
      </w:r>
      <w:r w:rsidR="00E66901">
        <w:rPr>
          <w:rFonts w:ascii="Times New Roman" w:hAnsi="Times New Roman"/>
          <w:color w:val="1ABAE9"/>
          <w:sz w:val="60"/>
          <w:szCs w:val="60"/>
          <w:lang w:val="en-US"/>
        </w:rPr>
        <w:t>SCIENTIFIC REPORT</w:t>
      </w:r>
    </w:p>
    <w:p w14:paraId="6B42B383" w14:textId="77777777" w:rsidR="004A5BCC" w:rsidRPr="00461192" w:rsidRDefault="004A5BCC" w:rsidP="00E66901">
      <w:pPr>
        <w:spacing w:line="240" w:lineRule="auto"/>
        <w:jc w:val="center"/>
        <w:rPr>
          <w:rFonts w:cs="Cambria"/>
          <w:b/>
          <w:sz w:val="24"/>
          <w:szCs w:val="24"/>
          <w:lang w:val="en-GB"/>
        </w:rPr>
      </w:pPr>
    </w:p>
    <w:p w14:paraId="65942CC1" w14:textId="77777777" w:rsidR="004A5BCC" w:rsidRDefault="004429E3" w:rsidP="004429E3">
      <w:pPr>
        <w:jc w:val="center"/>
        <w:rPr>
          <w:rFonts w:ascii="Times New Roman" w:hAnsi="Times New Roman"/>
          <w:sz w:val="40"/>
          <w:szCs w:val="40"/>
          <w:lang w:val="en-US"/>
        </w:rPr>
      </w:pPr>
      <w:r w:rsidRPr="004429E3">
        <w:rPr>
          <w:rFonts w:ascii="Times New Roman" w:hAnsi="Times New Roman"/>
          <w:sz w:val="40"/>
          <w:szCs w:val="40"/>
          <w:lang w:val="en-US"/>
        </w:rPr>
        <w:t>WP</w:t>
      </w:r>
      <w:r w:rsidR="00E66901">
        <w:rPr>
          <w:rFonts w:ascii="Times New Roman" w:hAnsi="Times New Roman"/>
          <w:sz w:val="40"/>
          <w:szCs w:val="40"/>
          <w:lang w:val="en-US"/>
        </w:rPr>
        <w:t>4</w:t>
      </w:r>
      <w:r w:rsidRPr="004429E3">
        <w:rPr>
          <w:rFonts w:ascii="Times New Roman" w:hAnsi="Times New Roman"/>
          <w:sz w:val="40"/>
          <w:szCs w:val="40"/>
          <w:lang w:val="en-US"/>
        </w:rPr>
        <w:t xml:space="preserve"> – A</w:t>
      </w:r>
      <w:r w:rsidR="00C94ACD">
        <w:rPr>
          <w:rFonts w:ascii="Times New Roman" w:hAnsi="Times New Roman"/>
          <w:sz w:val="40"/>
          <w:szCs w:val="40"/>
          <w:lang w:val="en-US"/>
        </w:rPr>
        <w:t xml:space="preserve">ctivity </w:t>
      </w:r>
      <w:r w:rsidR="00E66901">
        <w:rPr>
          <w:rFonts w:ascii="Times New Roman" w:hAnsi="Times New Roman"/>
          <w:sz w:val="40"/>
          <w:szCs w:val="40"/>
          <w:lang w:val="en-US"/>
        </w:rPr>
        <w:t>4</w:t>
      </w:r>
      <w:r w:rsidRPr="004429E3">
        <w:rPr>
          <w:rFonts w:ascii="Times New Roman" w:hAnsi="Times New Roman"/>
          <w:sz w:val="40"/>
          <w:szCs w:val="40"/>
          <w:lang w:val="en-US"/>
        </w:rPr>
        <w:t>.</w:t>
      </w:r>
      <w:r w:rsidR="00E66901">
        <w:rPr>
          <w:rFonts w:ascii="Times New Roman" w:hAnsi="Times New Roman"/>
          <w:sz w:val="40"/>
          <w:szCs w:val="40"/>
          <w:lang w:val="en-US"/>
        </w:rPr>
        <w:t>2–</w:t>
      </w:r>
      <w:bookmarkStart w:id="0" w:name="_Hlk27346822"/>
      <w:bookmarkStart w:id="1" w:name="_Hlk27400182"/>
      <w:r w:rsidR="00E66901">
        <w:rPr>
          <w:rFonts w:ascii="Times New Roman" w:hAnsi="Times New Roman"/>
          <w:sz w:val="40"/>
          <w:szCs w:val="40"/>
          <w:lang w:val="en-US"/>
        </w:rPr>
        <w:t xml:space="preserve">Fishing for litter catches: composition and quantities definition </w:t>
      </w:r>
      <w:bookmarkEnd w:id="0"/>
      <w:bookmarkEnd w:id="1"/>
    </w:p>
    <w:p w14:paraId="7AE86548" w14:textId="390274DD" w:rsidR="00C94ACD" w:rsidRDefault="00E66901" w:rsidP="004429E3">
      <w:pPr>
        <w:jc w:val="center"/>
        <w:rPr>
          <w:rFonts w:ascii="Times New Roman" w:hAnsi="Times New Roman"/>
          <w:sz w:val="40"/>
          <w:szCs w:val="40"/>
          <w:lang w:val="en-US"/>
        </w:rPr>
      </w:pPr>
      <w:r>
        <w:rPr>
          <w:rFonts w:ascii="Times New Roman" w:hAnsi="Times New Roman"/>
          <w:sz w:val="40"/>
          <w:szCs w:val="40"/>
          <w:lang w:val="en-US"/>
        </w:rPr>
        <w:t>D</w:t>
      </w:r>
      <w:r w:rsidR="004A5BCC">
        <w:rPr>
          <w:rFonts w:ascii="Times New Roman" w:hAnsi="Times New Roman"/>
          <w:sz w:val="40"/>
          <w:szCs w:val="40"/>
          <w:lang w:val="en-US"/>
        </w:rPr>
        <w:t>ELIVERABLE</w:t>
      </w:r>
      <w:r>
        <w:rPr>
          <w:rFonts w:ascii="Times New Roman" w:hAnsi="Times New Roman"/>
          <w:sz w:val="40"/>
          <w:szCs w:val="40"/>
          <w:lang w:val="en-US"/>
        </w:rPr>
        <w:t xml:space="preserve"> 4.2.4</w:t>
      </w:r>
    </w:p>
    <w:p w14:paraId="4082845A" w14:textId="77777777" w:rsidR="004429E3" w:rsidRPr="00C94ACD" w:rsidRDefault="004429E3" w:rsidP="004429E3">
      <w:pPr>
        <w:jc w:val="center"/>
        <w:rPr>
          <w:rFonts w:ascii="Times New Roman" w:hAnsi="Times New Roman"/>
          <w:sz w:val="32"/>
          <w:szCs w:val="32"/>
          <w:lang w:val="en-GB"/>
        </w:rPr>
      </w:pPr>
      <w:r w:rsidRPr="00C94ACD">
        <w:rPr>
          <w:rFonts w:ascii="Times New Roman" w:hAnsi="Times New Roman"/>
          <w:sz w:val="32"/>
          <w:szCs w:val="32"/>
          <w:lang w:val="en-GB"/>
        </w:rPr>
        <w:t xml:space="preserve">Partner in </w:t>
      </w:r>
      <w:r w:rsidR="00FB6415" w:rsidRPr="00C94ACD">
        <w:rPr>
          <w:rFonts w:ascii="Times New Roman" w:hAnsi="Times New Roman"/>
          <w:sz w:val="32"/>
          <w:szCs w:val="32"/>
          <w:lang w:val="en-GB"/>
        </w:rPr>
        <w:t>C</w:t>
      </w:r>
      <w:r w:rsidRPr="00C94ACD">
        <w:rPr>
          <w:rFonts w:ascii="Times New Roman" w:hAnsi="Times New Roman"/>
          <w:sz w:val="32"/>
          <w:szCs w:val="32"/>
          <w:lang w:val="en-GB"/>
        </w:rPr>
        <w:t xml:space="preserve">harge: </w:t>
      </w:r>
      <w:r w:rsidR="00E66901">
        <w:rPr>
          <w:rFonts w:ascii="Times New Roman" w:hAnsi="Times New Roman"/>
          <w:sz w:val="32"/>
          <w:szCs w:val="32"/>
          <w:lang w:val="en-GB"/>
        </w:rPr>
        <w:t>LP</w:t>
      </w:r>
    </w:p>
    <w:p w14:paraId="6A1C3AA6" w14:textId="4D9B76EB" w:rsidR="004429E3" w:rsidRPr="004429E3" w:rsidRDefault="004429E3" w:rsidP="004429E3">
      <w:pPr>
        <w:jc w:val="center"/>
        <w:rPr>
          <w:rFonts w:ascii="Times New Roman" w:hAnsi="Times New Roman"/>
          <w:sz w:val="32"/>
          <w:szCs w:val="32"/>
          <w:lang w:val="en-US"/>
        </w:rPr>
      </w:pPr>
      <w:r w:rsidRPr="004429E3">
        <w:rPr>
          <w:rFonts w:ascii="Times New Roman" w:hAnsi="Times New Roman"/>
          <w:sz w:val="32"/>
          <w:szCs w:val="32"/>
          <w:lang w:val="en-US"/>
        </w:rPr>
        <w:t>Partners involved:</w:t>
      </w:r>
      <w:r w:rsidR="00D7736E">
        <w:rPr>
          <w:rFonts w:ascii="Times New Roman" w:hAnsi="Times New Roman"/>
          <w:sz w:val="32"/>
          <w:szCs w:val="32"/>
          <w:lang w:val="en-US"/>
        </w:rPr>
        <w:t xml:space="preserve"> </w:t>
      </w:r>
      <w:r w:rsidR="00E66901">
        <w:rPr>
          <w:rFonts w:ascii="Times New Roman" w:hAnsi="Times New Roman"/>
          <w:sz w:val="32"/>
          <w:szCs w:val="32"/>
          <w:lang w:val="en-US"/>
        </w:rPr>
        <w:t>LP, PP1, PP2, PP4</w:t>
      </w:r>
    </w:p>
    <w:p w14:paraId="5802D6DB" w14:textId="4636DD6F" w:rsidR="004429E3" w:rsidRPr="000E4E11" w:rsidRDefault="004429E3" w:rsidP="004429E3">
      <w:pPr>
        <w:jc w:val="center"/>
        <w:rPr>
          <w:rFonts w:ascii="Times New Roman" w:hAnsi="Times New Roman"/>
          <w:sz w:val="32"/>
          <w:szCs w:val="32"/>
          <w:lang w:val="en-US"/>
        </w:rPr>
      </w:pPr>
      <w:r w:rsidRPr="000E4E11">
        <w:rPr>
          <w:rFonts w:ascii="Times New Roman" w:hAnsi="Times New Roman"/>
          <w:sz w:val="32"/>
          <w:szCs w:val="32"/>
          <w:lang w:val="en-US"/>
        </w:rPr>
        <w:t xml:space="preserve">Status: </w:t>
      </w:r>
      <w:r w:rsidR="008A7532">
        <w:rPr>
          <w:rFonts w:ascii="Times New Roman" w:hAnsi="Times New Roman"/>
          <w:sz w:val="32"/>
          <w:szCs w:val="32"/>
          <w:lang w:val="en-US"/>
        </w:rPr>
        <w:t>Final</w:t>
      </w:r>
    </w:p>
    <w:p w14:paraId="7FF9869E" w14:textId="7606A931" w:rsidR="004429E3" w:rsidRPr="000E4E11" w:rsidRDefault="004429E3" w:rsidP="004429E3">
      <w:pPr>
        <w:jc w:val="center"/>
        <w:rPr>
          <w:rFonts w:ascii="Times New Roman" w:hAnsi="Times New Roman"/>
          <w:sz w:val="32"/>
          <w:szCs w:val="32"/>
          <w:lang w:val="en-US"/>
        </w:rPr>
      </w:pPr>
      <w:r w:rsidRPr="000E4E11">
        <w:rPr>
          <w:rFonts w:ascii="Times New Roman" w:hAnsi="Times New Roman"/>
          <w:sz w:val="32"/>
          <w:szCs w:val="32"/>
          <w:lang w:val="en-US"/>
        </w:rPr>
        <w:t xml:space="preserve">Distribution: </w:t>
      </w:r>
      <w:r w:rsidR="008A7532">
        <w:rPr>
          <w:rFonts w:ascii="Times New Roman" w:hAnsi="Times New Roman"/>
          <w:sz w:val="32"/>
          <w:szCs w:val="32"/>
          <w:lang w:val="en-US"/>
        </w:rPr>
        <w:t>Public</w:t>
      </w:r>
    </w:p>
    <w:p w14:paraId="22AE4D4B" w14:textId="77777777" w:rsidR="004429E3" w:rsidRPr="000E4E11" w:rsidRDefault="004429E3" w:rsidP="004429E3">
      <w:pPr>
        <w:jc w:val="center"/>
        <w:rPr>
          <w:rFonts w:ascii="Times New Roman" w:hAnsi="Times New Roman"/>
          <w:sz w:val="32"/>
          <w:szCs w:val="32"/>
          <w:lang w:val="en-US"/>
        </w:rPr>
      </w:pPr>
      <w:r w:rsidRPr="000E4E11">
        <w:rPr>
          <w:rFonts w:ascii="Times New Roman" w:hAnsi="Times New Roman"/>
          <w:sz w:val="32"/>
          <w:szCs w:val="32"/>
          <w:lang w:val="en-US"/>
        </w:rPr>
        <w:t xml:space="preserve">Date: </w:t>
      </w:r>
      <w:r w:rsidR="008A7BFB" w:rsidRPr="001A421D">
        <w:rPr>
          <w:rFonts w:ascii="Times New Roman" w:hAnsi="Times New Roman"/>
          <w:sz w:val="32"/>
          <w:szCs w:val="32"/>
          <w:lang w:val="en-US"/>
        </w:rPr>
        <w:t>30/0</w:t>
      </w:r>
      <w:r w:rsidR="00054BF7" w:rsidRPr="001A421D">
        <w:rPr>
          <w:rFonts w:ascii="Times New Roman" w:hAnsi="Times New Roman"/>
          <w:sz w:val="32"/>
          <w:szCs w:val="32"/>
          <w:lang w:val="en-US"/>
        </w:rPr>
        <w:t>9</w:t>
      </w:r>
      <w:r w:rsidR="008A7BFB" w:rsidRPr="001A421D">
        <w:rPr>
          <w:rFonts w:ascii="Times New Roman" w:hAnsi="Times New Roman"/>
          <w:sz w:val="32"/>
          <w:szCs w:val="32"/>
          <w:lang w:val="en-US"/>
        </w:rPr>
        <w:t>/19</w:t>
      </w:r>
    </w:p>
    <w:p w14:paraId="13D7ED52" w14:textId="77777777" w:rsidR="00534488" w:rsidRPr="000E4E11" w:rsidRDefault="00534488">
      <w:pPr>
        <w:rPr>
          <w:rFonts w:ascii="Times New Roman" w:hAnsi="Times New Roman"/>
          <w:sz w:val="40"/>
          <w:szCs w:val="40"/>
          <w:lang w:val="en-US"/>
        </w:rPr>
      </w:pPr>
    </w:p>
    <w:p w14:paraId="5DB829AB" w14:textId="77777777" w:rsidR="00534488" w:rsidRPr="000E4E11" w:rsidRDefault="00534488">
      <w:pPr>
        <w:rPr>
          <w:rFonts w:ascii="Times New Roman" w:hAnsi="Times New Roman"/>
          <w:sz w:val="40"/>
          <w:szCs w:val="40"/>
          <w:lang w:val="en-US"/>
        </w:rPr>
      </w:pPr>
    </w:p>
    <w:p w14:paraId="7D237EE0" w14:textId="77777777" w:rsidR="00534488" w:rsidRPr="000E4E11" w:rsidRDefault="00534488">
      <w:pPr>
        <w:rPr>
          <w:rFonts w:ascii="Times New Roman" w:hAnsi="Times New Roman"/>
          <w:sz w:val="40"/>
          <w:szCs w:val="40"/>
          <w:lang w:val="en-US"/>
        </w:rPr>
        <w:sectPr w:rsidR="00534488" w:rsidRPr="000E4E11" w:rsidSect="005A4298">
          <w:headerReference w:type="default" r:id="rId8"/>
          <w:footerReference w:type="even" r:id="rId9"/>
          <w:footerReference w:type="default" r:id="rId10"/>
          <w:headerReference w:type="first" r:id="rId11"/>
          <w:footerReference w:type="first" r:id="rId12"/>
          <w:pgSz w:w="11906" w:h="16838" w:code="9"/>
          <w:pgMar w:top="2694" w:right="1276" w:bottom="1276" w:left="1276" w:header="113" w:footer="681" w:gutter="0"/>
          <w:pgNumType w:start="0"/>
          <w:cols w:space="708"/>
          <w:titlePg/>
          <w:docGrid w:linePitch="360"/>
        </w:sectPr>
      </w:pPr>
    </w:p>
    <w:p w14:paraId="55C75DF2" w14:textId="77777777" w:rsidR="00CA1C61" w:rsidRDefault="00CA1C61">
      <w:pPr>
        <w:pStyle w:val="Titolosommario"/>
        <w:rPr>
          <w:lang w:val="en-US"/>
        </w:rPr>
      </w:pPr>
      <w:r w:rsidRPr="000E4E11">
        <w:rPr>
          <w:lang w:val="en-US"/>
        </w:rPr>
        <w:lastRenderedPageBreak/>
        <w:t>S</w:t>
      </w:r>
      <w:r w:rsidR="000E4E11" w:rsidRPr="000E4E11">
        <w:rPr>
          <w:lang w:val="en-US"/>
        </w:rPr>
        <w:t>ummary</w:t>
      </w:r>
    </w:p>
    <w:p w14:paraId="5C6BEF71" w14:textId="77777777" w:rsidR="00C83E92" w:rsidRPr="00C83E92" w:rsidRDefault="00C83E92" w:rsidP="00C83E92">
      <w:pPr>
        <w:rPr>
          <w:lang w:val="en-US" w:eastAsia="it-IT"/>
        </w:rPr>
      </w:pPr>
    </w:p>
    <w:bookmarkStart w:id="2" w:name="_GoBack"/>
    <w:bookmarkEnd w:id="2"/>
    <w:p w14:paraId="485B9307" w14:textId="431E53A2" w:rsidR="004A5BCC" w:rsidRDefault="00C0456D">
      <w:pPr>
        <w:pStyle w:val="Sommario1"/>
        <w:tabs>
          <w:tab w:val="left" w:pos="426"/>
          <w:tab w:val="right" w:leader="dot" w:pos="9344"/>
        </w:tabs>
        <w:rPr>
          <w:rFonts w:asciiTheme="minorHAnsi" w:eastAsiaTheme="minorEastAsia" w:hAnsiTheme="minorHAnsi" w:cstheme="minorBidi"/>
          <w:noProof/>
          <w:lang w:eastAsia="it-IT"/>
        </w:rPr>
      </w:pPr>
      <w:r>
        <w:fldChar w:fldCharType="begin"/>
      </w:r>
      <w:r w:rsidR="00CA1C61">
        <w:instrText xml:space="preserve"> TOC \o "1-3" \h \z \u </w:instrText>
      </w:r>
      <w:r>
        <w:fldChar w:fldCharType="separate"/>
      </w:r>
      <w:hyperlink w:anchor="_Toc35619198" w:history="1">
        <w:r w:rsidR="004A5BCC" w:rsidRPr="0088675F">
          <w:rPr>
            <w:rStyle w:val="Collegamentoipertestuale"/>
            <w:b/>
            <w:noProof/>
            <w:lang w:val="en-US"/>
          </w:rPr>
          <w:t>1.</w:t>
        </w:r>
        <w:r w:rsidR="004A5BCC">
          <w:rPr>
            <w:rFonts w:asciiTheme="minorHAnsi" w:eastAsiaTheme="minorEastAsia" w:hAnsiTheme="minorHAnsi" w:cstheme="minorBidi"/>
            <w:noProof/>
            <w:lang w:eastAsia="it-IT"/>
          </w:rPr>
          <w:tab/>
        </w:r>
        <w:r w:rsidR="004A5BCC" w:rsidRPr="0088675F">
          <w:rPr>
            <w:rStyle w:val="Collegamentoipertestuale"/>
            <w:b/>
            <w:noProof/>
            <w:lang w:val="en-US"/>
          </w:rPr>
          <w:t>Fishing for litter catches: composition and quantities definition – the plastic fraction.</w:t>
        </w:r>
        <w:r w:rsidR="004A5BCC">
          <w:rPr>
            <w:noProof/>
            <w:webHidden/>
          </w:rPr>
          <w:tab/>
        </w:r>
        <w:r w:rsidR="004A5BCC">
          <w:rPr>
            <w:noProof/>
            <w:webHidden/>
          </w:rPr>
          <w:fldChar w:fldCharType="begin"/>
        </w:r>
        <w:r w:rsidR="004A5BCC">
          <w:rPr>
            <w:noProof/>
            <w:webHidden/>
          </w:rPr>
          <w:instrText xml:space="preserve"> PAGEREF _Toc35619198 \h </w:instrText>
        </w:r>
        <w:r w:rsidR="004A5BCC">
          <w:rPr>
            <w:noProof/>
            <w:webHidden/>
          </w:rPr>
        </w:r>
        <w:r w:rsidR="004A5BCC">
          <w:rPr>
            <w:noProof/>
            <w:webHidden/>
          </w:rPr>
          <w:fldChar w:fldCharType="separate"/>
        </w:r>
        <w:r w:rsidR="004A5BCC">
          <w:rPr>
            <w:noProof/>
            <w:webHidden/>
          </w:rPr>
          <w:t>1</w:t>
        </w:r>
        <w:r w:rsidR="004A5BCC">
          <w:rPr>
            <w:noProof/>
            <w:webHidden/>
          </w:rPr>
          <w:fldChar w:fldCharType="end"/>
        </w:r>
      </w:hyperlink>
    </w:p>
    <w:p w14:paraId="7C243D0B" w14:textId="407388C6" w:rsidR="004A5BCC" w:rsidRDefault="004A5BCC">
      <w:pPr>
        <w:pStyle w:val="Sommario1"/>
        <w:tabs>
          <w:tab w:val="left" w:pos="426"/>
          <w:tab w:val="right" w:leader="dot" w:pos="9344"/>
        </w:tabs>
        <w:rPr>
          <w:rFonts w:asciiTheme="minorHAnsi" w:eastAsiaTheme="minorEastAsia" w:hAnsiTheme="minorHAnsi" w:cstheme="minorBidi"/>
          <w:noProof/>
          <w:lang w:eastAsia="it-IT"/>
        </w:rPr>
      </w:pPr>
      <w:hyperlink w:anchor="_Toc35619199" w:history="1">
        <w:r w:rsidRPr="0088675F">
          <w:rPr>
            <w:rStyle w:val="Collegamentoipertestuale"/>
            <w:b/>
            <w:noProof/>
            <w:lang w:val="en-US"/>
          </w:rPr>
          <w:t>2.</w:t>
        </w:r>
        <w:r>
          <w:rPr>
            <w:rFonts w:asciiTheme="minorHAnsi" w:eastAsiaTheme="minorEastAsia" w:hAnsiTheme="minorHAnsi" w:cstheme="minorBidi"/>
            <w:noProof/>
            <w:lang w:eastAsia="it-IT"/>
          </w:rPr>
          <w:tab/>
        </w:r>
        <w:r w:rsidRPr="0088675F">
          <w:rPr>
            <w:rStyle w:val="Collegamentoipertestuale"/>
            <w:b/>
            <w:noProof/>
            <w:lang w:val="en-US"/>
          </w:rPr>
          <w:t>Characterization of Marine Litter from Fishing for Litter activities</w:t>
        </w:r>
        <w:r>
          <w:rPr>
            <w:noProof/>
            <w:webHidden/>
          </w:rPr>
          <w:tab/>
        </w:r>
        <w:r>
          <w:rPr>
            <w:noProof/>
            <w:webHidden/>
          </w:rPr>
          <w:fldChar w:fldCharType="begin"/>
        </w:r>
        <w:r>
          <w:rPr>
            <w:noProof/>
            <w:webHidden/>
          </w:rPr>
          <w:instrText xml:space="preserve"> PAGEREF _Toc35619199 \h </w:instrText>
        </w:r>
        <w:r>
          <w:rPr>
            <w:noProof/>
            <w:webHidden/>
          </w:rPr>
        </w:r>
        <w:r>
          <w:rPr>
            <w:noProof/>
            <w:webHidden/>
          </w:rPr>
          <w:fldChar w:fldCharType="separate"/>
        </w:r>
        <w:r>
          <w:rPr>
            <w:noProof/>
            <w:webHidden/>
          </w:rPr>
          <w:t>2</w:t>
        </w:r>
        <w:r>
          <w:rPr>
            <w:noProof/>
            <w:webHidden/>
          </w:rPr>
          <w:fldChar w:fldCharType="end"/>
        </w:r>
      </w:hyperlink>
    </w:p>
    <w:p w14:paraId="1546D678" w14:textId="27C32CE1" w:rsidR="004A5BCC" w:rsidRDefault="004A5BCC">
      <w:pPr>
        <w:pStyle w:val="Sommario2"/>
        <w:rPr>
          <w:rFonts w:asciiTheme="minorHAnsi" w:eastAsiaTheme="minorEastAsia" w:hAnsiTheme="minorHAnsi" w:cstheme="minorBidi"/>
          <w:noProof/>
          <w:lang w:eastAsia="it-IT"/>
        </w:rPr>
      </w:pPr>
      <w:hyperlink w:anchor="_Toc35619200" w:history="1">
        <w:r w:rsidRPr="0088675F">
          <w:rPr>
            <w:rStyle w:val="Collegamentoipertestuale"/>
            <w:b/>
            <w:noProof/>
            <w:lang w:val="en-US"/>
          </w:rPr>
          <w:t>2.1.</w:t>
        </w:r>
        <w:r>
          <w:rPr>
            <w:rFonts w:asciiTheme="minorHAnsi" w:eastAsiaTheme="minorEastAsia" w:hAnsiTheme="minorHAnsi" w:cstheme="minorBidi"/>
            <w:noProof/>
            <w:lang w:eastAsia="it-IT"/>
          </w:rPr>
          <w:tab/>
        </w:r>
        <w:r w:rsidRPr="0088675F">
          <w:rPr>
            <w:rStyle w:val="Collegamentoipertestuale"/>
            <w:b/>
            <w:noProof/>
            <w:lang w:val="en-US"/>
          </w:rPr>
          <w:t>Sampling site and Fishing for Litter areas involved in the study</w:t>
        </w:r>
        <w:r>
          <w:rPr>
            <w:noProof/>
            <w:webHidden/>
          </w:rPr>
          <w:tab/>
        </w:r>
        <w:r>
          <w:rPr>
            <w:noProof/>
            <w:webHidden/>
          </w:rPr>
          <w:fldChar w:fldCharType="begin"/>
        </w:r>
        <w:r>
          <w:rPr>
            <w:noProof/>
            <w:webHidden/>
          </w:rPr>
          <w:instrText xml:space="preserve"> PAGEREF _Toc35619200 \h </w:instrText>
        </w:r>
        <w:r>
          <w:rPr>
            <w:noProof/>
            <w:webHidden/>
          </w:rPr>
        </w:r>
        <w:r>
          <w:rPr>
            <w:noProof/>
            <w:webHidden/>
          </w:rPr>
          <w:fldChar w:fldCharType="separate"/>
        </w:r>
        <w:r>
          <w:rPr>
            <w:noProof/>
            <w:webHidden/>
          </w:rPr>
          <w:t>2</w:t>
        </w:r>
        <w:r>
          <w:rPr>
            <w:noProof/>
            <w:webHidden/>
          </w:rPr>
          <w:fldChar w:fldCharType="end"/>
        </w:r>
      </w:hyperlink>
    </w:p>
    <w:p w14:paraId="599E7CA7" w14:textId="03ACEDB9" w:rsidR="004A5BCC" w:rsidRDefault="004A5BCC">
      <w:pPr>
        <w:pStyle w:val="Sommario3"/>
        <w:tabs>
          <w:tab w:val="left" w:pos="1100"/>
          <w:tab w:val="right" w:leader="dot" w:pos="9344"/>
        </w:tabs>
        <w:rPr>
          <w:rFonts w:asciiTheme="minorHAnsi" w:eastAsiaTheme="minorEastAsia" w:hAnsiTheme="minorHAnsi" w:cstheme="minorBidi"/>
          <w:noProof/>
          <w:lang w:eastAsia="it-IT"/>
        </w:rPr>
      </w:pPr>
      <w:hyperlink w:anchor="_Toc35619201" w:history="1">
        <w:r w:rsidRPr="0088675F">
          <w:rPr>
            <w:rStyle w:val="Collegamentoipertestuale"/>
            <w:b/>
            <w:noProof/>
            <w:lang w:val="en-US"/>
          </w:rPr>
          <w:t>2.2.</w:t>
        </w:r>
        <w:r>
          <w:rPr>
            <w:rFonts w:asciiTheme="minorHAnsi" w:eastAsiaTheme="minorEastAsia" w:hAnsiTheme="minorHAnsi" w:cstheme="minorBidi"/>
            <w:noProof/>
            <w:lang w:eastAsia="it-IT"/>
          </w:rPr>
          <w:tab/>
        </w:r>
        <w:r w:rsidRPr="0088675F">
          <w:rPr>
            <w:rStyle w:val="Collegamentoipertestuale"/>
            <w:b/>
            <w:noProof/>
            <w:lang w:val="en-US"/>
          </w:rPr>
          <w:t>Waste Items classification in Marine Litter</w:t>
        </w:r>
        <w:r>
          <w:rPr>
            <w:noProof/>
            <w:webHidden/>
          </w:rPr>
          <w:tab/>
        </w:r>
        <w:r>
          <w:rPr>
            <w:noProof/>
            <w:webHidden/>
          </w:rPr>
          <w:fldChar w:fldCharType="begin"/>
        </w:r>
        <w:r>
          <w:rPr>
            <w:noProof/>
            <w:webHidden/>
          </w:rPr>
          <w:instrText xml:space="preserve"> PAGEREF _Toc35619201 \h </w:instrText>
        </w:r>
        <w:r>
          <w:rPr>
            <w:noProof/>
            <w:webHidden/>
          </w:rPr>
        </w:r>
        <w:r>
          <w:rPr>
            <w:noProof/>
            <w:webHidden/>
          </w:rPr>
          <w:fldChar w:fldCharType="separate"/>
        </w:r>
        <w:r>
          <w:rPr>
            <w:noProof/>
            <w:webHidden/>
          </w:rPr>
          <w:t>5</w:t>
        </w:r>
        <w:r>
          <w:rPr>
            <w:noProof/>
            <w:webHidden/>
          </w:rPr>
          <w:fldChar w:fldCharType="end"/>
        </w:r>
      </w:hyperlink>
    </w:p>
    <w:p w14:paraId="30210250" w14:textId="5B078BF3" w:rsidR="004A5BCC" w:rsidRDefault="004A5BCC">
      <w:pPr>
        <w:pStyle w:val="Sommario3"/>
        <w:tabs>
          <w:tab w:val="left" w:pos="1100"/>
          <w:tab w:val="right" w:leader="dot" w:pos="9344"/>
        </w:tabs>
        <w:rPr>
          <w:rFonts w:asciiTheme="minorHAnsi" w:eastAsiaTheme="minorEastAsia" w:hAnsiTheme="minorHAnsi" w:cstheme="minorBidi"/>
          <w:noProof/>
          <w:lang w:eastAsia="it-IT"/>
        </w:rPr>
      </w:pPr>
      <w:hyperlink w:anchor="_Toc35619202" w:history="1">
        <w:r w:rsidRPr="0088675F">
          <w:rPr>
            <w:rStyle w:val="Collegamentoipertestuale"/>
            <w:b/>
            <w:noProof/>
            <w:lang w:val="en-US"/>
          </w:rPr>
          <w:t>2.3.</w:t>
        </w:r>
        <w:r>
          <w:rPr>
            <w:rFonts w:asciiTheme="minorHAnsi" w:eastAsiaTheme="minorEastAsia" w:hAnsiTheme="minorHAnsi" w:cstheme="minorBidi"/>
            <w:noProof/>
            <w:lang w:eastAsia="it-IT"/>
          </w:rPr>
          <w:tab/>
        </w:r>
        <w:r w:rsidRPr="0088675F">
          <w:rPr>
            <w:rStyle w:val="Collegamentoipertestuale"/>
            <w:b/>
            <w:noProof/>
            <w:lang w:val="en-US"/>
          </w:rPr>
          <w:t>Plastic Polymer identification in the Marine Litter</w:t>
        </w:r>
        <w:r>
          <w:rPr>
            <w:noProof/>
            <w:webHidden/>
          </w:rPr>
          <w:tab/>
        </w:r>
        <w:r>
          <w:rPr>
            <w:noProof/>
            <w:webHidden/>
          </w:rPr>
          <w:fldChar w:fldCharType="begin"/>
        </w:r>
        <w:r>
          <w:rPr>
            <w:noProof/>
            <w:webHidden/>
          </w:rPr>
          <w:instrText xml:space="preserve"> PAGEREF _Toc35619202 \h </w:instrText>
        </w:r>
        <w:r>
          <w:rPr>
            <w:noProof/>
            <w:webHidden/>
          </w:rPr>
        </w:r>
        <w:r>
          <w:rPr>
            <w:noProof/>
            <w:webHidden/>
          </w:rPr>
          <w:fldChar w:fldCharType="separate"/>
        </w:r>
        <w:r>
          <w:rPr>
            <w:noProof/>
            <w:webHidden/>
          </w:rPr>
          <w:t>11</w:t>
        </w:r>
        <w:r>
          <w:rPr>
            <w:noProof/>
            <w:webHidden/>
          </w:rPr>
          <w:fldChar w:fldCharType="end"/>
        </w:r>
      </w:hyperlink>
    </w:p>
    <w:p w14:paraId="7D628343" w14:textId="0E350992" w:rsidR="004A5BCC" w:rsidRDefault="004A5BCC">
      <w:pPr>
        <w:pStyle w:val="Sommario3"/>
        <w:tabs>
          <w:tab w:val="left" w:pos="1100"/>
          <w:tab w:val="right" w:leader="dot" w:pos="9344"/>
        </w:tabs>
        <w:rPr>
          <w:rFonts w:asciiTheme="minorHAnsi" w:eastAsiaTheme="minorEastAsia" w:hAnsiTheme="minorHAnsi" w:cstheme="minorBidi"/>
          <w:noProof/>
          <w:lang w:eastAsia="it-IT"/>
        </w:rPr>
      </w:pPr>
      <w:hyperlink w:anchor="_Toc35619203" w:history="1">
        <w:r w:rsidRPr="0088675F">
          <w:rPr>
            <w:rStyle w:val="Collegamentoipertestuale"/>
            <w:b/>
            <w:noProof/>
            <w:lang w:val="en-US"/>
          </w:rPr>
          <w:t>2.4.</w:t>
        </w:r>
        <w:r>
          <w:rPr>
            <w:rFonts w:asciiTheme="minorHAnsi" w:eastAsiaTheme="minorEastAsia" w:hAnsiTheme="minorHAnsi" w:cstheme="minorBidi"/>
            <w:noProof/>
            <w:lang w:eastAsia="it-IT"/>
          </w:rPr>
          <w:tab/>
        </w:r>
        <w:r w:rsidRPr="0088675F">
          <w:rPr>
            <w:rStyle w:val="Collegamentoipertestuale"/>
            <w:b/>
            <w:noProof/>
            <w:lang w:val="en-US"/>
          </w:rPr>
          <w:t>Integrated cross comparison of Litter classification and polymer identification results</w:t>
        </w:r>
        <w:r>
          <w:rPr>
            <w:noProof/>
            <w:webHidden/>
          </w:rPr>
          <w:tab/>
        </w:r>
        <w:r>
          <w:rPr>
            <w:noProof/>
            <w:webHidden/>
          </w:rPr>
          <w:fldChar w:fldCharType="begin"/>
        </w:r>
        <w:r>
          <w:rPr>
            <w:noProof/>
            <w:webHidden/>
          </w:rPr>
          <w:instrText xml:space="preserve"> PAGEREF _Toc35619203 \h </w:instrText>
        </w:r>
        <w:r>
          <w:rPr>
            <w:noProof/>
            <w:webHidden/>
          </w:rPr>
        </w:r>
        <w:r>
          <w:rPr>
            <w:noProof/>
            <w:webHidden/>
          </w:rPr>
          <w:fldChar w:fldCharType="separate"/>
        </w:r>
        <w:r>
          <w:rPr>
            <w:noProof/>
            <w:webHidden/>
          </w:rPr>
          <w:t>16</w:t>
        </w:r>
        <w:r>
          <w:rPr>
            <w:noProof/>
            <w:webHidden/>
          </w:rPr>
          <w:fldChar w:fldCharType="end"/>
        </w:r>
      </w:hyperlink>
    </w:p>
    <w:p w14:paraId="47529721" w14:textId="1F532A3B" w:rsidR="004A5BCC" w:rsidRDefault="004A5BCC">
      <w:pPr>
        <w:pStyle w:val="Sommario1"/>
        <w:tabs>
          <w:tab w:val="left" w:pos="426"/>
          <w:tab w:val="right" w:leader="dot" w:pos="9344"/>
        </w:tabs>
        <w:rPr>
          <w:rFonts w:asciiTheme="minorHAnsi" w:eastAsiaTheme="minorEastAsia" w:hAnsiTheme="minorHAnsi" w:cstheme="minorBidi"/>
          <w:noProof/>
          <w:lang w:eastAsia="it-IT"/>
        </w:rPr>
      </w:pPr>
      <w:hyperlink w:anchor="_Toc35619204" w:history="1">
        <w:r w:rsidRPr="0088675F">
          <w:rPr>
            <w:rStyle w:val="Collegamentoipertestuale"/>
            <w:b/>
            <w:noProof/>
            <w:lang w:val="en-US"/>
          </w:rPr>
          <w:t>3.</w:t>
        </w:r>
        <w:r>
          <w:rPr>
            <w:rFonts w:asciiTheme="minorHAnsi" w:eastAsiaTheme="minorEastAsia" w:hAnsiTheme="minorHAnsi" w:cstheme="minorBidi"/>
            <w:noProof/>
            <w:lang w:eastAsia="it-IT"/>
          </w:rPr>
          <w:tab/>
        </w:r>
        <w:r w:rsidRPr="0088675F">
          <w:rPr>
            <w:rStyle w:val="Collegamentoipertestuale"/>
            <w:b/>
            <w:noProof/>
            <w:lang w:val="en-US"/>
          </w:rPr>
          <w:t>Degradation of bottles collected in Italian and Croatian areas</w:t>
        </w:r>
        <w:r>
          <w:rPr>
            <w:noProof/>
            <w:webHidden/>
          </w:rPr>
          <w:tab/>
        </w:r>
        <w:r>
          <w:rPr>
            <w:noProof/>
            <w:webHidden/>
          </w:rPr>
          <w:fldChar w:fldCharType="begin"/>
        </w:r>
        <w:r>
          <w:rPr>
            <w:noProof/>
            <w:webHidden/>
          </w:rPr>
          <w:instrText xml:space="preserve"> PAGEREF _Toc35619204 \h </w:instrText>
        </w:r>
        <w:r>
          <w:rPr>
            <w:noProof/>
            <w:webHidden/>
          </w:rPr>
        </w:r>
        <w:r>
          <w:rPr>
            <w:noProof/>
            <w:webHidden/>
          </w:rPr>
          <w:fldChar w:fldCharType="separate"/>
        </w:r>
        <w:r>
          <w:rPr>
            <w:noProof/>
            <w:webHidden/>
          </w:rPr>
          <w:t>19</w:t>
        </w:r>
        <w:r>
          <w:rPr>
            <w:noProof/>
            <w:webHidden/>
          </w:rPr>
          <w:fldChar w:fldCharType="end"/>
        </w:r>
      </w:hyperlink>
    </w:p>
    <w:p w14:paraId="467C9525" w14:textId="7ABB4212" w:rsidR="004A5BCC" w:rsidRDefault="004A5BCC">
      <w:pPr>
        <w:pStyle w:val="Sommario1"/>
        <w:tabs>
          <w:tab w:val="left" w:pos="426"/>
          <w:tab w:val="right" w:leader="dot" w:pos="9344"/>
        </w:tabs>
        <w:rPr>
          <w:rFonts w:asciiTheme="minorHAnsi" w:eastAsiaTheme="minorEastAsia" w:hAnsiTheme="minorHAnsi" w:cstheme="minorBidi"/>
          <w:noProof/>
          <w:lang w:eastAsia="it-IT"/>
        </w:rPr>
      </w:pPr>
      <w:hyperlink w:anchor="_Toc35619205" w:history="1">
        <w:r w:rsidRPr="0088675F">
          <w:rPr>
            <w:rStyle w:val="Collegamentoipertestuale"/>
            <w:b/>
            <w:noProof/>
            <w:lang w:val="en-US"/>
          </w:rPr>
          <w:t>4.</w:t>
        </w:r>
        <w:r>
          <w:rPr>
            <w:rFonts w:asciiTheme="minorHAnsi" w:eastAsiaTheme="minorEastAsia" w:hAnsiTheme="minorHAnsi" w:cstheme="minorBidi"/>
            <w:noProof/>
            <w:lang w:eastAsia="it-IT"/>
          </w:rPr>
          <w:tab/>
        </w:r>
        <w:r w:rsidRPr="0088675F">
          <w:rPr>
            <w:rStyle w:val="Collegamentoipertestuale"/>
            <w:b/>
            <w:noProof/>
            <w:lang w:val="en-US"/>
          </w:rPr>
          <w:t>References</w:t>
        </w:r>
        <w:r>
          <w:rPr>
            <w:noProof/>
            <w:webHidden/>
          </w:rPr>
          <w:tab/>
        </w:r>
        <w:r>
          <w:rPr>
            <w:noProof/>
            <w:webHidden/>
          </w:rPr>
          <w:fldChar w:fldCharType="begin"/>
        </w:r>
        <w:r>
          <w:rPr>
            <w:noProof/>
            <w:webHidden/>
          </w:rPr>
          <w:instrText xml:space="preserve"> PAGEREF _Toc35619205 \h </w:instrText>
        </w:r>
        <w:r>
          <w:rPr>
            <w:noProof/>
            <w:webHidden/>
          </w:rPr>
        </w:r>
        <w:r>
          <w:rPr>
            <w:noProof/>
            <w:webHidden/>
          </w:rPr>
          <w:fldChar w:fldCharType="separate"/>
        </w:r>
        <w:r>
          <w:rPr>
            <w:noProof/>
            <w:webHidden/>
          </w:rPr>
          <w:t>29</w:t>
        </w:r>
        <w:r>
          <w:rPr>
            <w:noProof/>
            <w:webHidden/>
          </w:rPr>
          <w:fldChar w:fldCharType="end"/>
        </w:r>
      </w:hyperlink>
    </w:p>
    <w:p w14:paraId="0CC250AF" w14:textId="34728336" w:rsidR="00CA1C61" w:rsidRDefault="00C0456D">
      <w:r>
        <w:fldChar w:fldCharType="end"/>
      </w:r>
    </w:p>
    <w:p w14:paraId="159E0FDC" w14:textId="77777777" w:rsidR="002B6AB6" w:rsidRDefault="002B6AB6" w:rsidP="008F1BF8">
      <w:pPr>
        <w:autoSpaceDE w:val="0"/>
        <w:autoSpaceDN w:val="0"/>
        <w:adjustRightInd w:val="0"/>
        <w:spacing w:before="120" w:after="120"/>
        <w:jc w:val="both"/>
        <w:rPr>
          <w:rFonts w:cs="Arial"/>
          <w:b/>
          <w:bCs/>
          <w:sz w:val="24"/>
          <w:szCs w:val="24"/>
          <w:lang w:val="en-GB" w:eastAsia="ar-SA"/>
        </w:rPr>
      </w:pPr>
    </w:p>
    <w:p w14:paraId="6BD32CEE"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1F6FA7A4"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197EF7C0" w14:textId="77777777" w:rsidR="00CF2DB9" w:rsidRDefault="00CF2DB9" w:rsidP="008F1BF8">
      <w:pPr>
        <w:autoSpaceDE w:val="0"/>
        <w:autoSpaceDN w:val="0"/>
        <w:adjustRightInd w:val="0"/>
        <w:spacing w:before="120" w:after="120"/>
        <w:jc w:val="both"/>
        <w:rPr>
          <w:rFonts w:cs="Arial"/>
          <w:b/>
          <w:bCs/>
          <w:sz w:val="24"/>
          <w:szCs w:val="24"/>
          <w:lang w:val="en-GB" w:eastAsia="ar-SA"/>
        </w:rPr>
      </w:pPr>
    </w:p>
    <w:p w14:paraId="36F34AEE" w14:textId="77777777" w:rsidR="00CF2DB9" w:rsidRDefault="00CF2DB9" w:rsidP="008F1BF8">
      <w:pPr>
        <w:autoSpaceDE w:val="0"/>
        <w:autoSpaceDN w:val="0"/>
        <w:adjustRightInd w:val="0"/>
        <w:spacing w:before="120" w:after="120"/>
        <w:jc w:val="both"/>
        <w:rPr>
          <w:rFonts w:cs="Arial"/>
          <w:b/>
          <w:bCs/>
          <w:sz w:val="24"/>
          <w:szCs w:val="24"/>
          <w:lang w:val="en-GB" w:eastAsia="ar-SA"/>
        </w:rPr>
      </w:pPr>
    </w:p>
    <w:p w14:paraId="2E8E5F8F"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26F4B549"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14DB7E2D"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438430DB"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4153175A"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2BB3B0B6"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278F07DE" w14:textId="77777777" w:rsidR="00347FEC" w:rsidRDefault="00347FEC" w:rsidP="008F1BF8">
      <w:pPr>
        <w:autoSpaceDE w:val="0"/>
        <w:autoSpaceDN w:val="0"/>
        <w:adjustRightInd w:val="0"/>
        <w:spacing w:before="120" w:after="120"/>
        <w:jc w:val="both"/>
        <w:rPr>
          <w:rFonts w:cs="Arial"/>
          <w:b/>
          <w:bCs/>
          <w:sz w:val="24"/>
          <w:szCs w:val="24"/>
          <w:lang w:val="en-GB" w:eastAsia="ar-SA"/>
        </w:rPr>
      </w:pPr>
    </w:p>
    <w:p w14:paraId="352D89A5" w14:textId="77777777" w:rsidR="004439B3" w:rsidRDefault="004439B3" w:rsidP="008F1BF8">
      <w:pPr>
        <w:autoSpaceDE w:val="0"/>
        <w:autoSpaceDN w:val="0"/>
        <w:adjustRightInd w:val="0"/>
        <w:spacing w:before="120" w:after="120"/>
        <w:jc w:val="both"/>
        <w:rPr>
          <w:rFonts w:cs="Arial"/>
          <w:b/>
          <w:bCs/>
          <w:sz w:val="24"/>
          <w:szCs w:val="24"/>
          <w:lang w:val="en-GB" w:eastAsia="ar-SA"/>
        </w:rPr>
      </w:pPr>
    </w:p>
    <w:p w14:paraId="1C2A6496" w14:textId="7E9DDBED" w:rsidR="00CC79ED" w:rsidRDefault="00D7736E" w:rsidP="008F1BF8">
      <w:pPr>
        <w:autoSpaceDE w:val="0"/>
        <w:autoSpaceDN w:val="0"/>
        <w:adjustRightInd w:val="0"/>
        <w:spacing w:before="120" w:after="120"/>
        <w:jc w:val="both"/>
        <w:rPr>
          <w:rFonts w:cs="Arial"/>
          <w:b/>
          <w:bCs/>
          <w:sz w:val="24"/>
          <w:szCs w:val="24"/>
          <w:lang w:val="en-GB" w:eastAsia="ar-SA"/>
        </w:rPr>
      </w:pPr>
      <w:r>
        <w:rPr>
          <w:rFonts w:cs="Arial"/>
          <w:b/>
          <w:bCs/>
          <w:sz w:val="24"/>
          <w:szCs w:val="24"/>
          <w:lang w:val="en-GB" w:eastAsia="ar-SA"/>
        </w:rPr>
        <w:br w:type="page"/>
      </w:r>
    </w:p>
    <w:p w14:paraId="74769357" w14:textId="77777777" w:rsidR="00180734" w:rsidRDefault="00066D1B" w:rsidP="00CA1C61">
      <w:pPr>
        <w:pStyle w:val="Paragrafoelenco"/>
        <w:numPr>
          <w:ilvl w:val="0"/>
          <w:numId w:val="18"/>
        </w:numPr>
        <w:jc w:val="both"/>
        <w:outlineLvl w:val="0"/>
        <w:rPr>
          <w:b/>
          <w:sz w:val="24"/>
          <w:szCs w:val="24"/>
          <w:lang w:val="en-US"/>
        </w:rPr>
      </w:pPr>
      <w:bookmarkStart w:id="3" w:name="_Toc35619198"/>
      <w:r w:rsidRPr="00066D1B">
        <w:rPr>
          <w:b/>
          <w:sz w:val="24"/>
          <w:szCs w:val="24"/>
          <w:lang w:val="en-US"/>
        </w:rPr>
        <w:lastRenderedPageBreak/>
        <w:t xml:space="preserve">Fishing for litter catches: composition and quantities definition – </w:t>
      </w:r>
      <w:r w:rsidR="00B5566F">
        <w:rPr>
          <w:b/>
          <w:sz w:val="24"/>
          <w:szCs w:val="24"/>
          <w:lang w:val="en-US"/>
        </w:rPr>
        <w:t xml:space="preserve">the </w:t>
      </w:r>
      <w:r>
        <w:rPr>
          <w:b/>
          <w:sz w:val="24"/>
          <w:szCs w:val="24"/>
          <w:lang w:val="en-US"/>
        </w:rPr>
        <w:t>plastic fraction.</w:t>
      </w:r>
      <w:bookmarkEnd w:id="3"/>
    </w:p>
    <w:p w14:paraId="03FF53F7" w14:textId="4B7EA264" w:rsidR="00921D08" w:rsidRDefault="00D15242" w:rsidP="00921D08">
      <w:pPr>
        <w:jc w:val="both"/>
        <w:rPr>
          <w:sz w:val="24"/>
          <w:szCs w:val="24"/>
          <w:lang w:val="en-US"/>
        </w:rPr>
      </w:pPr>
      <w:r>
        <w:rPr>
          <w:sz w:val="24"/>
          <w:szCs w:val="24"/>
          <w:lang w:val="en-US"/>
        </w:rPr>
        <w:t>Within</w:t>
      </w:r>
      <w:r w:rsidR="002A7C95">
        <w:rPr>
          <w:sz w:val="24"/>
          <w:szCs w:val="24"/>
          <w:lang w:val="en-US"/>
        </w:rPr>
        <w:t xml:space="preserve"> the </w:t>
      </w:r>
      <w:r>
        <w:rPr>
          <w:sz w:val="24"/>
          <w:szCs w:val="24"/>
          <w:lang w:val="en-US"/>
        </w:rPr>
        <w:t>W</w:t>
      </w:r>
      <w:r w:rsidR="002A7C95">
        <w:rPr>
          <w:sz w:val="24"/>
          <w:szCs w:val="24"/>
          <w:lang w:val="en-US"/>
        </w:rPr>
        <w:t xml:space="preserve">ork </w:t>
      </w:r>
      <w:r>
        <w:rPr>
          <w:sz w:val="24"/>
          <w:szCs w:val="24"/>
          <w:lang w:val="en-US"/>
        </w:rPr>
        <w:t>P</w:t>
      </w:r>
      <w:r w:rsidR="002A7C95">
        <w:rPr>
          <w:sz w:val="24"/>
          <w:szCs w:val="24"/>
          <w:lang w:val="en-US"/>
        </w:rPr>
        <w:t xml:space="preserve">ackage 4, </w:t>
      </w:r>
      <w:r w:rsidR="00C0456D" w:rsidRPr="00905059">
        <w:rPr>
          <w:i/>
          <w:sz w:val="24"/>
          <w:szCs w:val="24"/>
          <w:lang w:val="en-US"/>
        </w:rPr>
        <w:t>Supporting the Implementation of Fishing for Litter Activities</w:t>
      </w:r>
      <w:r w:rsidR="002A7C95">
        <w:rPr>
          <w:sz w:val="24"/>
          <w:szCs w:val="24"/>
          <w:lang w:val="en-US"/>
        </w:rPr>
        <w:t>, and in detail in</w:t>
      </w:r>
      <w:r w:rsidR="00A731D1" w:rsidRPr="002A7C95">
        <w:rPr>
          <w:sz w:val="24"/>
          <w:szCs w:val="24"/>
          <w:lang w:val="en-US"/>
        </w:rPr>
        <w:t xml:space="preserve"> the Activity 4.2, the composition and the quantities of Marine Litter catches during the Fishing for Litter practice w</w:t>
      </w:r>
      <w:r>
        <w:rPr>
          <w:sz w:val="24"/>
          <w:szCs w:val="24"/>
          <w:lang w:val="en-US"/>
        </w:rPr>
        <w:t>ere</w:t>
      </w:r>
      <w:r w:rsidR="00A731D1" w:rsidRPr="002A7C95">
        <w:rPr>
          <w:sz w:val="24"/>
          <w:szCs w:val="24"/>
          <w:lang w:val="en-US"/>
        </w:rPr>
        <w:t xml:space="preserve"> </w:t>
      </w:r>
      <w:r w:rsidR="002A7C95" w:rsidRPr="002A7C95">
        <w:rPr>
          <w:sz w:val="24"/>
          <w:szCs w:val="24"/>
          <w:lang w:val="en-US"/>
        </w:rPr>
        <w:t xml:space="preserve">monitored for marine areas involved in the IT-HR project </w:t>
      </w:r>
      <w:r>
        <w:rPr>
          <w:sz w:val="24"/>
          <w:szCs w:val="24"/>
          <w:lang w:val="en-US"/>
        </w:rPr>
        <w:t>ML-</w:t>
      </w:r>
      <w:r w:rsidR="002A7C95" w:rsidRPr="002A7C95">
        <w:rPr>
          <w:sz w:val="24"/>
          <w:szCs w:val="24"/>
          <w:lang w:val="en-US"/>
        </w:rPr>
        <w:t>Repair.</w:t>
      </w:r>
      <w:r w:rsidR="002A7C95">
        <w:rPr>
          <w:sz w:val="24"/>
          <w:szCs w:val="24"/>
          <w:lang w:val="en-US"/>
        </w:rPr>
        <w:t xml:space="preserve"> In the o</w:t>
      </w:r>
      <w:r>
        <w:rPr>
          <w:sz w:val="24"/>
          <w:szCs w:val="24"/>
          <w:lang w:val="en-US"/>
        </w:rPr>
        <w:t>ther Deliverables</w:t>
      </w:r>
      <w:r w:rsidR="002A7C95">
        <w:rPr>
          <w:sz w:val="24"/>
          <w:szCs w:val="24"/>
          <w:lang w:val="en-US"/>
        </w:rPr>
        <w:t xml:space="preserve"> provided as outcome of </w:t>
      </w:r>
      <w:r>
        <w:rPr>
          <w:sz w:val="24"/>
          <w:szCs w:val="24"/>
          <w:lang w:val="en-US"/>
        </w:rPr>
        <w:t xml:space="preserve">project for </w:t>
      </w:r>
      <w:r w:rsidR="002A7C95">
        <w:rPr>
          <w:sz w:val="24"/>
          <w:szCs w:val="24"/>
          <w:lang w:val="en-US"/>
        </w:rPr>
        <w:t>this activity, especially for D4.2</w:t>
      </w:r>
      <w:r w:rsidR="0067193A">
        <w:rPr>
          <w:sz w:val="24"/>
          <w:szCs w:val="24"/>
          <w:lang w:val="en-US"/>
        </w:rPr>
        <w:t xml:space="preserve">.1and D4.2.3, </w:t>
      </w:r>
      <w:r w:rsidR="000F111E">
        <w:rPr>
          <w:sz w:val="24"/>
          <w:szCs w:val="24"/>
          <w:lang w:val="en-US"/>
        </w:rPr>
        <w:t>(</w:t>
      </w:r>
      <w:r w:rsidR="0067193A">
        <w:rPr>
          <w:sz w:val="24"/>
          <w:szCs w:val="24"/>
          <w:lang w:val="en-US"/>
        </w:rPr>
        <w:t>FfL Database and Final report containing the results</w:t>
      </w:r>
      <w:r w:rsidR="000F111E">
        <w:rPr>
          <w:sz w:val="24"/>
          <w:szCs w:val="24"/>
          <w:lang w:val="en-US"/>
        </w:rPr>
        <w:t>, respectively)</w:t>
      </w:r>
      <w:r w:rsidR="0067193A">
        <w:rPr>
          <w:sz w:val="24"/>
          <w:szCs w:val="24"/>
          <w:lang w:val="en-US"/>
        </w:rPr>
        <w:t>, Marine Litter</w:t>
      </w:r>
      <w:r w:rsidR="00806AFD">
        <w:rPr>
          <w:sz w:val="24"/>
          <w:szCs w:val="24"/>
          <w:lang w:val="en-US"/>
        </w:rPr>
        <w:t xml:space="preserve"> is estimated as whole, considering total weight of collected litter (per fish vessel involved per each month </w:t>
      </w:r>
      <w:r w:rsidR="00332D79">
        <w:rPr>
          <w:sz w:val="24"/>
          <w:szCs w:val="24"/>
          <w:lang w:val="en-US"/>
        </w:rPr>
        <w:t xml:space="preserve">of the </w:t>
      </w:r>
      <w:r w:rsidR="000F111E">
        <w:rPr>
          <w:sz w:val="24"/>
          <w:szCs w:val="24"/>
          <w:lang w:val="en-US"/>
        </w:rPr>
        <w:t>ML-</w:t>
      </w:r>
      <w:r w:rsidR="00332D79">
        <w:rPr>
          <w:sz w:val="24"/>
          <w:szCs w:val="24"/>
          <w:lang w:val="en-US"/>
        </w:rPr>
        <w:t>Repair project) and the weight of single materials, intended as gross classes, i.e., metal, paper ,wood, rubber, plastic, etc.</w:t>
      </w:r>
      <w:r w:rsidR="00905059">
        <w:rPr>
          <w:sz w:val="24"/>
          <w:szCs w:val="24"/>
          <w:lang w:val="en-US"/>
        </w:rPr>
        <w:t xml:space="preserve"> </w:t>
      </w:r>
      <w:r w:rsidR="00485979">
        <w:rPr>
          <w:sz w:val="24"/>
          <w:szCs w:val="24"/>
          <w:lang w:val="en-US"/>
        </w:rPr>
        <w:t xml:space="preserve">In this context, the following work is focused on plastic fraction derived from Marine </w:t>
      </w:r>
      <w:r w:rsidR="00CB207A">
        <w:rPr>
          <w:sz w:val="24"/>
          <w:szCs w:val="24"/>
          <w:lang w:val="en-US"/>
        </w:rPr>
        <w:t>Litter</w:t>
      </w:r>
      <w:r w:rsidR="00CB207A" w:rsidRPr="00491B86">
        <w:rPr>
          <w:sz w:val="24"/>
          <w:szCs w:val="24"/>
          <w:lang w:val="en-US"/>
        </w:rPr>
        <w:t>. In order to explore the</w:t>
      </w:r>
      <w:r w:rsidR="00491B86">
        <w:rPr>
          <w:sz w:val="24"/>
          <w:szCs w:val="24"/>
          <w:lang w:val="en-US"/>
        </w:rPr>
        <w:t xml:space="preserve"> condition and</w:t>
      </w:r>
      <w:r w:rsidR="00CB207A" w:rsidRPr="00491B86">
        <w:rPr>
          <w:sz w:val="24"/>
          <w:szCs w:val="24"/>
          <w:lang w:val="en-US"/>
        </w:rPr>
        <w:t xml:space="preserve"> potential use </w:t>
      </w:r>
      <w:r w:rsidR="00491B86">
        <w:rPr>
          <w:sz w:val="24"/>
          <w:szCs w:val="24"/>
          <w:lang w:val="en-US"/>
        </w:rPr>
        <w:t>for a future</w:t>
      </w:r>
      <w:r w:rsidR="00CB207A" w:rsidRPr="00491B86">
        <w:rPr>
          <w:sz w:val="24"/>
          <w:szCs w:val="24"/>
          <w:lang w:val="en-US"/>
        </w:rPr>
        <w:t xml:space="preserve"> recycle of this marine plastic waste, </w:t>
      </w:r>
      <w:r w:rsidR="00491B86">
        <w:rPr>
          <w:sz w:val="24"/>
          <w:szCs w:val="24"/>
          <w:lang w:val="en-US"/>
        </w:rPr>
        <w:t xml:space="preserve">two </w:t>
      </w:r>
      <w:r w:rsidR="00491B86" w:rsidRPr="00491B86">
        <w:rPr>
          <w:sz w:val="24"/>
          <w:szCs w:val="24"/>
          <w:lang w:val="en-US"/>
        </w:rPr>
        <w:t>stud</w:t>
      </w:r>
      <w:r w:rsidR="00491B86">
        <w:rPr>
          <w:sz w:val="24"/>
          <w:szCs w:val="24"/>
          <w:lang w:val="en-US"/>
        </w:rPr>
        <w:t>ies were carried out. In the first</w:t>
      </w:r>
      <w:r w:rsidR="00B82FDC">
        <w:rPr>
          <w:sz w:val="24"/>
          <w:szCs w:val="24"/>
          <w:lang w:val="en-US"/>
        </w:rPr>
        <w:t>,</w:t>
      </w:r>
      <w:r w:rsidR="00491B86">
        <w:rPr>
          <w:sz w:val="24"/>
          <w:szCs w:val="24"/>
          <w:lang w:val="en-US"/>
        </w:rPr>
        <w:t xml:space="preserve"> plastic samples, which were collected in fish port disposal site, were characterized </w:t>
      </w:r>
      <w:r w:rsidR="00491B86" w:rsidRPr="00491B86">
        <w:rPr>
          <w:sz w:val="24"/>
          <w:szCs w:val="24"/>
          <w:lang w:val="en-US"/>
        </w:rPr>
        <w:t>to define</w:t>
      </w:r>
      <w:r w:rsidR="00491B86">
        <w:rPr>
          <w:sz w:val="24"/>
          <w:szCs w:val="24"/>
          <w:lang w:val="en-US"/>
        </w:rPr>
        <w:t xml:space="preserve">, </w:t>
      </w:r>
      <w:r w:rsidR="00491B86" w:rsidRPr="00AB2E13">
        <w:rPr>
          <w:sz w:val="24"/>
          <w:szCs w:val="24"/>
          <w:lang w:val="en-US"/>
        </w:rPr>
        <w:t>contextually, the composition as items category and the identification of plastic polymer in the materials</w:t>
      </w:r>
      <w:r w:rsidR="00AB2E13" w:rsidRPr="00AB2E13">
        <w:rPr>
          <w:sz w:val="24"/>
          <w:szCs w:val="24"/>
          <w:lang w:val="en-US"/>
        </w:rPr>
        <w:t xml:space="preserve">. The results proposed </w:t>
      </w:r>
      <w:r w:rsidR="000F111E">
        <w:rPr>
          <w:sz w:val="24"/>
          <w:szCs w:val="24"/>
          <w:lang w:val="en-US"/>
        </w:rPr>
        <w:t xml:space="preserve">provide </w:t>
      </w:r>
      <w:r w:rsidR="00AB2E13" w:rsidRPr="00AB2E13">
        <w:rPr>
          <w:sz w:val="24"/>
          <w:szCs w:val="24"/>
          <w:lang w:val="en-US"/>
        </w:rPr>
        <w:t>a picture of the features and difference</w:t>
      </w:r>
      <w:r w:rsidR="000F111E">
        <w:rPr>
          <w:sz w:val="24"/>
          <w:szCs w:val="24"/>
          <w:lang w:val="en-US"/>
        </w:rPr>
        <w:t>s</w:t>
      </w:r>
      <w:r w:rsidR="00AB2E13" w:rsidRPr="00AB2E13">
        <w:rPr>
          <w:sz w:val="24"/>
          <w:szCs w:val="24"/>
          <w:lang w:val="en-US"/>
        </w:rPr>
        <w:t xml:space="preserve"> of plastics recovered by means of FfL in relationship </w:t>
      </w:r>
      <w:r w:rsidR="000F111E">
        <w:rPr>
          <w:sz w:val="24"/>
          <w:szCs w:val="24"/>
          <w:lang w:val="en-US"/>
        </w:rPr>
        <w:t>with</w:t>
      </w:r>
      <w:r w:rsidR="00AB2E13" w:rsidRPr="00AB2E13">
        <w:rPr>
          <w:sz w:val="24"/>
          <w:szCs w:val="24"/>
          <w:lang w:val="en-US"/>
        </w:rPr>
        <w:t xml:space="preserve"> Adriatic area of catches</w:t>
      </w:r>
      <w:r w:rsidR="009A115C">
        <w:rPr>
          <w:sz w:val="24"/>
          <w:szCs w:val="24"/>
          <w:lang w:val="en-US"/>
        </w:rPr>
        <w:t>, even though i</w:t>
      </w:r>
      <w:r w:rsidR="00AB2E13" w:rsidRPr="00AB2E13">
        <w:rPr>
          <w:sz w:val="24"/>
          <w:szCs w:val="24"/>
          <w:lang w:val="en-US"/>
        </w:rPr>
        <w:t>t is important to avoid considering the results obtained as a potential map of marine litter coverage on the seabed.</w:t>
      </w:r>
      <w:r w:rsidR="009A115C">
        <w:rPr>
          <w:sz w:val="24"/>
          <w:szCs w:val="24"/>
          <w:lang w:val="en-US"/>
        </w:rPr>
        <w:t xml:space="preserve"> In the last part</w:t>
      </w:r>
      <w:r w:rsidR="00D74905">
        <w:rPr>
          <w:sz w:val="24"/>
          <w:szCs w:val="24"/>
          <w:lang w:val="en-US"/>
        </w:rPr>
        <w:t>,</w:t>
      </w:r>
      <w:r w:rsidR="000F111E">
        <w:rPr>
          <w:sz w:val="24"/>
          <w:szCs w:val="24"/>
          <w:lang w:val="en-US"/>
        </w:rPr>
        <w:t xml:space="preserve"> </w:t>
      </w:r>
      <w:r w:rsidR="009A115C" w:rsidRPr="009A115C">
        <w:rPr>
          <w:sz w:val="24"/>
          <w:szCs w:val="24"/>
          <w:lang w:val="en-US"/>
        </w:rPr>
        <w:t>the topic of marine litter</w:t>
      </w:r>
      <w:r w:rsidR="000F111E" w:rsidRPr="000F111E">
        <w:rPr>
          <w:sz w:val="24"/>
          <w:szCs w:val="24"/>
          <w:lang w:val="en-US"/>
        </w:rPr>
        <w:t xml:space="preserve"> </w:t>
      </w:r>
      <w:r w:rsidR="000F111E" w:rsidRPr="009A115C">
        <w:rPr>
          <w:sz w:val="24"/>
          <w:szCs w:val="24"/>
          <w:lang w:val="en-US"/>
        </w:rPr>
        <w:t>plastics</w:t>
      </w:r>
      <w:r w:rsidR="008509AB" w:rsidRPr="008509AB">
        <w:rPr>
          <w:sz w:val="24"/>
          <w:szCs w:val="24"/>
          <w:lang w:val="en-US"/>
        </w:rPr>
        <w:t xml:space="preserve"> </w:t>
      </w:r>
      <w:r w:rsidR="008509AB" w:rsidRPr="009A115C">
        <w:rPr>
          <w:sz w:val="24"/>
          <w:szCs w:val="24"/>
          <w:lang w:val="en-US"/>
        </w:rPr>
        <w:t>degradation</w:t>
      </w:r>
      <w:r w:rsidR="009A115C" w:rsidRPr="009A115C">
        <w:rPr>
          <w:sz w:val="24"/>
          <w:szCs w:val="24"/>
          <w:lang w:val="en-US"/>
        </w:rPr>
        <w:t>, was addressed</w:t>
      </w:r>
      <w:r w:rsidR="00D74905">
        <w:rPr>
          <w:sz w:val="24"/>
          <w:szCs w:val="24"/>
          <w:lang w:val="en-US"/>
        </w:rPr>
        <w:t>. For this work</w:t>
      </w:r>
      <w:r w:rsidR="00A079E6">
        <w:rPr>
          <w:sz w:val="24"/>
          <w:szCs w:val="24"/>
          <w:lang w:val="en-US"/>
        </w:rPr>
        <w:t>,</w:t>
      </w:r>
      <w:r w:rsidR="00D74905">
        <w:rPr>
          <w:sz w:val="24"/>
          <w:szCs w:val="24"/>
          <w:lang w:val="en-US"/>
        </w:rPr>
        <w:t xml:space="preserve"> drink bottles from ML were </w:t>
      </w:r>
      <w:r w:rsidR="008509AB">
        <w:rPr>
          <w:sz w:val="24"/>
          <w:szCs w:val="24"/>
          <w:lang w:val="en-US"/>
        </w:rPr>
        <w:t xml:space="preserve">selected </w:t>
      </w:r>
      <w:r w:rsidR="00D74905">
        <w:rPr>
          <w:sz w:val="24"/>
          <w:szCs w:val="24"/>
          <w:lang w:val="en-US"/>
        </w:rPr>
        <w:t xml:space="preserve">as “item indicator” to assess the </w:t>
      </w:r>
      <w:r w:rsidR="008509AB">
        <w:rPr>
          <w:sz w:val="24"/>
          <w:szCs w:val="24"/>
          <w:lang w:val="en-US"/>
        </w:rPr>
        <w:t xml:space="preserve">concurrent </w:t>
      </w:r>
      <w:r w:rsidR="00D74905">
        <w:rPr>
          <w:sz w:val="24"/>
          <w:szCs w:val="24"/>
          <w:lang w:val="en-US"/>
        </w:rPr>
        <w:t xml:space="preserve">degradation processes of PET (body of bottles) and PE (caps and ring), two of the main plastic </w:t>
      </w:r>
      <w:r w:rsidR="007523EC">
        <w:rPr>
          <w:sz w:val="24"/>
          <w:szCs w:val="24"/>
          <w:lang w:val="en-US"/>
        </w:rPr>
        <w:t>polymers</w:t>
      </w:r>
      <w:r w:rsidR="00D74905">
        <w:rPr>
          <w:sz w:val="24"/>
          <w:szCs w:val="24"/>
          <w:lang w:val="en-US"/>
        </w:rPr>
        <w:t xml:space="preserve"> in the daily uses</w:t>
      </w:r>
      <w:r w:rsidR="00B5594F">
        <w:rPr>
          <w:sz w:val="24"/>
          <w:szCs w:val="24"/>
          <w:lang w:val="en-US"/>
        </w:rPr>
        <w:t xml:space="preserve"> and potentially constituting </w:t>
      </w:r>
      <w:r w:rsidR="008509AB">
        <w:rPr>
          <w:sz w:val="24"/>
          <w:szCs w:val="24"/>
          <w:lang w:val="en-US"/>
        </w:rPr>
        <w:t xml:space="preserve">a </w:t>
      </w:r>
      <w:r w:rsidR="00B5594F">
        <w:rPr>
          <w:sz w:val="24"/>
          <w:szCs w:val="24"/>
          <w:lang w:val="en-US"/>
        </w:rPr>
        <w:t>large p</w:t>
      </w:r>
      <w:r w:rsidR="008509AB">
        <w:rPr>
          <w:sz w:val="24"/>
          <w:szCs w:val="24"/>
          <w:lang w:val="en-US"/>
        </w:rPr>
        <w:t>ortion</w:t>
      </w:r>
      <w:r w:rsidR="00B5594F">
        <w:rPr>
          <w:sz w:val="24"/>
          <w:szCs w:val="24"/>
          <w:lang w:val="en-US"/>
        </w:rPr>
        <w:t xml:space="preserve"> of </w:t>
      </w:r>
      <w:r w:rsidR="00EB3E25">
        <w:rPr>
          <w:sz w:val="24"/>
          <w:szCs w:val="24"/>
          <w:lang w:val="en-US"/>
        </w:rPr>
        <w:t xml:space="preserve">ML </w:t>
      </w:r>
      <w:r w:rsidR="00B5594F">
        <w:rPr>
          <w:sz w:val="24"/>
          <w:szCs w:val="24"/>
          <w:lang w:val="en-US"/>
        </w:rPr>
        <w:t>plastic fraction.</w:t>
      </w:r>
    </w:p>
    <w:p w14:paraId="7544D8CF" w14:textId="77777777" w:rsidR="00514DF6" w:rsidRDefault="00514DF6" w:rsidP="00921D08">
      <w:pPr>
        <w:jc w:val="both"/>
        <w:rPr>
          <w:sz w:val="24"/>
          <w:szCs w:val="24"/>
          <w:lang w:val="en-US"/>
        </w:rPr>
      </w:pPr>
    </w:p>
    <w:p w14:paraId="6D3E723C" w14:textId="77777777" w:rsidR="00514DF6" w:rsidRDefault="00514DF6" w:rsidP="00921D08">
      <w:pPr>
        <w:jc w:val="both"/>
        <w:rPr>
          <w:sz w:val="24"/>
          <w:szCs w:val="24"/>
          <w:lang w:val="en-US"/>
        </w:rPr>
      </w:pPr>
    </w:p>
    <w:p w14:paraId="0FB15D83" w14:textId="77777777" w:rsidR="00514DF6" w:rsidRDefault="00514DF6" w:rsidP="00921D08">
      <w:pPr>
        <w:jc w:val="both"/>
        <w:rPr>
          <w:sz w:val="24"/>
          <w:szCs w:val="24"/>
          <w:lang w:val="en-US"/>
        </w:rPr>
      </w:pPr>
    </w:p>
    <w:p w14:paraId="225D2BDB" w14:textId="77777777" w:rsidR="00514DF6" w:rsidRDefault="00514DF6" w:rsidP="00921D08">
      <w:pPr>
        <w:jc w:val="both"/>
        <w:rPr>
          <w:sz w:val="24"/>
          <w:szCs w:val="24"/>
          <w:lang w:val="en-US"/>
        </w:rPr>
      </w:pPr>
    </w:p>
    <w:p w14:paraId="6B682C0D" w14:textId="77777777" w:rsidR="00514DF6" w:rsidRDefault="00514DF6" w:rsidP="00921D08">
      <w:pPr>
        <w:jc w:val="both"/>
        <w:rPr>
          <w:sz w:val="24"/>
          <w:szCs w:val="24"/>
          <w:lang w:val="en-US"/>
        </w:rPr>
      </w:pPr>
    </w:p>
    <w:p w14:paraId="166ED11B" w14:textId="77777777" w:rsidR="00514DF6" w:rsidRDefault="00514DF6" w:rsidP="00921D08">
      <w:pPr>
        <w:jc w:val="both"/>
        <w:rPr>
          <w:sz w:val="24"/>
          <w:szCs w:val="24"/>
          <w:lang w:val="en-US"/>
        </w:rPr>
      </w:pPr>
    </w:p>
    <w:p w14:paraId="3458BF51" w14:textId="77777777" w:rsidR="00514DF6" w:rsidRDefault="00514DF6" w:rsidP="00921D08">
      <w:pPr>
        <w:jc w:val="both"/>
        <w:rPr>
          <w:sz w:val="24"/>
          <w:szCs w:val="24"/>
          <w:lang w:val="en-US"/>
        </w:rPr>
      </w:pPr>
    </w:p>
    <w:p w14:paraId="069BF4A3" w14:textId="1D829188" w:rsidR="00514DF6" w:rsidRPr="00CB207A" w:rsidRDefault="00D7736E" w:rsidP="00921D08">
      <w:pPr>
        <w:jc w:val="both"/>
        <w:rPr>
          <w:sz w:val="24"/>
          <w:szCs w:val="24"/>
          <w:lang w:val="en-US"/>
        </w:rPr>
      </w:pPr>
      <w:r>
        <w:rPr>
          <w:sz w:val="24"/>
          <w:szCs w:val="24"/>
          <w:lang w:val="en-US"/>
        </w:rPr>
        <w:br w:type="page"/>
      </w:r>
    </w:p>
    <w:p w14:paraId="54643487" w14:textId="77777777" w:rsidR="00AE2697" w:rsidRDefault="00EC6C02" w:rsidP="00CA1C61">
      <w:pPr>
        <w:pStyle w:val="Paragrafoelenco"/>
        <w:numPr>
          <w:ilvl w:val="0"/>
          <w:numId w:val="18"/>
        </w:numPr>
        <w:jc w:val="both"/>
        <w:outlineLvl w:val="0"/>
        <w:rPr>
          <w:b/>
          <w:sz w:val="24"/>
          <w:szCs w:val="24"/>
          <w:lang w:val="en-US"/>
        </w:rPr>
      </w:pPr>
      <w:bookmarkStart w:id="4" w:name="_Toc35619199"/>
      <w:r>
        <w:rPr>
          <w:b/>
          <w:sz w:val="24"/>
          <w:szCs w:val="24"/>
          <w:lang w:val="en-US"/>
        </w:rPr>
        <w:lastRenderedPageBreak/>
        <w:t>Characterization of Marine Litter from Fishing for Litter activit</w:t>
      </w:r>
      <w:r w:rsidR="00965E9E">
        <w:rPr>
          <w:b/>
          <w:sz w:val="24"/>
          <w:szCs w:val="24"/>
          <w:lang w:val="en-US"/>
        </w:rPr>
        <w:t>ies</w:t>
      </w:r>
      <w:bookmarkEnd w:id="4"/>
    </w:p>
    <w:p w14:paraId="23400506" w14:textId="77777777" w:rsidR="00347FEC" w:rsidRDefault="00EC6C02" w:rsidP="00CA1C61">
      <w:pPr>
        <w:pStyle w:val="Paragrafoelenco"/>
        <w:numPr>
          <w:ilvl w:val="1"/>
          <w:numId w:val="18"/>
        </w:numPr>
        <w:jc w:val="both"/>
        <w:outlineLvl w:val="1"/>
        <w:rPr>
          <w:b/>
          <w:sz w:val="24"/>
          <w:szCs w:val="24"/>
          <w:lang w:val="en-US"/>
        </w:rPr>
      </w:pPr>
      <w:bookmarkStart w:id="5" w:name="_Toc35619200"/>
      <w:r>
        <w:rPr>
          <w:b/>
          <w:sz w:val="24"/>
          <w:szCs w:val="24"/>
          <w:lang w:val="en-US"/>
        </w:rPr>
        <w:t>Sampling site and Fishing for Litter area</w:t>
      </w:r>
      <w:r w:rsidR="00965E9E">
        <w:rPr>
          <w:b/>
          <w:sz w:val="24"/>
          <w:szCs w:val="24"/>
          <w:lang w:val="en-US"/>
        </w:rPr>
        <w:t>s</w:t>
      </w:r>
      <w:r>
        <w:rPr>
          <w:b/>
          <w:sz w:val="24"/>
          <w:szCs w:val="24"/>
          <w:lang w:val="en-US"/>
        </w:rPr>
        <w:t xml:space="preserve"> involved in </w:t>
      </w:r>
      <w:r w:rsidR="00965E9E">
        <w:rPr>
          <w:b/>
          <w:sz w:val="24"/>
          <w:szCs w:val="24"/>
          <w:lang w:val="en-US"/>
        </w:rPr>
        <w:t xml:space="preserve">the </w:t>
      </w:r>
      <w:r>
        <w:rPr>
          <w:b/>
          <w:sz w:val="24"/>
          <w:szCs w:val="24"/>
          <w:lang w:val="en-US"/>
        </w:rPr>
        <w:t>study</w:t>
      </w:r>
      <w:bookmarkEnd w:id="5"/>
    </w:p>
    <w:p w14:paraId="6A0D72D2" w14:textId="77777777" w:rsidR="00877ABA" w:rsidRPr="00514DF6" w:rsidRDefault="00946545" w:rsidP="00877ABA">
      <w:pPr>
        <w:jc w:val="both"/>
        <w:rPr>
          <w:sz w:val="24"/>
          <w:szCs w:val="24"/>
          <w:lang w:val="en-US"/>
        </w:rPr>
      </w:pPr>
      <w:r w:rsidRPr="00514DF6">
        <w:rPr>
          <w:sz w:val="24"/>
          <w:szCs w:val="24"/>
          <w:lang w:val="en-US"/>
        </w:rPr>
        <w:t>In order to study the composition</w:t>
      </w:r>
      <w:r w:rsidR="003D17CC">
        <w:rPr>
          <w:sz w:val="24"/>
          <w:szCs w:val="24"/>
          <w:lang w:val="en-US"/>
        </w:rPr>
        <w:t xml:space="preserve"> of the plastic ML fraction collected during</w:t>
      </w:r>
      <w:r w:rsidRPr="00514DF6">
        <w:rPr>
          <w:sz w:val="24"/>
          <w:szCs w:val="24"/>
          <w:lang w:val="en-US"/>
        </w:rPr>
        <w:t xml:space="preserve"> FfL activities in the Adriatic Sea, two areas have been selected along the Italian and Croatian coasts</w:t>
      </w:r>
      <w:r w:rsidR="003D17CC">
        <w:rPr>
          <w:sz w:val="24"/>
          <w:szCs w:val="24"/>
          <w:lang w:val="en-US"/>
        </w:rPr>
        <w:t>,</w:t>
      </w:r>
      <w:r w:rsidR="003D17CC" w:rsidRPr="003D17CC">
        <w:rPr>
          <w:sz w:val="24"/>
          <w:szCs w:val="24"/>
          <w:lang w:val="en-US"/>
        </w:rPr>
        <w:t xml:space="preserve"> </w:t>
      </w:r>
      <w:r w:rsidR="003D17CC" w:rsidRPr="00514DF6">
        <w:rPr>
          <w:sz w:val="24"/>
          <w:szCs w:val="24"/>
          <w:lang w:val="en-US"/>
        </w:rPr>
        <w:t>respectively</w:t>
      </w:r>
      <w:r w:rsidRPr="00514DF6">
        <w:rPr>
          <w:sz w:val="24"/>
          <w:szCs w:val="24"/>
          <w:lang w:val="en-US"/>
        </w:rPr>
        <w:t xml:space="preserve">. These monitoring areas were identified by the presence of a </w:t>
      </w:r>
      <w:r w:rsidRPr="00514DF6">
        <w:rPr>
          <w:b/>
          <w:sz w:val="24"/>
          <w:szCs w:val="24"/>
          <w:lang w:val="en-US"/>
        </w:rPr>
        <w:t xml:space="preserve">significant number of ships, </w:t>
      </w:r>
      <w:r w:rsidR="003D17CC">
        <w:rPr>
          <w:b/>
          <w:sz w:val="24"/>
          <w:szCs w:val="24"/>
          <w:lang w:val="en-US"/>
        </w:rPr>
        <w:t xml:space="preserve">already </w:t>
      </w:r>
      <w:r w:rsidRPr="00514DF6">
        <w:rPr>
          <w:b/>
          <w:sz w:val="24"/>
          <w:szCs w:val="24"/>
          <w:lang w:val="en-US"/>
        </w:rPr>
        <w:t>involved in the FfL practice</w:t>
      </w:r>
      <w:r w:rsidRPr="00514DF6">
        <w:rPr>
          <w:sz w:val="24"/>
          <w:szCs w:val="24"/>
          <w:lang w:val="en-US"/>
        </w:rPr>
        <w:t xml:space="preserve">, and </w:t>
      </w:r>
      <w:r w:rsidR="003D17CC">
        <w:rPr>
          <w:sz w:val="24"/>
          <w:szCs w:val="24"/>
          <w:lang w:val="en-US"/>
        </w:rPr>
        <w:t xml:space="preserve">of </w:t>
      </w:r>
      <w:r w:rsidRPr="00514DF6">
        <w:rPr>
          <w:b/>
          <w:sz w:val="24"/>
          <w:szCs w:val="24"/>
          <w:lang w:val="en-US"/>
        </w:rPr>
        <w:t>disposal sites</w:t>
      </w:r>
      <w:r w:rsidRPr="00514DF6">
        <w:rPr>
          <w:sz w:val="24"/>
          <w:szCs w:val="24"/>
          <w:lang w:val="en-US"/>
        </w:rPr>
        <w:t xml:space="preserve"> equipped to collect </w:t>
      </w:r>
      <w:r w:rsidR="00C94691" w:rsidRPr="00514DF6">
        <w:rPr>
          <w:sz w:val="24"/>
          <w:szCs w:val="24"/>
          <w:lang w:val="en-US"/>
        </w:rPr>
        <w:t xml:space="preserve">the </w:t>
      </w:r>
      <w:r w:rsidRPr="00514DF6">
        <w:rPr>
          <w:sz w:val="24"/>
          <w:szCs w:val="24"/>
          <w:lang w:val="en-US"/>
        </w:rPr>
        <w:t>marine litter</w:t>
      </w:r>
      <w:r w:rsidR="00C94691" w:rsidRPr="00514DF6">
        <w:rPr>
          <w:sz w:val="24"/>
          <w:szCs w:val="24"/>
          <w:lang w:val="en-US"/>
        </w:rPr>
        <w:t xml:space="preserve"> recovered by fishermen</w:t>
      </w:r>
      <w:r w:rsidRPr="00514DF6">
        <w:rPr>
          <w:sz w:val="24"/>
          <w:szCs w:val="24"/>
          <w:lang w:val="en-US"/>
        </w:rPr>
        <w:t xml:space="preserve">; the sampling was carried out using the support of other project partners (PP1 PP2 for Italian and PP4 for Croatian sites) </w:t>
      </w:r>
      <w:r w:rsidR="00824926">
        <w:rPr>
          <w:sz w:val="24"/>
          <w:szCs w:val="24"/>
          <w:lang w:val="en-US"/>
        </w:rPr>
        <w:t>also</w:t>
      </w:r>
      <w:r w:rsidR="00824926" w:rsidRPr="00514DF6">
        <w:rPr>
          <w:sz w:val="24"/>
          <w:szCs w:val="24"/>
          <w:lang w:val="en-US"/>
        </w:rPr>
        <w:t xml:space="preserve"> </w:t>
      </w:r>
      <w:r w:rsidRPr="00514DF6">
        <w:rPr>
          <w:sz w:val="24"/>
          <w:szCs w:val="24"/>
          <w:lang w:val="en-US"/>
        </w:rPr>
        <w:t xml:space="preserve">involved in the </w:t>
      </w:r>
      <w:r w:rsidR="00A76361" w:rsidRPr="00514DF6">
        <w:rPr>
          <w:sz w:val="24"/>
          <w:szCs w:val="24"/>
          <w:lang w:val="en-US"/>
        </w:rPr>
        <w:t>determination</w:t>
      </w:r>
      <w:r w:rsidRPr="00514DF6">
        <w:rPr>
          <w:sz w:val="24"/>
          <w:szCs w:val="24"/>
          <w:lang w:val="en-US"/>
        </w:rPr>
        <w:t xml:space="preserve"> of the composition and quantity of ML caught </w:t>
      </w:r>
      <w:r w:rsidR="00824926">
        <w:rPr>
          <w:sz w:val="24"/>
          <w:szCs w:val="24"/>
          <w:lang w:val="en-US"/>
        </w:rPr>
        <w:t>by</w:t>
      </w:r>
      <w:r w:rsidRPr="00514DF6">
        <w:rPr>
          <w:sz w:val="24"/>
          <w:szCs w:val="24"/>
          <w:lang w:val="en-US"/>
        </w:rPr>
        <w:t xml:space="preserve"> trawl fisheries.</w:t>
      </w:r>
      <w:r w:rsidR="00A76361" w:rsidRPr="00514DF6">
        <w:rPr>
          <w:sz w:val="24"/>
          <w:szCs w:val="24"/>
          <w:lang w:val="en-US"/>
        </w:rPr>
        <w:t xml:space="preserve"> This last aspect, besides the evident logistic support, is important because it </w:t>
      </w:r>
      <w:r w:rsidR="00824926" w:rsidRPr="00514DF6">
        <w:rPr>
          <w:sz w:val="24"/>
          <w:szCs w:val="24"/>
          <w:lang w:val="en-US"/>
        </w:rPr>
        <w:t>allow</w:t>
      </w:r>
      <w:r w:rsidR="00824926">
        <w:rPr>
          <w:sz w:val="24"/>
          <w:szCs w:val="24"/>
          <w:lang w:val="en-US"/>
        </w:rPr>
        <w:t>ed</w:t>
      </w:r>
      <w:r w:rsidR="00824926" w:rsidRPr="00514DF6">
        <w:rPr>
          <w:sz w:val="24"/>
          <w:szCs w:val="24"/>
          <w:lang w:val="en-US"/>
        </w:rPr>
        <w:t xml:space="preserve"> contextualizing</w:t>
      </w:r>
      <w:r w:rsidR="00A76361" w:rsidRPr="00514DF6">
        <w:rPr>
          <w:sz w:val="24"/>
          <w:szCs w:val="24"/>
          <w:lang w:val="en-US"/>
        </w:rPr>
        <w:t xml:space="preserve"> the characterization of the plastic fraction with other monitoring </w:t>
      </w:r>
      <w:r w:rsidR="00824926">
        <w:rPr>
          <w:sz w:val="24"/>
          <w:szCs w:val="24"/>
          <w:lang w:val="en-US"/>
        </w:rPr>
        <w:t xml:space="preserve">activities </w:t>
      </w:r>
      <w:r w:rsidR="00A76361" w:rsidRPr="00514DF6">
        <w:rPr>
          <w:sz w:val="24"/>
          <w:szCs w:val="24"/>
          <w:lang w:val="en-US"/>
        </w:rPr>
        <w:t>carried out in the project.</w:t>
      </w:r>
    </w:p>
    <w:p w14:paraId="20FAD29C" w14:textId="77777777" w:rsidR="00514DF6" w:rsidRPr="00514DF6" w:rsidRDefault="00514DF6" w:rsidP="00877ABA">
      <w:pPr>
        <w:jc w:val="both"/>
        <w:rPr>
          <w:sz w:val="24"/>
          <w:szCs w:val="24"/>
          <w:lang w:val="en-US"/>
        </w:rPr>
      </w:pPr>
    </w:p>
    <w:tbl>
      <w:tblPr>
        <w:tblW w:w="5000" w:type="pct"/>
        <w:tblLook w:val="04A0" w:firstRow="1" w:lastRow="0" w:firstColumn="1" w:lastColumn="0" w:noHBand="0" w:noVBand="1"/>
      </w:tblPr>
      <w:tblGrid>
        <w:gridCol w:w="1134"/>
        <w:gridCol w:w="2552"/>
        <w:gridCol w:w="2127"/>
        <w:gridCol w:w="952"/>
        <w:gridCol w:w="1242"/>
        <w:gridCol w:w="1347"/>
      </w:tblGrid>
      <w:tr w:rsidR="003F012E" w:rsidRPr="00A87CD7" w14:paraId="2DCD3887" w14:textId="77777777" w:rsidTr="003F012E">
        <w:trPr>
          <w:trHeight w:val="576"/>
        </w:trPr>
        <w:tc>
          <w:tcPr>
            <w:tcW w:w="606" w:type="pct"/>
            <w:tcBorders>
              <w:top w:val="nil"/>
              <w:left w:val="nil"/>
              <w:bottom w:val="nil"/>
              <w:right w:val="single" w:sz="4" w:space="0" w:color="auto"/>
            </w:tcBorders>
            <w:shd w:val="clear" w:color="auto" w:fill="auto"/>
            <w:vAlign w:val="center"/>
            <w:hideMark/>
          </w:tcPr>
          <w:p w14:paraId="516E68DD" w14:textId="77777777" w:rsidR="00C10668" w:rsidRPr="00A87CD7" w:rsidRDefault="00C10668" w:rsidP="00877ABA">
            <w:pPr>
              <w:spacing w:after="0" w:line="240" w:lineRule="auto"/>
              <w:rPr>
                <w:rFonts w:eastAsia="Times New Roman"/>
                <w:b/>
                <w:bCs/>
                <w:color w:val="000000"/>
                <w:sz w:val="20"/>
                <w:szCs w:val="20"/>
                <w:u w:val="single"/>
                <w:lang w:val="en-US"/>
              </w:rPr>
            </w:pPr>
          </w:p>
        </w:tc>
        <w:tc>
          <w:tcPr>
            <w:tcW w:w="1364" w:type="pct"/>
            <w:tcBorders>
              <w:top w:val="nil"/>
              <w:left w:val="nil"/>
              <w:bottom w:val="nil"/>
              <w:right w:val="single" w:sz="4" w:space="0" w:color="auto"/>
            </w:tcBorders>
            <w:shd w:val="clear" w:color="auto" w:fill="auto"/>
            <w:vAlign w:val="center"/>
            <w:hideMark/>
          </w:tcPr>
          <w:p w14:paraId="13B9B6FC" w14:textId="77777777" w:rsidR="00C10668" w:rsidRPr="00A87CD7" w:rsidRDefault="00C10668" w:rsidP="00905059">
            <w:pPr>
              <w:spacing w:after="0" w:line="240" w:lineRule="auto"/>
              <w:jc w:val="center"/>
              <w:rPr>
                <w:rFonts w:eastAsia="Times New Roman"/>
                <w:b/>
                <w:bCs/>
                <w:color w:val="000000"/>
                <w:sz w:val="20"/>
                <w:szCs w:val="20"/>
                <w:u w:val="single"/>
                <w:lang w:val="en-US"/>
              </w:rPr>
            </w:pPr>
            <w:r w:rsidRPr="00A87CD7">
              <w:rPr>
                <w:rFonts w:eastAsia="Times New Roman"/>
                <w:b/>
                <w:bCs/>
                <w:color w:val="000000"/>
                <w:sz w:val="20"/>
                <w:szCs w:val="20"/>
                <w:u w:val="single"/>
                <w:lang w:val="en-US"/>
              </w:rPr>
              <w:t>Disposal Site</w:t>
            </w:r>
          </w:p>
        </w:tc>
        <w:tc>
          <w:tcPr>
            <w:tcW w:w="1137" w:type="pct"/>
            <w:tcBorders>
              <w:top w:val="nil"/>
              <w:left w:val="nil"/>
              <w:bottom w:val="nil"/>
              <w:right w:val="single" w:sz="4" w:space="0" w:color="auto"/>
            </w:tcBorders>
            <w:shd w:val="clear" w:color="auto" w:fill="auto"/>
            <w:vAlign w:val="center"/>
            <w:hideMark/>
          </w:tcPr>
          <w:p w14:paraId="56ADAD13" w14:textId="77777777" w:rsidR="00C10668" w:rsidRPr="00A87CD7" w:rsidRDefault="00C10668" w:rsidP="00905059">
            <w:pPr>
              <w:spacing w:after="0" w:line="240" w:lineRule="auto"/>
              <w:jc w:val="center"/>
              <w:rPr>
                <w:rFonts w:eastAsia="Times New Roman"/>
                <w:b/>
                <w:bCs/>
                <w:color w:val="000000"/>
                <w:sz w:val="20"/>
                <w:szCs w:val="20"/>
                <w:u w:val="single"/>
                <w:lang w:val="en-US"/>
              </w:rPr>
            </w:pPr>
            <w:r w:rsidRPr="00A87CD7">
              <w:rPr>
                <w:rFonts w:eastAsia="Times New Roman"/>
                <w:b/>
                <w:bCs/>
                <w:color w:val="000000"/>
                <w:sz w:val="20"/>
                <w:szCs w:val="20"/>
                <w:u w:val="single"/>
                <w:lang w:val="en-US"/>
              </w:rPr>
              <w:t>Fishing Area</w:t>
            </w:r>
          </w:p>
        </w:tc>
        <w:tc>
          <w:tcPr>
            <w:tcW w:w="509" w:type="pct"/>
            <w:tcBorders>
              <w:top w:val="nil"/>
              <w:left w:val="nil"/>
              <w:right w:val="single" w:sz="4" w:space="0" w:color="auto"/>
            </w:tcBorders>
            <w:shd w:val="clear" w:color="auto" w:fill="auto"/>
            <w:vAlign w:val="center"/>
          </w:tcPr>
          <w:p w14:paraId="5FD58F56" w14:textId="77777777" w:rsidR="00C10668" w:rsidRPr="00A87CD7" w:rsidRDefault="00C10668" w:rsidP="00905059">
            <w:pPr>
              <w:spacing w:after="0" w:line="240" w:lineRule="auto"/>
              <w:jc w:val="center"/>
              <w:rPr>
                <w:b/>
                <w:bCs/>
                <w:color w:val="000000"/>
                <w:sz w:val="20"/>
                <w:szCs w:val="20"/>
              </w:rPr>
            </w:pPr>
            <w:r w:rsidRPr="00A87CD7">
              <w:rPr>
                <w:b/>
                <w:bCs/>
                <w:color w:val="000000"/>
                <w:sz w:val="20"/>
                <w:szCs w:val="20"/>
              </w:rPr>
              <w:t>Depth (m)</w:t>
            </w:r>
          </w:p>
        </w:tc>
        <w:tc>
          <w:tcPr>
            <w:tcW w:w="664" w:type="pct"/>
            <w:tcBorders>
              <w:top w:val="nil"/>
              <w:left w:val="nil"/>
              <w:bottom w:val="nil"/>
              <w:right w:val="single" w:sz="4" w:space="0" w:color="auto"/>
            </w:tcBorders>
            <w:shd w:val="clear" w:color="auto" w:fill="auto"/>
            <w:noWrap/>
            <w:vAlign w:val="center"/>
            <w:hideMark/>
          </w:tcPr>
          <w:p w14:paraId="1EE8C37D" w14:textId="77777777" w:rsidR="003F012E" w:rsidRDefault="00496A81" w:rsidP="00824926">
            <w:pPr>
              <w:spacing w:after="0" w:line="240" w:lineRule="auto"/>
              <w:jc w:val="center"/>
              <w:rPr>
                <w:rFonts w:eastAsia="Times New Roman"/>
                <w:b/>
                <w:bCs/>
                <w:color w:val="000000"/>
                <w:sz w:val="20"/>
                <w:szCs w:val="20"/>
                <w:lang w:val="en-US"/>
              </w:rPr>
            </w:pPr>
            <w:r>
              <w:rPr>
                <w:rFonts w:eastAsia="Times New Roman"/>
                <w:b/>
                <w:bCs/>
                <w:color w:val="000000"/>
                <w:sz w:val="20"/>
                <w:szCs w:val="20"/>
                <w:lang w:val="en-US"/>
              </w:rPr>
              <w:t>Date</w:t>
            </w:r>
          </w:p>
          <w:p w14:paraId="62A065CE" w14:textId="77777777" w:rsidR="00C10668" w:rsidRPr="00A87CD7" w:rsidRDefault="00496A81" w:rsidP="00824926">
            <w:pPr>
              <w:spacing w:after="0" w:line="240" w:lineRule="auto"/>
              <w:jc w:val="center"/>
              <w:rPr>
                <w:rFonts w:eastAsia="Times New Roman"/>
                <w:b/>
                <w:bCs/>
                <w:color w:val="000000"/>
                <w:sz w:val="20"/>
                <w:szCs w:val="20"/>
                <w:lang w:val="en-US"/>
              </w:rPr>
            </w:pPr>
            <w:r>
              <w:rPr>
                <w:rFonts w:eastAsia="Times New Roman"/>
                <w:b/>
                <w:bCs/>
                <w:color w:val="000000"/>
                <w:sz w:val="20"/>
                <w:szCs w:val="20"/>
                <w:lang w:val="en-US"/>
              </w:rPr>
              <w:t>(ISO format)</w:t>
            </w:r>
          </w:p>
        </w:tc>
        <w:tc>
          <w:tcPr>
            <w:tcW w:w="720" w:type="pct"/>
            <w:tcBorders>
              <w:top w:val="nil"/>
              <w:left w:val="nil"/>
              <w:bottom w:val="nil"/>
              <w:right w:val="nil"/>
            </w:tcBorders>
            <w:shd w:val="clear" w:color="auto" w:fill="auto"/>
            <w:vAlign w:val="center"/>
            <w:hideMark/>
          </w:tcPr>
          <w:p w14:paraId="3E6E700B" w14:textId="77777777" w:rsidR="00C10668" w:rsidRPr="00A87CD7" w:rsidRDefault="00C10668" w:rsidP="00905059">
            <w:pPr>
              <w:spacing w:after="0" w:line="240" w:lineRule="auto"/>
              <w:jc w:val="center"/>
              <w:rPr>
                <w:rFonts w:eastAsia="Times New Roman"/>
                <w:b/>
                <w:bCs/>
                <w:color w:val="000000"/>
                <w:sz w:val="20"/>
                <w:szCs w:val="20"/>
                <w:u w:val="single"/>
                <w:lang w:val="en-US"/>
              </w:rPr>
            </w:pPr>
            <w:r w:rsidRPr="00A87CD7">
              <w:rPr>
                <w:rFonts w:eastAsia="Times New Roman"/>
                <w:b/>
                <w:bCs/>
                <w:color w:val="000000"/>
                <w:sz w:val="20"/>
                <w:szCs w:val="20"/>
                <w:u w:val="single"/>
                <w:lang w:val="en-US"/>
              </w:rPr>
              <w:t>Sampling campaign code</w:t>
            </w:r>
          </w:p>
        </w:tc>
      </w:tr>
      <w:tr w:rsidR="003F012E" w:rsidRPr="00A87CD7" w14:paraId="753CDAC3" w14:textId="77777777" w:rsidTr="003F012E">
        <w:trPr>
          <w:trHeight w:val="681"/>
        </w:trPr>
        <w:tc>
          <w:tcPr>
            <w:tcW w:w="606" w:type="pct"/>
            <w:tcBorders>
              <w:top w:val="nil"/>
              <w:left w:val="nil"/>
              <w:bottom w:val="nil"/>
              <w:right w:val="single" w:sz="4" w:space="0" w:color="auto"/>
            </w:tcBorders>
            <w:shd w:val="clear" w:color="000000" w:fill="D9D9D9"/>
            <w:vAlign w:val="center"/>
            <w:hideMark/>
          </w:tcPr>
          <w:p w14:paraId="34FE676A" w14:textId="77777777" w:rsidR="00C10668" w:rsidRPr="00A87CD7" w:rsidRDefault="00C10668" w:rsidP="00877ABA">
            <w:pPr>
              <w:spacing w:after="0" w:line="240" w:lineRule="auto"/>
              <w:rPr>
                <w:rFonts w:eastAsia="Times New Roman"/>
                <w:b/>
                <w:bCs/>
                <w:color w:val="000000"/>
                <w:sz w:val="20"/>
                <w:szCs w:val="20"/>
                <w:lang w:val="en-US"/>
              </w:rPr>
            </w:pPr>
            <w:r w:rsidRPr="00A87CD7">
              <w:rPr>
                <w:rFonts w:eastAsia="Times New Roman"/>
                <w:b/>
                <w:bCs/>
                <w:color w:val="000000"/>
                <w:sz w:val="20"/>
                <w:szCs w:val="20"/>
                <w:lang w:val="en-US"/>
              </w:rPr>
              <w:t>Chioggia (VE)</w:t>
            </w:r>
          </w:p>
        </w:tc>
        <w:tc>
          <w:tcPr>
            <w:tcW w:w="1364" w:type="pct"/>
            <w:tcBorders>
              <w:top w:val="nil"/>
              <w:left w:val="nil"/>
              <w:bottom w:val="nil"/>
              <w:right w:val="single" w:sz="4" w:space="0" w:color="auto"/>
            </w:tcBorders>
            <w:shd w:val="clear" w:color="000000" w:fill="D9D9D9"/>
            <w:vAlign w:val="center"/>
            <w:hideMark/>
          </w:tcPr>
          <w:p w14:paraId="1ED21537" w14:textId="77777777" w:rsidR="00C5364C"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Chioggia</w:t>
            </w:r>
          </w:p>
          <w:p w14:paraId="7C84B24C" w14:textId="77777777" w:rsidR="00C10668" w:rsidRPr="00A87CD7"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 xml:space="preserve">Fish market </w:t>
            </w:r>
          </w:p>
        </w:tc>
        <w:tc>
          <w:tcPr>
            <w:tcW w:w="1137" w:type="pct"/>
            <w:tcBorders>
              <w:top w:val="nil"/>
              <w:left w:val="nil"/>
              <w:bottom w:val="nil"/>
              <w:right w:val="single" w:sz="4" w:space="0" w:color="auto"/>
            </w:tcBorders>
            <w:shd w:val="clear" w:color="auto" w:fill="D9D9D9" w:themeFill="background1" w:themeFillShade="D9"/>
            <w:vAlign w:val="center"/>
            <w:hideMark/>
          </w:tcPr>
          <w:p w14:paraId="09B90D37" w14:textId="77777777" w:rsidR="00C10668" w:rsidRPr="00A87CD7" w:rsidRDefault="00C10668" w:rsidP="003F012E">
            <w:pPr>
              <w:spacing w:after="0" w:line="240" w:lineRule="auto"/>
              <w:rPr>
                <w:rFonts w:eastAsia="Times New Roman"/>
                <w:color w:val="000000"/>
                <w:sz w:val="20"/>
                <w:szCs w:val="20"/>
                <w:lang w:val="en-US"/>
              </w:rPr>
            </w:pPr>
            <w:r w:rsidRPr="00A87CD7">
              <w:rPr>
                <w:rFonts w:eastAsia="Times New Roman"/>
                <w:color w:val="000000"/>
                <w:sz w:val="20"/>
                <w:szCs w:val="20"/>
                <w:lang w:val="en-US"/>
              </w:rPr>
              <w:t xml:space="preserve">Coastline in front of Po </w:t>
            </w:r>
            <w:r w:rsidR="00824926">
              <w:rPr>
                <w:rFonts w:eastAsia="Times New Roman"/>
                <w:color w:val="000000"/>
                <w:sz w:val="20"/>
                <w:szCs w:val="20"/>
                <w:lang w:val="en-US"/>
              </w:rPr>
              <w:t xml:space="preserve">river </w:t>
            </w:r>
            <w:r w:rsidRPr="00A87CD7">
              <w:rPr>
                <w:rFonts w:eastAsia="Times New Roman"/>
                <w:color w:val="000000"/>
                <w:sz w:val="20"/>
                <w:szCs w:val="20"/>
                <w:lang w:val="en-US"/>
              </w:rPr>
              <w:t>Delta</w:t>
            </w:r>
          </w:p>
        </w:tc>
        <w:tc>
          <w:tcPr>
            <w:tcW w:w="509" w:type="pct"/>
            <w:tcBorders>
              <w:top w:val="nil"/>
              <w:left w:val="nil"/>
              <w:bottom w:val="single" w:sz="4" w:space="0" w:color="auto"/>
              <w:right w:val="single" w:sz="4" w:space="0" w:color="auto"/>
            </w:tcBorders>
            <w:shd w:val="clear" w:color="auto" w:fill="D9D9D9" w:themeFill="background1" w:themeFillShade="D9"/>
            <w:vAlign w:val="center"/>
          </w:tcPr>
          <w:p w14:paraId="1B3CB759" w14:textId="77777777" w:rsidR="00C10668" w:rsidRPr="00A87CD7" w:rsidRDefault="00C10668" w:rsidP="00C10668">
            <w:pPr>
              <w:jc w:val="center"/>
              <w:rPr>
                <w:color w:val="000000"/>
                <w:sz w:val="20"/>
                <w:szCs w:val="20"/>
              </w:rPr>
            </w:pPr>
            <w:r w:rsidRPr="00A87CD7">
              <w:rPr>
                <w:color w:val="000000"/>
                <w:sz w:val="20"/>
                <w:szCs w:val="20"/>
              </w:rPr>
              <w:t>10-30</w:t>
            </w:r>
          </w:p>
        </w:tc>
        <w:tc>
          <w:tcPr>
            <w:tcW w:w="664" w:type="pct"/>
            <w:tcBorders>
              <w:top w:val="nil"/>
              <w:left w:val="nil"/>
              <w:bottom w:val="nil"/>
              <w:right w:val="single" w:sz="4" w:space="0" w:color="auto"/>
            </w:tcBorders>
            <w:shd w:val="clear" w:color="000000" w:fill="D9D9D9"/>
            <w:noWrap/>
            <w:vAlign w:val="center"/>
            <w:hideMark/>
          </w:tcPr>
          <w:p w14:paraId="035285F0" w14:textId="77777777" w:rsidR="00C10668" w:rsidRPr="00A87CD7" w:rsidRDefault="00C10668" w:rsidP="00877ABA">
            <w:pPr>
              <w:spacing w:after="0" w:line="240" w:lineRule="auto"/>
              <w:jc w:val="center"/>
              <w:rPr>
                <w:rFonts w:eastAsia="Times New Roman"/>
                <w:b/>
                <w:color w:val="000000"/>
                <w:sz w:val="20"/>
                <w:szCs w:val="20"/>
                <w:lang w:val="en-US"/>
              </w:rPr>
            </w:pPr>
            <w:r w:rsidRPr="00A87CD7">
              <w:rPr>
                <w:rFonts w:eastAsia="Times New Roman"/>
                <w:b/>
                <w:color w:val="000000"/>
                <w:sz w:val="20"/>
                <w:szCs w:val="20"/>
                <w:lang w:val="en-US"/>
              </w:rPr>
              <w:t>18</w:t>
            </w:r>
            <w:r>
              <w:rPr>
                <w:rFonts w:eastAsia="Times New Roman"/>
                <w:b/>
                <w:color w:val="000000"/>
                <w:sz w:val="20"/>
                <w:szCs w:val="20"/>
                <w:lang w:val="en-US"/>
              </w:rPr>
              <w:t>/06/21</w:t>
            </w:r>
          </w:p>
        </w:tc>
        <w:tc>
          <w:tcPr>
            <w:tcW w:w="720" w:type="pct"/>
            <w:tcBorders>
              <w:top w:val="nil"/>
              <w:left w:val="nil"/>
              <w:bottom w:val="nil"/>
              <w:right w:val="nil"/>
            </w:tcBorders>
            <w:shd w:val="clear" w:color="000000" w:fill="D9D9D9"/>
            <w:vAlign w:val="center"/>
            <w:hideMark/>
          </w:tcPr>
          <w:p w14:paraId="0FE8E8EF" w14:textId="77777777" w:rsidR="00C10668" w:rsidRPr="00A87CD7" w:rsidRDefault="00C10668" w:rsidP="00877ABA">
            <w:pPr>
              <w:spacing w:after="0" w:line="240" w:lineRule="auto"/>
              <w:jc w:val="center"/>
              <w:rPr>
                <w:rFonts w:eastAsia="Times New Roman"/>
                <w:b/>
                <w:bCs/>
                <w:color w:val="000000"/>
                <w:sz w:val="20"/>
                <w:szCs w:val="20"/>
                <w:lang w:val="en-US"/>
              </w:rPr>
            </w:pPr>
            <w:r w:rsidRPr="00A87CD7">
              <w:rPr>
                <w:rFonts w:eastAsia="Times New Roman"/>
                <w:b/>
                <w:bCs/>
                <w:color w:val="000000"/>
                <w:sz w:val="20"/>
                <w:szCs w:val="20"/>
                <w:lang w:val="en-US"/>
              </w:rPr>
              <w:t>IT/CH/06/18</w:t>
            </w:r>
          </w:p>
        </w:tc>
      </w:tr>
      <w:tr w:rsidR="003F012E" w:rsidRPr="00A87CD7" w14:paraId="276C5789" w14:textId="77777777" w:rsidTr="003F012E">
        <w:trPr>
          <w:trHeight w:val="611"/>
        </w:trPr>
        <w:tc>
          <w:tcPr>
            <w:tcW w:w="606" w:type="pct"/>
            <w:tcBorders>
              <w:top w:val="single" w:sz="4" w:space="0" w:color="auto"/>
              <w:left w:val="nil"/>
              <w:bottom w:val="single" w:sz="4" w:space="0" w:color="auto"/>
              <w:right w:val="single" w:sz="4" w:space="0" w:color="auto"/>
            </w:tcBorders>
            <w:shd w:val="clear" w:color="auto" w:fill="auto"/>
            <w:vAlign w:val="center"/>
            <w:hideMark/>
          </w:tcPr>
          <w:p w14:paraId="3AA155B0" w14:textId="77777777" w:rsidR="00C10668" w:rsidRPr="00A87CD7" w:rsidRDefault="00C10668" w:rsidP="00877ABA">
            <w:pPr>
              <w:spacing w:after="0" w:line="240" w:lineRule="auto"/>
              <w:rPr>
                <w:rFonts w:eastAsia="Times New Roman"/>
                <w:b/>
                <w:bCs/>
                <w:color w:val="000000"/>
                <w:sz w:val="20"/>
                <w:szCs w:val="20"/>
                <w:lang w:val="en-US"/>
              </w:rPr>
            </w:pPr>
            <w:r w:rsidRPr="00A87CD7">
              <w:rPr>
                <w:rFonts w:eastAsia="Times New Roman"/>
                <w:b/>
                <w:bCs/>
                <w:color w:val="000000"/>
                <w:sz w:val="20"/>
                <w:szCs w:val="20"/>
                <w:lang w:val="en-US"/>
              </w:rPr>
              <w:t>Chioggia (VE)</w:t>
            </w:r>
          </w:p>
        </w:tc>
        <w:tc>
          <w:tcPr>
            <w:tcW w:w="1364" w:type="pct"/>
            <w:tcBorders>
              <w:top w:val="single" w:sz="4" w:space="0" w:color="auto"/>
              <w:left w:val="nil"/>
              <w:bottom w:val="single" w:sz="4" w:space="0" w:color="auto"/>
              <w:right w:val="single" w:sz="4" w:space="0" w:color="auto"/>
            </w:tcBorders>
            <w:shd w:val="clear" w:color="auto" w:fill="auto"/>
            <w:vAlign w:val="center"/>
            <w:hideMark/>
          </w:tcPr>
          <w:p w14:paraId="5A611BAD" w14:textId="77777777" w:rsidR="00C5364C"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Chioggia</w:t>
            </w:r>
          </w:p>
          <w:p w14:paraId="5A6F9469" w14:textId="77777777" w:rsidR="00C10668" w:rsidRPr="00A87CD7"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Fish</w:t>
            </w:r>
            <w:r w:rsidR="00905059">
              <w:rPr>
                <w:rFonts w:eastAsia="Times New Roman"/>
                <w:color w:val="000000"/>
                <w:sz w:val="20"/>
                <w:szCs w:val="20"/>
                <w:lang w:val="en-US"/>
              </w:rPr>
              <w:t xml:space="preserve"> </w:t>
            </w:r>
            <w:r w:rsidRPr="00A87CD7">
              <w:rPr>
                <w:rFonts w:eastAsia="Times New Roman"/>
                <w:color w:val="000000"/>
                <w:sz w:val="20"/>
                <w:szCs w:val="20"/>
                <w:lang w:val="en-US"/>
              </w:rPr>
              <w:t xml:space="preserve">market </w:t>
            </w:r>
          </w:p>
        </w:tc>
        <w:tc>
          <w:tcPr>
            <w:tcW w:w="1137" w:type="pct"/>
            <w:tcBorders>
              <w:top w:val="single" w:sz="4" w:space="0" w:color="auto"/>
              <w:left w:val="nil"/>
              <w:bottom w:val="single" w:sz="4" w:space="0" w:color="auto"/>
              <w:right w:val="single" w:sz="4" w:space="0" w:color="auto"/>
            </w:tcBorders>
            <w:shd w:val="clear" w:color="auto" w:fill="auto"/>
            <w:vAlign w:val="center"/>
            <w:hideMark/>
          </w:tcPr>
          <w:p w14:paraId="059D74D0" w14:textId="77777777" w:rsidR="00C10668" w:rsidRPr="00A87CD7" w:rsidRDefault="00C10668" w:rsidP="003F012E">
            <w:pPr>
              <w:spacing w:after="0" w:line="240" w:lineRule="auto"/>
              <w:rPr>
                <w:rFonts w:eastAsia="Times New Roman"/>
                <w:color w:val="000000"/>
                <w:sz w:val="20"/>
                <w:szCs w:val="20"/>
                <w:lang w:val="en-US"/>
              </w:rPr>
            </w:pPr>
            <w:r w:rsidRPr="00A87CD7">
              <w:rPr>
                <w:rFonts w:eastAsia="Times New Roman"/>
                <w:color w:val="000000"/>
                <w:sz w:val="20"/>
                <w:szCs w:val="20"/>
                <w:lang w:val="en-US"/>
              </w:rPr>
              <w:t>Offshore in front of Venetian coast</w:t>
            </w:r>
          </w:p>
        </w:tc>
        <w:tc>
          <w:tcPr>
            <w:tcW w:w="509" w:type="pct"/>
            <w:tcBorders>
              <w:top w:val="single" w:sz="4" w:space="0" w:color="auto"/>
              <w:left w:val="nil"/>
              <w:bottom w:val="single" w:sz="4" w:space="0" w:color="auto"/>
              <w:right w:val="single" w:sz="4" w:space="0" w:color="auto"/>
            </w:tcBorders>
            <w:shd w:val="clear" w:color="auto" w:fill="auto"/>
            <w:vAlign w:val="center"/>
          </w:tcPr>
          <w:p w14:paraId="0496FBED" w14:textId="77777777" w:rsidR="00C10668" w:rsidRPr="00A87CD7" w:rsidRDefault="00C10668" w:rsidP="00C10668">
            <w:pPr>
              <w:jc w:val="center"/>
              <w:rPr>
                <w:color w:val="000000"/>
                <w:sz w:val="20"/>
                <w:szCs w:val="20"/>
              </w:rPr>
            </w:pPr>
            <w:r w:rsidRPr="00A87CD7">
              <w:rPr>
                <w:color w:val="000000"/>
                <w:sz w:val="20"/>
                <w:szCs w:val="20"/>
              </w:rPr>
              <w:t>20-35</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14:paraId="2F4B5498" w14:textId="77777777" w:rsidR="00C10668" w:rsidRPr="00A87CD7" w:rsidRDefault="00C10668" w:rsidP="00877ABA">
            <w:pPr>
              <w:spacing w:after="0" w:line="240" w:lineRule="auto"/>
              <w:jc w:val="center"/>
              <w:rPr>
                <w:rFonts w:eastAsia="Times New Roman"/>
                <w:b/>
                <w:color w:val="000000"/>
                <w:sz w:val="20"/>
                <w:szCs w:val="20"/>
                <w:lang w:val="en-US"/>
              </w:rPr>
            </w:pPr>
            <w:r w:rsidRPr="00A87CD7">
              <w:rPr>
                <w:rFonts w:eastAsia="Times New Roman"/>
                <w:b/>
                <w:color w:val="000000"/>
                <w:sz w:val="20"/>
                <w:szCs w:val="20"/>
                <w:lang w:val="en-US"/>
              </w:rPr>
              <w:t>18</w:t>
            </w:r>
            <w:r>
              <w:rPr>
                <w:rFonts w:eastAsia="Times New Roman"/>
                <w:b/>
                <w:color w:val="000000"/>
                <w:sz w:val="20"/>
                <w:szCs w:val="20"/>
                <w:lang w:val="en-US"/>
              </w:rPr>
              <w:t>/12/19</w:t>
            </w:r>
          </w:p>
        </w:tc>
        <w:tc>
          <w:tcPr>
            <w:tcW w:w="720" w:type="pct"/>
            <w:tcBorders>
              <w:top w:val="single" w:sz="4" w:space="0" w:color="auto"/>
              <w:left w:val="nil"/>
              <w:bottom w:val="single" w:sz="4" w:space="0" w:color="auto"/>
              <w:right w:val="nil"/>
            </w:tcBorders>
            <w:shd w:val="clear" w:color="auto" w:fill="auto"/>
            <w:vAlign w:val="center"/>
            <w:hideMark/>
          </w:tcPr>
          <w:p w14:paraId="77F9061C" w14:textId="77777777" w:rsidR="00C10668" w:rsidRPr="00A87CD7" w:rsidRDefault="00C10668" w:rsidP="00877ABA">
            <w:pPr>
              <w:spacing w:after="0" w:line="240" w:lineRule="auto"/>
              <w:jc w:val="center"/>
              <w:rPr>
                <w:rFonts w:eastAsia="Times New Roman"/>
                <w:b/>
                <w:bCs/>
                <w:color w:val="000000"/>
                <w:sz w:val="20"/>
                <w:szCs w:val="20"/>
                <w:lang w:val="en-US"/>
              </w:rPr>
            </w:pPr>
            <w:r w:rsidRPr="00A87CD7">
              <w:rPr>
                <w:rFonts w:eastAsia="Times New Roman"/>
                <w:b/>
                <w:bCs/>
                <w:color w:val="000000"/>
                <w:sz w:val="20"/>
                <w:szCs w:val="20"/>
                <w:lang w:val="en-US"/>
              </w:rPr>
              <w:t>IT/CH/12/18</w:t>
            </w:r>
          </w:p>
        </w:tc>
      </w:tr>
      <w:tr w:rsidR="003F012E" w:rsidRPr="00A87CD7" w14:paraId="4F0747CE" w14:textId="77777777" w:rsidTr="003F012E">
        <w:trPr>
          <w:trHeight w:val="765"/>
        </w:trPr>
        <w:tc>
          <w:tcPr>
            <w:tcW w:w="606" w:type="pct"/>
            <w:tcBorders>
              <w:top w:val="nil"/>
              <w:left w:val="nil"/>
              <w:bottom w:val="nil"/>
              <w:right w:val="single" w:sz="4" w:space="0" w:color="auto"/>
            </w:tcBorders>
            <w:shd w:val="clear" w:color="000000" w:fill="D9D9D9"/>
            <w:vAlign w:val="center"/>
            <w:hideMark/>
          </w:tcPr>
          <w:p w14:paraId="0266E3E3"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 xml:space="preserve">Hvar.  </w:t>
            </w:r>
          </w:p>
          <w:p w14:paraId="40412906"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CFZ G4</w:t>
            </w:r>
          </w:p>
        </w:tc>
        <w:tc>
          <w:tcPr>
            <w:tcW w:w="1364" w:type="pct"/>
            <w:tcBorders>
              <w:top w:val="nil"/>
              <w:left w:val="nil"/>
              <w:bottom w:val="nil"/>
              <w:right w:val="single" w:sz="4" w:space="0" w:color="auto"/>
            </w:tcBorders>
            <w:shd w:val="clear" w:color="000000" w:fill="D9D9D9"/>
            <w:vAlign w:val="center"/>
            <w:hideMark/>
          </w:tcPr>
          <w:p w14:paraId="1ECF8F72" w14:textId="77777777" w:rsidR="00C10668" w:rsidRPr="00A87CD7"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 xml:space="preserve">Tribunj, Rogoznica, Supetar (Brač) and Vira (Hvar) </w:t>
            </w:r>
          </w:p>
        </w:tc>
        <w:tc>
          <w:tcPr>
            <w:tcW w:w="1137" w:type="pct"/>
            <w:tcBorders>
              <w:top w:val="nil"/>
              <w:left w:val="nil"/>
              <w:bottom w:val="nil"/>
              <w:right w:val="single" w:sz="4" w:space="0" w:color="auto"/>
            </w:tcBorders>
            <w:shd w:val="clear" w:color="000000" w:fill="D9D9D9"/>
            <w:vAlign w:val="center"/>
            <w:hideMark/>
          </w:tcPr>
          <w:p w14:paraId="1BBEBEBD" w14:textId="77777777" w:rsidR="00C10668" w:rsidRPr="00A87CD7" w:rsidRDefault="00C10668" w:rsidP="003F012E">
            <w:pPr>
              <w:spacing w:after="0" w:line="240" w:lineRule="auto"/>
              <w:rPr>
                <w:rFonts w:eastAsia="Times New Roman"/>
                <w:color w:val="000000"/>
                <w:sz w:val="20"/>
                <w:szCs w:val="20"/>
                <w:lang w:val="en-US"/>
              </w:rPr>
            </w:pPr>
            <w:r w:rsidRPr="00A87CD7">
              <w:rPr>
                <w:rFonts w:eastAsia="Times New Roman"/>
                <w:color w:val="000000"/>
                <w:sz w:val="20"/>
                <w:szCs w:val="20"/>
                <w:lang w:val="en-US"/>
              </w:rPr>
              <w:t xml:space="preserve">Channel </w:t>
            </w:r>
            <w:r>
              <w:rPr>
                <w:rFonts w:eastAsia="Times New Roman"/>
                <w:color w:val="000000"/>
                <w:sz w:val="20"/>
                <w:szCs w:val="20"/>
                <w:lang w:val="en-US"/>
              </w:rPr>
              <w:t>w</w:t>
            </w:r>
            <w:r w:rsidRPr="00A87CD7">
              <w:rPr>
                <w:rFonts w:eastAsia="Times New Roman"/>
                <w:color w:val="000000"/>
                <w:sz w:val="20"/>
                <w:szCs w:val="20"/>
                <w:lang w:val="en-US"/>
              </w:rPr>
              <w:t>aters between Hvar and Brač</w:t>
            </w:r>
          </w:p>
        </w:tc>
        <w:tc>
          <w:tcPr>
            <w:tcW w:w="509"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FA82695" w14:textId="77777777" w:rsidR="00C10668" w:rsidRPr="00A87CD7" w:rsidRDefault="00C10668" w:rsidP="00C10668">
            <w:pPr>
              <w:jc w:val="center"/>
              <w:rPr>
                <w:color w:val="000000"/>
                <w:sz w:val="20"/>
                <w:szCs w:val="20"/>
              </w:rPr>
            </w:pPr>
            <w:r w:rsidRPr="00A87CD7">
              <w:rPr>
                <w:color w:val="000000"/>
                <w:sz w:val="20"/>
                <w:szCs w:val="20"/>
              </w:rPr>
              <w:t>80</w:t>
            </w:r>
          </w:p>
        </w:tc>
        <w:tc>
          <w:tcPr>
            <w:tcW w:w="664" w:type="pct"/>
            <w:tcBorders>
              <w:top w:val="nil"/>
              <w:left w:val="nil"/>
              <w:bottom w:val="nil"/>
              <w:right w:val="single" w:sz="4" w:space="0" w:color="auto"/>
            </w:tcBorders>
            <w:shd w:val="clear" w:color="000000" w:fill="D9D9D9"/>
            <w:noWrap/>
            <w:vAlign w:val="center"/>
            <w:hideMark/>
          </w:tcPr>
          <w:p w14:paraId="70DD1EBB" w14:textId="77777777" w:rsidR="00C10668" w:rsidRPr="00A87CD7" w:rsidRDefault="00C10668" w:rsidP="00877ABA">
            <w:pPr>
              <w:spacing w:after="0" w:line="240" w:lineRule="auto"/>
              <w:jc w:val="center"/>
              <w:rPr>
                <w:rFonts w:eastAsia="Times New Roman"/>
                <w:b/>
                <w:color w:val="000000"/>
                <w:sz w:val="20"/>
                <w:szCs w:val="20"/>
                <w:lang w:val="en-US"/>
              </w:rPr>
            </w:pPr>
            <w:r w:rsidRPr="00A87CD7">
              <w:rPr>
                <w:rFonts w:eastAsia="Times New Roman"/>
                <w:b/>
                <w:color w:val="000000"/>
                <w:sz w:val="20"/>
                <w:szCs w:val="20"/>
                <w:lang w:val="en-US"/>
              </w:rPr>
              <w:t>19</w:t>
            </w:r>
            <w:r>
              <w:rPr>
                <w:rFonts w:eastAsia="Times New Roman"/>
                <w:b/>
                <w:color w:val="000000"/>
                <w:sz w:val="20"/>
                <w:szCs w:val="20"/>
                <w:lang w:val="en-US"/>
              </w:rPr>
              <w:t>/01/24</w:t>
            </w:r>
          </w:p>
        </w:tc>
        <w:tc>
          <w:tcPr>
            <w:tcW w:w="720" w:type="pct"/>
            <w:tcBorders>
              <w:top w:val="nil"/>
              <w:left w:val="nil"/>
              <w:bottom w:val="nil"/>
              <w:right w:val="nil"/>
            </w:tcBorders>
            <w:shd w:val="clear" w:color="000000" w:fill="D9D9D9"/>
            <w:vAlign w:val="center"/>
            <w:hideMark/>
          </w:tcPr>
          <w:p w14:paraId="6DF0EED5" w14:textId="77777777" w:rsidR="00C10668" w:rsidRPr="00A87CD7" w:rsidRDefault="00C10668" w:rsidP="00877ABA">
            <w:pPr>
              <w:spacing w:after="0" w:line="240" w:lineRule="auto"/>
              <w:jc w:val="center"/>
              <w:rPr>
                <w:rFonts w:eastAsia="Times New Roman"/>
                <w:b/>
                <w:bCs/>
                <w:color w:val="000000"/>
                <w:sz w:val="20"/>
                <w:szCs w:val="20"/>
                <w:lang w:val="en-US"/>
              </w:rPr>
            </w:pPr>
            <w:r w:rsidRPr="00A87CD7">
              <w:rPr>
                <w:rFonts w:eastAsia="Times New Roman"/>
                <w:b/>
                <w:bCs/>
                <w:color w:val="000000"/>
                <w:sz w:val="20"/>
                <w:szCs w:val="20"/>
                <w:lang w:val="en-US"/>
              </w:rPr>
              <w:t>HR/G4/01/19</w:t>
            </w:r>
          </w:p>
        </w:tc>
      </w:tr>
      <w:tr w:rsidR="003F012E" w:rsidRPr="00A87CD7" w14:paraId="620CBD99" w14:textId="77777777" w:rsidTr="003F012E">
        <w:trPr>
          <w:trHeight w:val="728"/>
        </w:trPr>
        <w:tc>
          <w:tcPr>
            <w:tcW w:w="606" w:type="pct"/>
            <w:tcBorders>
              <w:top w:val="single" w:sz="4" w:space="0" w:color="auto"/>
              <w:left w:val="nil"/>
              <w:bottom w:val="single" w:sz="4" w:space="0" w:color="auto"/>
              <w:right w:val="single" w:sz="4" w:space="0" w:color="auto"/>
            </w:tcBorders>
            <w:shd w:val="clear" w:color="auto" w:fill="auto"/>
            <w:vAlign w:val="center"/>
            <w:hideMark/>
          </w:tcPr>
          <w:p w14:paraId="655A8F5D"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 xml:space="preserve">Tribunj.  </w:t>
            </w:r>
          </w:p>
          <w:p w14:paraId="5E3AC158"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CFZ C1</w:t>
            </w:r>
          </w:p>
        </w:tc>
        <w:tc>
          <w:tcPr>
            <w:tcW w:w="1364" w:type="pct"/>
            <w:tcBorders>
              <w:top w:val="single" w:sz="4" w:space="0" w:color="auto"/>
              <w:left w:val="nil"/>
              <w:bottom w:val="single" w:sz="4" w:space="0" w:color="auto"/>
              <w:right w:val="single" w:sz="4" w:space="0" w:color="auto"/>
            </w:tcBorders>
            <w:shd w:val="clear" w:color="auto" w:fill="auto"/>
            <w:vAlign w:val="center"/>
            <w:hideMark/>
          </w:tcPr>
          <w:p w14:paraId="0F182FA7" w14:textId="77777777" w:rsidR="00C10668" w:rsidRPr="00A87CD7"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 xml:space="preserve">Tribunj, Rogoznica, Supetar (Brač) and Vira (Hvar) </w:t>
            </w:r>
          </w:p>
        </w:tc>
        <w:tc>
          <w:tcPr>
            <w:tcW w:w="1137" w:type="pct"/>
            <w:tcBorders>
              <w:top w:val="single" w:sz="4" w:space="0" w:color="auto"/>
              <w:left w:val="nil"/>
              <w:bottom w:val="single" w:sz="4" w:space="0" w:color="auto"/>
              <w:right w:val="single" w:sz="4" w:space="0" w:color="auto"/>
            </w:tcBorders>
            <w:shd w:val="clear" w:color="auto" w:fill="auto"/>
            <w:vAlign w:val="center"/>
            <w:hideMark/>
          </w:tcPr>
          <w:p w14:paraId="2DE8D59D" w14:textId="77777777" w:rsidR="00C10668" w:rsidRPr="00A87CD7" w:rsidRDefault="00C10668" w:rsidP="003F012E">
            <w:pPr>
              <w:spacing w:after="0" w:line="240" w:lineRule="auto"/>
              <w:rPr>
                <w:rFonts w:eastAsia="Times New Roman"/>
                <w:color w:val="000000"/>
                <w:sz w:val="20"/>
                <w:szCs w:val="20"/>
                <w:lang w:val="en-US"/>
              </w:rPr>
            </w:pPr>
            <w:r w:rsidRPr="00A87CD7">
              <w:rPr>
                <w:rFonts w:eastAsia="Times New Roman"/>
                <w:color w:val="000000"/>
                <w:sz w:val="20"/>
                <w:szCs w:val="20"/>
                <w:lang w:val="en-US"/>
              </w:rPr>
              <w:t xml:space="preserve">Open waters offshore </w:t>
            </w:r>
            <w:r w:rsidR="00EE7651">
              <w:rPr>
                <w:rFonts w:eastAsia="Times New Roman"/>
                <w:color w:val="000000"/>
                <w:sz w:val="20"/>
                <w:szCs w:val="20"/>
                <w:lang w:val="en-US"/>
              </w:rPr>
              <w:t>Šibenik</w:t>
            </w:r>
            <w:r w:rsidRPr="00A87CD7">
              <w:rPr>
                <w:rFonts w:eastAsia="Times New Roman"/>
                <w:color w:val="000000"/>
                <w:sz w:val="20"/>
                <w:szCs w:val="20"/>
                <w:lang w:val="en-US"/>
              </w:rPr>
              <w:t>coast</w:t>
            </w:r>
          </w:p>
        </w:tc>
        <w:tc>
          <w:tcPr>
            <w:tcW w:w="509" w:type="pct"/>
            <w:tcBorders>
              <w:top w:val="single" w:sz="4" w:space="0" w:color="auto"/>
              <w:left w:val="nil"/>
              <w:bottom w:val="single" w:sz="4" w:space="0" w:color="auto"/>
              <w:right w:val="single" w:sz="4" w:space="0" w:color="auto"/>
            </w:tcBorders>
            <w:shd w:val="clear" w:color="auto" w:fill="auto"/>
            <w:vAlign w:val="center"/>
          </w:tcPr>
          <w:p w14:paraId="5857A780" w14:textId="77777777" w:rsidR="00C10668" w:rsidRPr="00A87CD7" w:rsidRDefault="00C10668" w:rsidP="00C10668">
            <w:pPr>
              <w:jc w:val="center"/>
              <w:rPr>
                <w:color w:val="000000"/>
                <w:sz w:val="20"/>
                <w:szCs w:val="20"/>
              </w:rPr>
            </w:pPr>
            <w:r w:rsidRPr="00A87CD7">
              <w:rPr>
                <w:color w:val="000000"/>
                <w:sz w:val="20"/>
                <w:szCs w:val="20"/>
              </w:rPr>
              <w:t>150</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14:paraId="35C1AD92" w14:textId="77777777" w:rsidR="00C10668" w:rsidRPr="00A87CD7" w:rsidRDefault="00C10668" w:rsidP="00877ABA">
            <w:pPr>
              <w:spacing w:after="0" w:line="240" w:lineRule="auto"/>
              <w:jc w:val="center"/>
              <w:rPr>
                <w:rFonts w:eastAsia="Times New Roman"/>
                <w:b/>
                <w:color w:val="000000"/>
                <w:sz w:val="20"/>
                <w:szCs w:val="20"/>
                <w:lang w:val="en-US"/>
              </w:rPr>
            </w:pPr>
            <w:r w:rsidRPr="00A87CD7">
              <w:rPr>
                <w:rFonts w:eastAsia="Times New Roman"/>
                <w:b/>
                <w:color w:val="000000"/>
                <w:sz w:val="20"/>
                <w:szCs w:val="20"/>
                <w:lang w:val="en-US"/>
              </w:rPr>
              <w:t>19</w:t>
            </w:r>
            <w:r>
              <w:rPr>
                <w:rFonts w:eastAsia="Times New Roman"/>
                <w:b/>
                <w:color w:val="000000"/>
                <w:sz w:val="20"/>
                <w:szCs w:val="20"/>
                <w:lang w:val="en-US"/>
              </w:rPr>
              <w:t>/02/12</w:t>
            </w:r>
          </w:p>
        </w:tc>
        <w:tc>
          <w:tcPr>
            <w:tcW w:w="720" w:type="pct"/>
            <w:tcBorders>
              <w:top w:val="single" w:sz="4" w:space="0" w:color="auto"/>
              <w:left w:val="nil"/>
              <w:bottom w:val="single" w:sz="4" w:space="0" w:color="auto"/>
              <w:right w:val="nil"/>
            </w:tcBorders>
            <w:shd w:val="clear" w:color="auto" w:fill="auto"/>
            <w:vAlign w:val="center"/>
            <w:hideMark/>
          </w:tcPr>
          <w:p w14:paraId="622C8C3C" w14:textId="77777777" w:rsidR="00C10668" w:rsidRPr="00A87CD7" w:rsidRDefault="00C10668" w:rsidP="00877ABA">
            <w:pPr>
              <w:spacing w:after="0" w:line="240" w:lineRule="auto"/>
              <w:jc w:val="center"/>
              <w:rPr>
                <w:rFonts w:eastAsia="Times New Roman"/>
                <w:b/>
                <w:bCs/>
                <w:color w:val="000000"/>
                <w:sz w:val="20"/>
                <w:szCs w:val="20"/>
                <w:lang w:val="en-US"/>
              </w:rPr>
            </w:pPr>
            <w:r w:rsidRPr="00A87CD7">
              <w:rPr>
                <w:rFonts w:eastAsia="Times New Roman"/>
                <w:b/>
                <w:bCs/>
                <w:color w:val="000000"/>
                <w:sz w:val="20"/>
                <w:szCs w:val="20"/>
                <w:lang w:val="en-US"/>
              </w:rPr>
              <w:t>HR/C1/02/19</w:t>
            </w:r>
          </w:p>
        </w:tc>
      </w:tr>
      <w:tr w:rsidR="003F012E" w:rsidRPr="00A87CD7" w14:paraId="3C0F0D8D" w14:textId="77777777" w:rsidTr="003F012E">
        <w:trPr>
          <w:trHeight w:val="805"/>
        </w:trPr>
        <w:tc>
          <w:tcPr>
            <w:tcW w:w="606" w:type="pct"/>
            <w:tcBorders>
              <w:top w:val="nil"/>
              <w:left w:val="nil"/>
              <w:bottom w:val="nil"/>
              <w:right w:val="single" w:sz="4" w:space="0" w:color="auto"/>
            </w:tcBorders>
            <w:shd w:val="clear" w:color="000000" w:fill="D9D9D9"/>
            <w:vAlign w:val="center"/>
            <w:hideMark/>
          </w:tcPr>
          <w:p w14:paraId="1DD294B0"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Rogoznica-Blitvenica.  CFZ C4</w:t>
            </w:r>
          </w:p>
        </w:tc>
        <w:tc>
          <w:tcPr>
            <w:tcW w:w="1364" w:type="pct"/>
            <w:tcBorders>
              <w:top w:val="nil"/>
              <w:left w:val="nil"/>
              <w:bottom w:val="nil"/>
              <w:right w:val="single" w:sz="4" w:space="0" w:color="auto"/>
            </w:tcBorders>
            <w:shd w:val="clear" w:color="000000" w:fill="D9D9D9"/>
            <w:vAlign w:val="center"/>
            <w:hideMark/>
          </w:tcPr>
          <w:p w14:paraId="329EF250" w14:textId="77777777" w:rsidR="00C10668" w:rsidRPr="00A87CD7" w:rsidRDefault="00C10668" w:rsidP="00496A81">
            <w:pPr>
              <w:spacing w:after="0" w:line="240" w:lineRule="auto"/>
              <w:jc w:val="both"/>
              <w:rPr>
                <w:rFonts w:eastAsia="Times New Roman"/>
                <w:color w:val="000000"/>
                <w:sz w:val="20"/>
                <w:szCs w:val="20"/>
                <w:lang w:val="en-US"/>
              </w:rPr>
            </w:pPr>
            <w:r w:rsidRPr="00A87CD7">
              <w:rPr>
                <w:rFonts w:eastAsia="Times New Roman"/>
                <w:color w:val="000000"/>
                <w:sz w:val="20"/>
                <w:szCs w:val="20"/>
                <w:lang w:val="en-US"/>
              </w:rPr>
              <w:t xml:space="preserve">Tribunj, Rogoznica, Supetar (Brač) and Vira (Hvar) </w:t>
            </w:r>
          </w:p>
        </w:tc>
        <w:tc>
          <w:tcPr>
            <w:tcW w:w="1137" w:type="pct"/>
            <w:tcBorders>
              <w:top w:val="nil"/>
              <w:left w:val="nil"/>
              <w:bottom w:val="nil"/>
              <w:right w:val="single" w:sz="4" w:space="0" w:color="auto"/>
            </w:tcBorders>
            <w:shd w:val="clear" w:color="000000" w:fill="D9D9D9"/>
            <w:vAlign w:val="center"/>
            <w:hideMark/>
          </w:tcPr>
          <w:p w14:paraId="16C2C0C1" w14:textId="77777777" w:rsidR="00C10668" w:rsidRPr="00A87CD7" w:rsidRDefault="00C10668" w:rsidP="003F012E">
            <w:pPr>
              <w:spacing w:after="0" w:line="240" w:lineRule="auto"/>
              <w:rPr>
                <w:rFonts w:eastAsia="Times New Roman"/>
                <w:color w:val="000000"/>
                <w:sz w:val="20"/>
                <w:szCs w:val="20"/>
                <w:lang w:val="en-US"/>
              </w:rPr>
            </w:pPr>
            <w:r w:rsidRPr="00A87CD7">
              <w:rPr>
                <w:rFonts w:eastAsia="Times New Roman"/>
                <w:color w:val="000000"/>
                <w:sz w:val="20"/>
                <w:szCs w:val="20"/>
                <w:lang w:val="en-US"/>
              </w:rPr>
              <w:t>Open water around the Vis island</w:t>
            </w:r>
          </w:p>
        </w:tc>
        <w:tc>
          <w:tcPr>
            <w:tcW w:w="509" w:type="pct"/>
            <w:tcBorders>
              <w:top w:val="single" w:sz="4" w:space="0" w:color="auto"/>
              <w:left w:val="nil"/>
              <w:bottom w:val="nil"/>
              <w:right w:val="single" w:sz="4" w:space="0" w:color="auto"/>
            </w:tcBorders>
            <w:shd w:val="clear" w:color="000000" w:fill="D9D9D9"/>
            <w:vAlign w:val="center"/>
          </w:tcPr>
          <w:p w14:paraId="48696FD9" w14:textId="77777777" w:rsidR="00C10668" w:rsidRPr="00A87CD7" w:rsidRDefault="00C10668" w:rsidP="00C10668">
            <w:pPr>
              <w:spacing w:after="0" w:line="240" w:lineRule="auto"/>
              <w:jc w:val="center"/>
              <w:rPr>
                <w:rFonts w:eastAsia="Times New Roman"/>
                <w:color w:val="000000"/>
                <w:sz w:val="20"/>
                <w:szCs w:val="20"/>
                <w:lang w:val="en-US"/>
              </w:rPr>
            </w:pPr>
            <w:r w:rsidRPr="00A87CD7">
              <w:rPr>
                <w:rFonts w:eastAsia="Times New Roman"/>
                <w:color w:val="000000"/>
                <w:sz w:val="20"/>
                <w:szCs w:val="20"/>
                <w:lang w:val="en-US"/>
              </w:rPr>
              <w:t>200</w:t>
            </w:r>
          </w:p>
        </w:tc>
        <w:tc>
          <w:tcPr>
            <w:tcW w:w="664" w:type="pct"/>
            <w:tcBorders>
              <w:top w:val="nil"/>
              <w:left w:val="nil"/>
              <w:bottom w:val="nil"/>
              <w:right w:val="single" w:sz="4" w:space="0" w:color="auto"/>
            </w:tcBorders>
            <w:shd w:val="clear" w:color="000000" w:fill="D9D9D9"/>
            <w:noWrap/>
            <w:vAlign w:val="center"/>
            <w:hideMark/>
          </w:tcPr>
          <w:p w14:paraId="0FF4B978" w14:textId="77777777" w:rsidR="00C10668" w:rsidRPr="00A87CD7" w:rsidRDefault="00C10668" w:rsidP="00877ABA">
            <w:pPr>
              <w:spacing w:after="0" w:line="240" w:lineRule="auto"/>
              <w:jc w:val="center"/>
              <w:rPr>
                <w:rFonts w:eastAsia="Times New Roman"/>
                <w:b/>
                <w:color w:val="000000"/>
                <w:sz w:val="20"/>
                <w:szCs w:val="20"/>
                <w:lang w:val="en-US"/>
              </w:rPr>
            </w:pPr>
            <w:r w:rsidRPr="00A87CD7">
              <w:rPr>
                <w:rFonts w:eastAsia="Times New Roman"/>
                <w:b/>
                <w:color w:val="000000"/>
                <w:sz w:val="20"/>
                <w:szCs w:val="20"/>
                <w:lang w:val="en-US"/>
              </w:rPr>
              <w:t>19</w:t>
            </w:r>
            <w:r>
              <w:rPr>
                <w:rFonts w:eastAsia="Times New Roman"/>
                <w:b/>
                <w:color w:val="000000"/>
                <w:sz w:val="20"/>
                <w:szCs w:val="20"/>
                <w:lang w:val="en-US"/>
              </w:rPr>
              <w:t>/02/14</w:t>
            </w:r>
          </w:p>
        </w:tc>
        <w:tc>
          <w:tcPr>
            <w:tcW w:w="720" w:type="pct"/>
            <w:tcBorders>
              <w:top w:val="nil"/>
              <w:left w:val="nil"/>
              <w:bottom w:val="nil"/>
              <w:right w:val="nil"/>
            </w:tcBorders>
            <w:shd w:val="clear" w:color="000000" w:fill="D9D9D9"/>
            <w:vAlign w:val="center"/>
            <w:hideMark/>
          </w:tcPr>
          <w:p w14:paraId="3A7BD7B5" w14:textId="77777777" w:rsidR="00C10668" w:rsidRPr="00A87CD7" w:rsidRDefault="00C10668" w:rsidP="00877ABA">
            <w:pPr>
              <w:spacing w:after="0" w:line="240" w:lineRule="auto"/>
              <w:jc w:val="center"/>
              <w:rPr>
                <w:rFonts w:eastAsia="Times New Roman"/>
                <w:b/>
                <w:bCs/>
                <w:color w:val="000000"/>
                <w:sz w:val="20"/>
                <w:szCs w:val="20"/>
                <w:lang w:val="en-US"/>
              </w:rPr>
            </w:pPr>
            <w:r w:rsidRPr="00A87CD7">
              <w:rPr>
                <w:rFonts w:eastAsia="Times New Roman"/>
                <w:b/>
                <w:bCs/>
                <w:color w:val="000000"/>
                <w:sz w:val="20"/>
                <w:szCs w:val="20"/>
                <w:lang w:val="en-US"/>
              </w:rPr>
              <w:t>HR/C4/02/19</w:t>
            </w:r>
          </w:p>
        </w:tc>
      </w:tr>
      <w:tr w:rsidR="003F012E" w:rsidRPr="00A87CD7" w14:paraId="18E445C3" w14:textId="77777777" w:rsidTr="003F012E">
        <w:trPr>
          <w:trHeight w:val="735"/>
        </w:trPr>
        <w:tc>
          <w:tcPr>
            <w:tcW w:w="606" w:type="pct"/>
            <w:tcBorders>
              <w:top w:val="single" w:sz="4" w:space="0" w:color="auto"/>
              <w:left w:val="nil"/>
              <w:bottom w:val="single" w:sz="4" w:space="0" w:color="auto"/>
              <w:right w:val="single" w:sz="4" w:space="0" w:color="auto"/>
            </w:tcBorders>
            <w:shd w:val="clear" w:color="auto" w:fill="auto"/>
            <w:vAlign w:val="center"/>
            <w:hideMark/>
          </w:tcPr>
          <w:p w14:paraId="2887A90D"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 xml:space="preserve">Tribunj. </w:t>
            </w:r>
          </w:p>
          <w:p w14:paraId="776D0E7E" w14:textId="77777777" w:rsidR="00C10668" w:rsidRPr="00A87CD7" w:rsidRDefault="00C10668" w:rsidP="00877ABA">
            <w:pPr>
              <w:spacing w:after="0" w:line="240" w:lineRule="auto"/>
              <w:rPr>
                <w:rFonts w:eastAsia="Times New Roman"/>
                <w:b/>
                <w:bCs/>
                <w:color w:val="000000"/>
                <w:sz w:val="20"/>
                <w:szCs w:val="20"/>
              </w:rPr>
            </w:pPr>
            <w:r w:rsidRPr="00A87CD7">
              <w:rPr>
                <w:rFonts w:eastAsia="Times New Roman"/>
                <w:b/>
                <w:bCs/>
                <w:color w:val="000000"/>
                <w:sz w:val="20"/>
                <w:szCs w:val="20"/>
              </w:rPr>
              <w:t>CFZ F2</w:t>
            </w:r>
          </w:p>
        </w:tc>
        <w:tc>
          <w:tcPr>
            <w:tcW w:w="1364" w:type="pct"/>
            <w:tcBorders>
              <w:top w:val="single" w:sz="4" w:space="0" w:color="auto"/>
              <w:left w:val="nil"/>
              <w:bottom w:val="single" w:sz="4" w:space="0" w:color="auto"/>
              <w:right w:val="single" w:sz="4" w:space="0" w:color="auto"/>
            </w:tcBorders>
            <w:shd w:val="clear" w:color="auto" w:fill="auto"/>
            <w:vAlign w:val="center"/>
            <w:hideMark/>
          </w:tcPr>
          <w:p w14:paraId="2DD1EF83" w14:textId="77777777" w:rsidR="00C10668" w:rsidRPr="00A87CD7" w:rsidRDefault="00C10668" w:rsidP="00496A81">
            <w:pPr>
              <w:spacing w:after="0" w:line="240" w:lineRule="auto"/>
              <w:jc w:val="both"/>
              <w:rPr>
                <w:rFonts w:eastAsia="Times New Roman"/>
                <w:color w:val="000000"/>
                <w:sz w:val="20"/>
                <w:szCs w:val="20"/>
                <w:lang w:val="en-US"/>
              </w:rPr>
            </w:pPr>
            <w:bookmarkStart w:id="6" w:name="_Hlk27562081"/>
            <w:r w:rsidRPr="00A87CD7">
              <w:rPr>
                <w:rFonts w:eastAsia="Times New Roman"/>
                <w:color w:val="000000"/>
                <w:sz w:val="20"/>
                <w:szCs w:val="20"/>
                <w:lang w:val="en-US"/>
              </w:rPr>
              <w:t xml:space="preserve">Tribunj, Rogoznica, Supetar (Brač) and Vira (Hvar) </w:t>
            </w:r>
            <w:bookmarkEnd w:id="6"/>
          </w:p>
        </w:tc>
        <w:tc>
          <w:tcPr>
            <w:tcW w:w="1137" w:type="pct"/>
            <w:tcBorders>
              <w:top w:val="single" w:sz="4" w:space="0" w:color="auto"/>
              <w:left w:val="nil"/>
              <w:bottom w:val="single" w:sz="4" w:space="0" w:color="auto"/>
              <w:right w:val="single" w:sz="4" w:space="0" w:color="auto"/>
            </w:tcBorders>
            <w:shd w:val="clear" w:color="auto" w:fill="auto"/>
            <w:vAlign w:val="center"/>
            <w:hideMark/>
          </w:tcPr>
          <w:p w14:paraId="69DE3241" w14:textId="77777777" w:rsidR="00C10668" w:rsidRPr="00A87CD7" w:rsidRDefault="00C10668" w:rsidP="003F012E">
            <w:pPr>
              <w:spacing w:after="0" w:line="240" w:lineRule="auto"/>
              <w:rPr>
                <w:rFonts w:eastAsia="Times New Roman"/>
                <w:color w:val="000000"/>
                <w:sz w:val="20"/>
                <w:szCs w:val="20"/>
                <w:lang w:val="en-US"/>
              </w:rPr>
            </w:pPr>
            <w:r w:rsidRPr="00A87CD7">
              <w:rPr>
                <w:rFonts w:eastAsia="Times New Roman"/>
                <w:color w:val="000000"/>
                <w:sz w:val="20"/>
                <w:szCs w:val="20"/>
                <w:lang w:val="en-US"/>
              </w:rPr>
              <w:t xml:space="preserve">Channel </w:t>
            </w:r>
            <w:r>
              <w:rPr>
                <w:rFonts w:eastAsia="Times New Roman"/>
                <w:color w:val="000000"/>
                <w:sz w:val="20"/>
                <w:szCs w:val="20"/>
                <w:lang w:val="en-US"/>
              </w:rPr>
              <w:t>w</w:t>
            </w:r>
            <w:r w:rsidRPr="00A87CD7">
              <w:rPr>
                <w:rFonts w:eastAsia="Times New Roman"/>
                <w:color w:val="000000"/>
                <w:sz w:val="20"/>
                <w:szCs w:val="20"/>
                <w:lang w:val="en-US"/>
              </w:rPr>
              <w:t xml:space="preserve">aters in front of </w:t>
            </w:r>
            <w:r w:rsidR="00EE7651">
              <w:rPr>
                <w:rFonts w:eastAsia="Times New Roman"/>
                <w:color w:val="000000"/>
                <w:sz w:val="20"/>
                <w:szCs w:val="20"/>
                <w:lang w:val="en-US"/>
              </w:rPr>
              <w:t>Šibenik</w:t>
            </w:r>
            <w:r w:rsidRPr="00A87CD7">
              <w:rPr>
                <w:rFonts w:eastAsia="Times New Roman"/>
                <w:color w:val="000000"/>
                <w:sz w:val="20"/>
                <w:szCs w:val="20"/>
                <w:lang w:val="en-US"/>
              </w:rPr>
              <w:t xml:space="preserve">coast </w:t>
            </w:r>
          </w:p>
        </w:tc>
        <w:tc>
          <w:tcPr>
            <w:tcW w:w="509" w:type="pct"/>
            <w:tcBorders>
              <w:top w:val="single" w:sz="4" w:space="0" w:color="auto"/>
              <w:left w:val="nil"/>
              <w:bottom w:val="single" w:sz="4" w:space="0" w:color="auto"/>
              <w:right w:val="single" w:sz="4" w:space="0" w:color="auto"/>
            </w:tcBorders>
            <w:vAlign w:val="center"/>
          </w:tcPr>
          <w:p w14:paraId="0C3AD443" w14:textId="77777777" w:rsidR="00C10668" w:rsidRPr="00A87CD7" w:rsidRDefault="00C10668" w:rsidP="00C10668">
            <w:pPr>
              <w:spacing w:after="0" w:line="240" w:lineRule="auto"/>
              <w:jc w:val="center"/>
              <w:rPr>
                <w:rFonts w:eastAsia="Times New Roman"/>
                <w:color w:val="000000"/>
                <w:sz w:val="20"/>
                <w:szCs w:val="20"/>
                <w:lang w:val="en-US"/>
              </w:rPr>
            </w:pPr>
            <w:r w:rsidRPr="00A87CD7">
              <w:rPr>
                <w:rFonts w:eastAsia="Times New Roman"/>
                <w:color w:val="000000"/>
                <w:sz w:val="20"/>
                <w:szCs w:val="20"/>
                <w:lang w:val="en-US"/>
              </w:rPr>
              <w:t>150</w:t>
            </w:r>
          </w:p>
        </w:tc>
        <w:tc>
          <w:tcPr>
            <w:tcW w:w="664" w:type="pct"/>
            <w:tcBorders>
              <w:top w:val="single" w:sz="4" w:space="0" w:color="auto"/>
              <w:left w:val="nil"/>
              <w:bottom w:val="single" w:sz="4" w:space="0" w:color="auto"/>
              <w:right w:val="single" w:sz="4" w:space="0" w:color="auto"/>
            </w:tcBorders>
            <w:shd w:val="clear" w:color="auto" w:fill="auto"/>
            <w:noWrap/>
            <w:vAlign w:val="center"/>
            <w:hideMark/>
          </w:tcPr>
          <w:p w14:paraId="47EDD05A" w14:textId="77777777" w:rsidR="00C10668" w:rsidRPr="00A87CD7" w:rsidRDefault="00C10668" w:rsidP="00877ABA">
            <w:pPr>
              <w:spacing w:after="0" w:line="240" w:lineRule="auto"/>
              <w:jc w:val="center"/>
              <w:rPr>
                <w:rFonts w:eastAsia="Times New Roman"/>
                <w:b/>
                <w:color w:val="000000"/>
                <w:sz w:val="20"/>
                <w:szCs w:val="20"/>
                <w:lang w:val="en-US"/>
              </w:rPr>
            </w:pPr>
            <w:r w:rsidRPr="00A87CD7">
              <w:rPr>
                <w:rFonts w:eastAsia="Times New Roman"/>
                <w:b/>
                <w:color w:val="000000"/>
                <w:sz w:val="20"/>
                <w:szCs w:val="20"/>
                <w:lang w:val="en-US"/>
              </w:rPr>
              <w:t>19</w:t>
            </w:r>
            <w:r>
              <w:rPr>
                <w:rFonts w:eastAsia="Times New Roman"/>
                <w:b/>
                <w:color w:val="000000"/>
                <w:sz w:val="20"/>
                <w:szCs w:val="20"/>
                <w:lang w:val="en-US"/>
              </w:rPr>
              <w:t>/02/19</w:t>
            </w:r>
          </w:p>
        </w:tc>
        <w:tc>
          <w:tcPr>
            <w:tcW w:w="720" w:type="pct"/>
            <w:tcBorders>
              <w:top w:val="single" w:sz="4" w:space="0" w:color="auto"/>
              <w:left w:val="nil"/>
              <w:bottom w:val="single" w:sz="4" w:space="0" w:color="auto"/>
              <w:right w:val="nil"/>
            </w:tcBorders>
            <w:shd w:val="clear" w:color="auto" w:fill="auto"/>
            <w:vAlign w:val="center"/>
            <w:hideMark/>
          </w:tcPr>
          <w:p w14:paraId="095EE783" w14:textId="77777777" w:rsidR="00C10668" w:rsidRPr="00A87CD7" w:rsidRDefault="00C10668" w:rsidP="00745D17">
            <w:pPr>
              <w:keepNext/>
              <w:spacing w:after="0" w:line="240" w:lineRule="auto"/>
              <w:jc w:val="center"/>
              <w:rPr>
                <w:rFonts w:eastAsia="Times New Roman"/>
                <w:b/>
                <w:bCs/>
                <w:color w:val="000000"/>
                <w:sz w:val="20"/>
                <w:szCs w:val="20"/>
                <w:lang w:val="en-US"/>
              </w:rPr>
            </w:pPr>
            <w:r w:rsidRPr="00A87CD7">
              <w:rPr>
                <w:rFonts w:eastAsia="Times New Roman"/>
                <w:b/>
                <w:bCs/>
                <w:color w:val="000000"/>
                <w:sz w:val="20"/>
                <w:szCs w:val="20"/>
                <w:lang w:val="en-US"/>
              </w:rPr>
              <w:t>HR/F2/02/19</w:t>
            </w:r>
          </w:p>
        </w:tc>
      </w:tr>
    </w:tbl>
    <w:p w14:paraId="42EDD6E9" w14:textId="4F031F5A" w:rsidR="009D37E9" w:rsidRPr="009D37E9" w:rsidRDefault="00745D17" w:rsidP="00732A41">
      <w:pPr>
        <w:pStyle w:val="Didascalia"/>
        <w:jc w:val="both"/>
      </w:pPr>
      <w:r>
        <w:t xml:space="preserve">Table </w:t>
      </w:r>
      <w:fldSimple w:instr=" SEQ Table \* ARABIC ">
        <w:r w:rsidR="004A5BCC">
          <w:rPr>
            <w:noProof/>
          </w:rPr>
          <w:t>1</w:t>
        </w:r>
      </w:fldSimple>
      <w:r>
        <w:t>: Sampling site location</w:t>
      </w:r>
      <w:r w:rsidR="00824926">
        <w:t xml:space="preserve">, </w:t>
      </w:r>
      <w:r>
        <w:t xml:space="preserve">disposal area in fishing port, </w:t>
      </w:r>
      <w:r w:rsidR="00D23656">
        <w:t xml:space="preserve">involved </w:t>
      </w:r>
      <w:r>
        <w:t>area</w:t>
      </w:r>
      <w:r w:rsidR="00023C28">
        <w:t>s</w:t>
      </w:r>
      <w:r>
        <w:t xml:space="preserve"> of FfL,</w:t>
      </w:r>
      <w:r w:rsidR="003F3C2F">
        <w:t xml:space="preserve"> sampling dates,</w:t>
      </w:r>
      <w:r>
        <w:t xml:space="preserve"> bathyme</w:t>
      </w:r>
      <w:r w:rsidR="00D23656">
        <w:t>try and sampling campaign code</w:t>
      </w:r>
      <w:r>
        <w:t>.</w:t>
      </w:r>
    </w:p>
    <w:p w14:paraId="395A9358" w14:textId="4CC965F7" w:rsidR="00514DF6" w:rsidRDefault="00514DF6" w:rsidP="00EF7489">
      <w:pPr>
        <w:jc w:val="both"/>
        <w:rPr>
          <w:sz w:val="24"/>
          <w:szCs w:val="24"/>
          <w:lang w:val="en-US"/>
        </w:rPr>
      </w:pPr>
      <w:r w:rsidRPr="00514DF6">
        <w:rPr>
          <w:sz w:val="24"/>
          <w:szCs w:val="24"/>
          <w:lang w:val="en-US"/>
        </w:rPr>
        <w:t xml:space="preserve">In </w:t>
      </w:r>
      <w:r w:rsidR="00824926">
        <w:rPr>
          <w:sz w:val="24"/>
          <w:szCs w:val="24"/>
          <w:lang w:val="en-US"/>
        </w:rPr>
        <w:t>T</w:t>
      </w:r>
      <w:r w:rsidRPr="00514DF6">
        <w:rPr>
          <w:sz w:val="24"/>
          <w:szCs w:val="24"/>
          <w:lang w:val="en-US"/>
        </w:rPr>
        <w:t>able 1 and</w:t>
      </w:r>
      <w:r w:rsidR="00824926">
        <w:rPr>
          <w:sz w:val="24"/>
          <w:szCs w:val="24"/>
          <w:lang w:val="en-US"/>
        </w:rPr>
        <w:t xml:space="preserve"> F</w:t>
      </w:r>
      <w:r w:rsidRPr="00514DF6">
        <w:rPr>
          <w:sz w:val="24"/>
          <w:szCs w:val="24"/>
          <w:lang w:val="en-US"/>
        </w:rPr>
        <w:t xml:space="preserve">igure 1, the disposal sites where the sampling of items was performed, </w:t>
      </w:r>
      <w:r w:rsidR="00824926">
        <w:rPr>
          <w:sz w:val="24"/>
          <w:szCs w:val="24"/>
          <w:lang w:val="en-US"/>
        </w:rPr>
        <w:t>are</w:t>
      </w:r>
      <w:r w:rsidR="00824926" w:rsidRPr="00514DF6">
        <w:rPr>
          <w:sz w:val="24"/>
          <w:szCs w:val="24"/>
          <w:lang w:val="en-US"/>
        </w:rPr>
        <w:t xml:space="preserve"> </w:t>
      </w:r>
      <w:r w:rsidRPr="00514DF6">
        <w:rPr>
          <w:sz w:val="24"/>
          <w:szCs w:val="24"/>
          <w:lang w:val="en-US"/>
        </w:rPr>
        <w:t>reported, together with the location and a brief description of the fishing area subject</w:t>
      </w:r>
      <w:r w:rsidR="00824926">
        <w:rPr>
          <w:sz w:val="24"/>
          <w:szCs w:val="24"/>
          <w:lang w:val="en-US"/>
        </w:rPr>
        <w:t>ed</w:t>
      </w:r>
      <w:r w:rsidRPr="00514DF6">
        <w:rPr>
          <w:sz w:val="24"/>
          <w:szCs w:val="24"/>
          <w:lang w:val="en-US"/>
        </w:rPr>
        <w:t xml:space="preserve"> to the FfL activities. In the same table information related to the estimated bathymetric </w:t>
      </w:r>
      <w:r w:rsidR="00824926">
        <w:rPr>
          <w:sz w:val="24"/>
          <w:szCs w:val="24"/>
          <w:lang w:val="en-US"/>
        </w:rPr>
        <w:t>depth</w:t>
      </w:r>
      <w:r w:rsidRPr="00514DF6">
        <w:rPr>
          <w:sz w:val="24"/>
          <w:szCs w:val="24"/>
          <w:lang w:val="en-US"/>
        </w:rPr>
        <w:t xml:space="preserve">, sampling </w:t>
      </w:r>
      <w:r w:rsidRPr="00514DF6">
        <w:rPr>
          <w:sz w:val="24"/>
          <w:szCs w:val="24"/>
          <w:lang w:val="en-US"/>
        </w:rPr>
        <w:lastRenderedPageBreak/>
        <w:t>dates and the sampling campaign codes</w:t>
      </w:r>
      <w:r w:rsidR="00824926" w:rsidRPr="00824926">
        <w:rPr>
          <w:sz w:val="24"/>
          <w:szCs w:val="24"/>
          <w:lang w:val="en-US"/>
        </w:rPr>
        <w:t xml:space="preserve"> </w:t>
      </w:r>
      <w:r w:rsidR="00824926">
        <w:rPr>
          <w:sz w:val="24"/>
          <w:szCs w:val="24"/>
          <w:lang w:val="en-US"/>
        </w:rPr>
        <w:t>is reported</w:t>
      </w:r>
      <w:r w:rsidRPr="00514DF6">
        <w:rPr>
          <w:sz w:val="24"/>
          <w:szCs w:val="24"/>
          <w:lang w:val="en-US"/>
        </w:rPr>
        <w:t xml:space="preserve">. These named the samples and identify the results in this report and in database generated by the monitoring results. The generation of code was described in </w:t>
      </w:r>
      <w:r w:rsidR="00824926">
        <w:rPr>
          <w:sz w:val="24"/>
          <w:szCs w:val="24"/>
          <w:lang w:val="en-US"/>
        </w:rPr>
        <w:t>D</w:t>
      </w:r>
      <w:r w:rsidRPr="00514DF6">
        <w:rPr>
          <w:sz w:val="24"/>
          <w:szCs w:val="24"/>
          <w:lang w:val="en-US"/>
        </w:rPr>
        <w:t>eliverable 2.4.5, Marine Plastics Characterization Protocol; the first labels of the code represent the nation (IT for Italy and Croatia HR) and locations where the sampling occurred: for Italian samples,</w:t>
      </w:r>
      <w:r w:rsidR="00E63231">
        <w:rPr>
          <w:sz w:val="24"/>
          <w:szCs w:val="24"/>
          <w:lang w:val="en-US"/>
        </w:rPr>
        <w:t xml:space="preserve"> </w:t>
      </w:r>
      <w:r w:rsidRPr="00514DF6">
        <w:rPr>
          <w:sz w:val="24"/>
          <w:szCs w:val="24"/>
          <w:lang w:val="en-US"/>
        </w:rPr>
        <w:t>the code “CH</w:t>
      </w:r>
      <w:r w:rsidR="00824926" w:rsidRPr="00824926">
        <w:rPr>
          <w:sz w:val="24"/>
          <w:szCs w:val="24"/>
          <w:lang w:val="en-US"/>
        </w:rPr>
        <w:t xml:space="preserve"> </w:t>
      </w:r>
      <w:r w:rsidR="00824926" w:rsidRPr="00514DF6">
        <w:rPr>
          <w:sz w:val="24"/>
          <w:szCs w:val="24"/>
          <w:lang w:val="en-US"/>
        </w:rPr>
        <w:t>was assigned</w:t>
      </w:r>
      <w:r w:rsidRPr="00514DF6">
        <w:rPr>
          <w:sz w:val="24"/>
          <w:szCs w:val="24"/>
          <w:lang w:val="en-US"/>
        </w:rPr>
        <w:t>, indicating the disposal site inside the Chioggia fish market, while for Croatian samples an identification code, related to marine area location of FfL implementation and used by Croatian Authorities to label the different national fishing area (CFZ, Croatian Adriatic Fishing Zone)</w:t>
      </w:r>
      <w:r w:rsidR="00824926">
        <w:rPr>
          <w:sz w:val="24"/>
          <w:szCs w:val="24"/>
          <w:lang w:val="en-US"/>
        </w:rPr>
        <w:t xml:space="preserve"> </w:t>
      </w:r>
      <w:r w:rsidR="00824926" w:rsidRPr="00514DF6">
        <w:rPr>
          <w:sz w:val="24"/>
          <w:szCs w:val="24"/>
          <w:lang w:val="en-US"/>
        </w:rPr>
        <w:t xml:space="preserve">was adopted </w:t>
      </w:r>
      <w:r w:rsidRPr="00514DF6">
        <w:rPr>
          <w:sz w:val="24"/>
          <w:szCs w:val="24"/>
          <w:lang w:val="en-US"/>
        </w:rPr>
        <w:t xml:space="preserve">The two numbers in the code indicate the sampling date (mm/yy). </w:t>
      </w:r>
    </w:p>
    <w:p w14:paraId="65599337" w14:textId="77777777" w:rsidR="00C6157B" w:rsidRDefault="00C6157B" w:rsidP="00EF7489">
      <w:pPr>
        <w:jc w:val="both"/>
        <w:rPr>
          <w:sz w:val="24"/>
          <w:szCs w:val="24"/>
          <w:lang w:val="en-US"/>
        </w:rPr>
      </w:pPr>
    </w:p>
    <w:p w14:paraId="62A19DA1" w14:textId="450F6A7F" w:rsidR="00514DF6" w:rsidRPr="00E63231" w:rsidRDefault="00E63231" w:rsidP="00E63231">
      <w:pPr>
        <w:jc w:val="center"/>
        <w:rPr>
          <w:lang w:val="en-US"/>
        </w:rPr>
      </w:pPr>
      <w:r>
        <w:rPr>
          <w:noProof/>
          <w:sz w:val="24"/>
          <w:szCs w:val="24"/>
          <w:lang w:val="en-US"/>
        </w:rPr>
        <w:drawing>
          <wp:inline distT="0" distB="0" distL="0" distR="0" wp14:anchorId="51C7A4D1" wp14:editId="248DDF5E">
            <wp:extent cx="4127500" cy="3444240"/>
            <wp:effectExtent l="0" t="0" r="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7500" cy="3444240"/>
                    </a:xfrm>
                    <a:prstGeom prst="rect">
                      <a:avLst/>
                    </a:prstGeom>
                    <a:noFill/>
                  </pic:spPr>
                </pic:pic>
              </a:graphicData>
            </a:graphic>
          </wp:inline>
        </w:drawing>
      </w:r>
    </w:p>
    <w:p w14:paraId="6D2925A4" w14:textId="25B01859" w:rsidR="00514DF6" w:rsidRPr="00514DF6" w:rsidRDefault="00514DF6" w:rsidP="00E63231">
      <w:pPr>
        <w:pStyle w:val="Didascalia"/>
        <w:jc w:val="both"/>
        <w:rPr>
          <w:sz w:val="24"/>
        </w:rPr>
      </w:pPr>
      <w:r>
        <w:t xml:space="preserve">Figure </w:t>
      </w:r>
      <w:fldSimple w:instr=" SEQ Figure \* ARABIC ">
        <w:r w:rsidR="004A5BCC">
          <w:rPr>
            <w:noProof/>
          </w:rPr>
          <w:t>1</w:t>
        </w:r>
      </w:fldSimple>
      <w:r>
        <w:t xml:space="preserve">: </w:t>
      </w:r>
      <w:r w:rsidRPr="00514DF6">
        <w:t>Adriatic Sea map with location of ML disposal sites in Italian and Croatian fishing ports and FfL implementation areas involved at sampling</w:t>
      </w:r>
      <w:r w:rsidR="00D15242">
        <w:t xml:space="preserve"> date</w:t>
      </w:r>
      <w:r w:rsidRPr="00514DF6">
        <w:t xml:space="preserve">. </w:t>
      </w:r>
    </w:p>
    <w:p w14:paraId="5E9603F4" w14:textId="5731B4F6" w:rsidR="001E6340" w:rsidRPr="00514DF6" w:rsidRDefault="00FD75ED" w:rsidP="00EF7489">
      <w:pPr>
        <w:jc w:val="both"/>
        <w:rPr>
          <w:sz w:val="24"/>
          <w:szCs w:val="24"/>
          <w:lang w:val="en-US"/>
        </w:rPr>
      </w:pPr>
      <w:r w:rsidRPr="00514DF6">
        <w:rPr>
          <w:sz w:val="24"/>
          <w:szCs w:val="24"/>
          <w:lang w:val="en-US"/>
        </w:rPr>
        <w:t xml:space="preserve">In </w:t>
      </w:r>
      <w:r w:rsidR="00824926">
        <w:rPr>
          <w:sz w:val="24"/>
          <w:szCs w:val="24"/>
          <w:lang w:val="en-US"/>
        </w:rPr>
        <w:t>F</w:t>
      </w:r>
      <w:r w:rsidRPr="00514DF6">
        <w:rPr>
          <w:sz w:val="24"/>
          <w:szCs w:val="24"/>
          <w:lang w:val="en-US"/>
        </w:rPr>
        <w:t>igure 1, a map</w:t>
      </w:r>
      <w:r w:rsidR="00E455C4" w:rsidRPr="00514DF6">
        <w:rPr>
          <w:sz w:val="24"/>
          <w:szCs w:val="24"/>
          <w:lang w:val="en-US"/>
        </w:rPr>
        <w:t xml:space="preserve"> of Adriatic Sea</w:t>
      </w:r>
      <w:r w:rsidRPr="00514DF6">
        <w:rPr>
          <w:sz w:val="24"/>
          <w:szCs w:val="24"/>
          <w:lang w:val="en-US"/>
        </w:rPr>
        <w:t xml:space="preserve"> with overall location of the waste sampling site</w:t>
      </w:r>
      <w:r w:rsidR="00824926">
        <w:rPr>
          <w:sz w:val="24"/>
          <w:szCs w:val="24"/>
          <w:lang w:val="en-US"/>
        </w:rPr>
        <w:t>s</w:t>
      </w:r>
      <w:r w:rsidR="00E455C4" w:rsidRPr="00514DF6">
        <w:rPr>
          <w:sz w:val="24"/>
          <w:szCs w:val="24"/>
          <w:lang w:val="en-US"/>
        </w:rPr>
        <w:t xml:space="preserve"> (marked as black point</w:t>
      </w:r>
      <w:r w:rsidR="00FF5423" w:rsidRPr="00514DF6">
        <w:rPr>
          <w:sz w:val="24"/>
          <w:szCs w:val="24"/>
          <w:lang w:val="en-US"/>
        </w:rPr>
        <w:t>)</w:t>
      </w:r>
      <w:r w:rsidR="00824926">
        <w:rPr>
          <w:sz w:val="24"/>
          <w:szCs w:val="24"/>
          <w:lang w:val="en-US"/>
        </w:rPr>
        <w:t xml:space="preserve"> </w:t>
      </w:r>
      <w:r w:rsidR="00E81FBB" w:rsidRPr="00514DF6">
        <w:rPr>
          <w:sz w:val="24"/>
          <w:szCs w:val="24"/>
          <w:lang w:val="en-US"/>
        </w:rPr>
        <w:t xml:space="preserve">and </w:t>
      </w:r>
      <w:r w:rsidR="00E455C4" w:rsidRPr="00514DF6">
        <w:rPr>
          <w:sz w:val="24"/>
          <w:szCs w:val="24"/>
          <w:lang w:val="en-US"/>
        </w:rPr>
        <w:t>Fishing for Litter areas</w:t>
      </w:r>
      <w:r w:rsidR="00824926" w:rsidRPr="00824926">
        <w:rPr>
          <w:sz w:val="24"/>
          <w:szCs w:val="24"/>
          <w:lang w:val="en-US"/>
        </w:rPr>
        <w:t xml:space="preserve"> </w:t>
      </w:r>
      <w:r w:rsidR="00824926">
        <w:rPr>
          <w:sz w:val="24"/>
          <w:szCs w:val="24"/>
          <w:lang w:val="en-US"/>
        </w:rPr>
        <w:t>is</w:t>
      </w:r>
      <w:r w:rsidR="00824926" w:rsidRPr="00514DF6">
        <w:rPr>
          <w:sz w:val="24"/>
          <w:szCs w:val="24"/>
          <w:lang w:val="en-US"/>
        </w:rPr>
        <w:t xml:space="preserve"> reported</w:t>
      </w:r>
      <w:r w:rsidR="00E455C4" w:rsidRPr="00514DF6">
        <w:rPr>
          <w:sz w:val="24"/>
          <w:szCs w:val="24"/>
          <w:lang w:val="en-US"/>
        </w:rPr>
        <w:t xml:space="preserve">, </w:t>
      </w:r>
      <w:r w:rsidR="00824926">
        <w:rPr>
          <w:sz w:val="24"/>
          <w:szCs w:val="24"/>
          <w:lang w:val="en-US"/>
        </w:rPr>
        <w:t>involved in such activities</w:t>
      </w:r>
      <w:r w:rsidR="00E455C4" w:rsidRPr="00514DF6">
        <w:rPr>
          <w:sz w:val="24"/>
          <w:szCs w:val="24"/>
          <w:lang w:val="en-US"/>
        </w:rPr>
        <w:t xml:space="preserve"> at the sampling </w:t>
      </w:r>
      <w:r w:rsidR="00824926">
        <w:rPr>
          <w:sz w:val="24"/>
          <w:szCs w:val="24"/>
          <w:lang w:val="en-US"/>
        </w:rPr>
        <w:t>date</w:t>
      </w:r>
      <w:r w:rsidR="00E455C4" w:rsidRPr="00514DF6">
        <w:rPr>
          <w:sz w:val="24"/>
          <w:szCs w:val="24"/>
          <w:lang w:val="en-US"/>
        </w:rPr>
        <w:t xml:space="preserve">. </w:t>
      </w:r>
    </w:p>
    <w:p w14:paraId="3C229FC0" w14:textId="0B43E784" w:rsidR="001E6340" w:rsidRPr="00514DF6" w:rsidRDefault="00592C01" w:rsidP="00EF7489">
      <w:pPr>
        <w:jc w:val="both"/>
        <w:rPr>
          <w:sz w:val="24"/>
          <w:szCs w:val="24"/>
          <w:lang w:val="en-US"/>
        </w:rPr>
      </w:pPr>
      <w:r w:rsidRPr="00514DF6">
        <w:rPr>
          <w:sz w:val="24"/>
          <w:szCs w:val="24"/>
          <w:lang w:val="en-US"/>
        </w:rPr>
        <w:lastRenderedPageBreak/>
        <w:t>The sampling</w:t>
      </w:r>
      <w:r w:rsidR="00824926">
        <w:rPr>
          <w:sz w:val="24"/>
          <w:szCs w:val="24"/>
          <w:lang w:val="en-US"/>
        </w:rPr>
        <w:t xml:space="preserve"> </w:t>
      </w:r>
      <w:r w:rsidR="008D5D23">
        <w:rPr>
          <w:sz w:val="24"/>
          <w:szCs w:val="24"/>
          <w:lang w:val="en-US"/>
        </w:rPr>
        <w:t>activities</w:t>
      </w:r>
      <w:r w:rsidRPr="00514DF6">
        <w:rPr>
          <w:sz w:val="24"/>
          <w:szCs w:val="24"/>
          <w:lang w:val="en-US"/>
        </w:rPr>
        <w:t xml:space="preserve"> in Italy were carried out </w:t>
      </w:r>
      <w:r w:rsidR="00CB600A" w:rsidRPr="00514DF6">
        <w:rPr>
          <w:sz w:val="24"/>
          <w:szCs w:val="24"/>
          <w:lang w:val="en-US"/>
        </w:rPr>
        <w:t xml:space="preserve">in the Chioggia (VE) </w:t>
      </w:r>
      <w:r w:rsidR="00824926" w:rsidRPr="00514DF6">
        <w:rPr>
          <w:sz w:val="24"/>
          <w:szCs w:val="24"/>
          <w:lang w:val="en-US"/>
        </w:rPr>
        <w:t>fish market</w:t>
      </w:r>
      <w:r w:rsidR="00824926">
        <w:rPr>
          <w:sz w:val="24"/>
          <w:szCs w:val="24"/>
          <w:lang w:val="en-US"/>
        </w:rPr>
        <w:t>,</w:t>
      </w:r>
      <w:r w:rsidR="00824926" w:rsidRPr="00514DF6">
        <w:rPr>
          <w:sz w:val="24"/>
          <w:szCs w:val="24"/>
          <w:lang w:val="en-US"/>
        </w:rPr>
        <w:t xml:space="preserve"> </w:t>
      </w:r>
      <w:r w:rsidR="00CB600A" w:rsidRPr="00514DF6">
        <w:rPr>
          <w:sz w:val="24"/>
          <w:szCs w:val="24"/>
          <w:lang w:val="en-US"/>
        </w:rPr>
        <w:t xml:space="preserve">which is the main fishery port </w:t>
      </w:r>
      <w:r w:rsidR="00824926">
        <w:rPr>
          <w:sz w:val="24"/>
          <w:szCs w:val="24"/>
          <w:lang w:val="en-US"/>
        </w:rPr>
        <w:t>in</w:t>
      </w:r>
      <w:r w:rsidR="00CB600A" w:rsidRPr="00514DF6">
        <w:rPr>
          <w:sz w:val="24"/>
          <w:szCs w:val="24"/>
          <w:lang w:val="en-US"/>
        </w:rPr>
        <w:t xml:space="preserve"> the Italian Northern Adriatic, </w:t>
      </w:r>
      <w:r w:rsidR="00EF7489" w:rsidRPr="00514DF6">
        <w:rPr>
          <w:sz w:val="24"/>
          <w:szCs w:val="24"/>
          <w:lang w:val="en-US"/>
        </w:rPr>
        <w:t>at</w:t>
      </w:r>
      <w:r w:rsidRPr="00514DF6">
        <w:rPr>
          <w:sz w:val="24"/>
          <w:szCs w:val="24"/>
          <w:lang w:val="en-US"/>
        </w:rPr>
        <w:t xml:space="preserve"> the disposal site located inside</w:t>
      </w:r>
      <w:r w:rsidR="00CB600A" w:rsidRPr="00514DF6">
        <w:rPr>
          <w:sz w:val="24"/>
          <w:szCs w:val="24"/>
          <w:lang w:val="en-US"/>
        </w:rPr>
        <w:t xml:space="preserve"> the port facility. </w:t>
      </w:r>
      <w:r w:rsidR="00EF7489" w:rsidRPr="00514DF6">
        <w:rPr>
          <w:sz w:val="24"/>
          <w:szCs w:val="24"/>
          <w:lang w:val="en-US"/>
        </w:rPr>
        <w:t>This was equipped during previous projects related to Fishing for Litter</w:t>
      </w:r>
      <w:r w:rsidR="00824926">
        <w:rPr>
          <w:sz w:val="24"/>
          <w:szCs w:val="24"/>
          <w:lang w:val="en-US"/>
        </w:rPr>
        <w:t>, including the DeFishGear Project,</w:t>
      </w:r>
      <w:r w:rsidR="00EF7489" w:rsidRPr="00514DF6">
        <w:rPr>
          <w:sz w:val="24"/>
          <w:szCs w:val="24"/>
          <w:lang w:val="en-US"/>
        </w:rPr>
        <w:t xml:space="preserve"> and it constitutes a well consolidate outcome resulting by collaboration between Municipal Authorities and Italian Institute for Environmental Protection and Research, ISPRA (Istituto Superiore per la Protezione e la Ricerca Ambientale)</w:t>
      </w:r>
      <w:r w:rsidR="00A41314" w:rsidRPr="00514DF6">
        <w:rPr>
          <w:sz w:val="24"/>
          <w:szCs w:val="24"/>
          <w:lang w:val="en-US"/>
        </w:rPr>
        <w:t>, Chioggia</w:t>
      </w:r>
      <w:r w:rsidR="004535EB">
        <w:rPr>
          <w:sz w:val="24"/>
          <w:szCs w:val="24"/>
          <w:lang w:val="en-US"/>
        </w:rPr>
        <w:t xml:space="preserve"> branch office</w:t>
      </w:r>
      <w:r w:rsidR="00A41314" w:rsidRPr="00514DF6">
        <w:rPr>
          <w:sz w:val="24"/>
          <w:szCs w:val="24"/>
          <w:lang w:val="en-US"/>
        </w:rPr>
        <w:t>, partner in the present project</w:t>
      </w:r>
      <w:r w:rsidR="00805E72" w:rsidRPr="00514DF6">
        <w:rPr>
          <w:sz w:val="24"/>
          <w:szCs w:val="24"/>
          <w:lang w:val="en-US"/>
        </w:rPr>
        <w:t xml:space="preserve"> (PP1). The waste disposal site consists of a demountable container, removed and emptied weekly by the </w:t>
      </w:r>
      <w:r w:rsidR="004535EB">
        <w:rPr>
          <w:sz w:val="24"/>
          <w:szCs w:val="24"/>
          <w:lang w:val="en-US"/>
        </w:rPr>
        <w:t xml:space="preserve">municipal </w:t>
      </w:r>
      <w:r w:rsidR="00805E72" w:rsidRPr="00514DF6">
        <w:rPr>
          <w:sz w:val="24"/>
          <w:szCs w:val="24"/>
          <w:lang w:val="en-US"/>
        </w:rPr>
        <w:t>waste disposal company.</w:t>
      </w:r>
      <w:r w:rsidR="005810E9" w:rsidRPr="00514DF6">
        <w:rPr>
          <w:sz w:val="24"/>
          <w:szCs w:val="24"/>
          <w:lang w:val="en-US"/>
        </w:rPr>
        <w:t xml:space="preserve"> The </w:t>
      </w:r>
      <w:r w:rsidR="00420A7B" w:rsidRPr="00514DF6">
        <w:rPr>
          <w:sz w:val="24"/>
          <w:szCs w:val="24"/>
          <w:lang w:val="en-US"/>
        </w:rPr>
        <w:t>access to the site is permitted only to the fishermen of vessels participating in the F</w:t>
      </w:r>
      <w:r w:rsidR="006426B2" w:rsidRPr="00514DF6">
        <w:rPr>
          <w:sz w:val="24"/>
          <w:szCs w:val="24"/>
          <w:lang w:val="en-US"/>
        </w:rPr>
        <w:t xml:space="preserve">ishing </w:t>
      </w:r>
      <w:r w:rsidR="00420A7B" w:rsidRPr="00514DF6">
        <w:rPr>
          <w:sz w:val="24"/>
          <w:szCs w:val="24"/>
          <w:lang w:val="en-US"/>
        </w:rPr>
        <w:t>f</w:t>
      </w:r>
      <w:r w:rsidR="006426B2" w:rsidRPr="00514DF6">
        <w:rPr>
          <w:sz w:val="24"/>
          <w:szCs w:val="24"/>
          <w:lang w:val="en-US"/>
        </w:rPr>
        <w:t xml:space="preserve">or </w:t>
      </w:r>
      <w:r w:rsidR="00420A7B" w:rsidRPr="00514DF6">
        <w:rPr>
          <w:sz w:val="24"/>
          <w:szCs w:val="24"/>
          <w:lang w:val="en-US"/>
        </w:rPr>
        <w:t>L</w:t>
      </w:r>
      <w:r w:rsidR="006426B2" w:rsidRPr="00514DF6">
        <w:rPr>
          <w:sz w:val="24"/>
          <w:szCs w:val="24"/>
          <w:lang w:val="en-US"/>
        </w:rPr>
        <w:t>itter</w:t>
      </w:r>
      <w:r w:rsidR="00420A7B" w:rsidRPr="00514DF6">
        <w:rPr>
          <w:sz w:val="24"/>
          <w:szCs w:val="24"/>
          <w:lang w:val="en-US"/>
        </w:rPr>
        <w:t xml:space="preserve"> practice</w:t>
      </w:r>
      <w:r w:rsidR="00005A7D" w:rsidRPr="00514DF6">
        <w:rPr>
          <w:sz w:val="24"/>
          <w:szCs w:val="24"/>
          <w:lang w:val="en-US"/>
        </w:rPr>
        <w:t xml:space="preserve"> and the use of this </w:t>
      </w:r>
      <w:r w:rsidR="006426B2" w:rsidRPr="00514DF6">
        <w:rPr>
          <w:sz w:val="24"/>
          <w:szCs w:val="24"/>
          <w:lang w:val="en-US"/>
        </w:rPr>
        <w:t>container</w:t>
      </w:r>
      <w:r w:rsidR="00005A7D" w:rsidRPr="00514DF6">
        <w:rPr>
          <w:sz w:val="24"/>
          <w:szCs w:val="24"/>
          <w:lang w:val="en-US"/>
        </w:rPr>
        <w:t xml:space="preserve"> is strictly limited to the collection of </w:t>
      </w:r>
      <w:r w:rsidR="006426B2" w:rsidRPr="00514DF6">
        <w:rPr>
          <w:sz w:val="24"/>
          <w:szCs w:val="24"/>
          <w:lang w:val="en-US"/>
        </w:rPr>
        <w:t>M</w:t>
      </w:r>
      <w:r w:rsidR="00005A7D" w:rsidRPr="00514DF6">
        <w:rPr>
          <w:sz w:val="24"/>
          <w:szCs w:val="24"/>
          <w:lang w:val="en-US"/>
        </w:rPr>
        <w:t xml:space="preserve">arine </w:t>
      </w:r>
      <w:r w:rsidR="006426B2" w:rsidRPr="00514DF6">
        <w:rPr>
          <w:sz w:val="24"/>
          <w:szCs w:val="24"/>
          <w:lang w:val="en-US"/>
        </w:rPr>
        <w:t>L</w:t>
      </w:r>
      <w:r w:rsidR="00005A7D" w:rsidRPr="00514DF6">
        <w:rPr>
          <w:sz w:val="24"/>
          <w:szCs w:val="24"/>
          <w:lang w:val="en-US"/>
        </w:rPr>
        <w:t>itter</w:t>
      </w:r>
      <w:r w:rsidR="006426B2" w:rsidRPr="00514DF6">
        <w:rPr>
          <w:sz w:val="24"/>
          <w:szCs w:val="24"/>
          <w:lang w:val="en-US"/>
        </w:rPr>
        <w:t>.</w:t>
      </w:r>
      <w:r w:rsidR="004535EB">
        <w:rPr>
          <w:sz w:val="24"/>
          <w:szCs w:val="24"/>
          <w:lang w:val="en-US"/>
        </w:rPr>
        <w:t xml:space="preserve"> </w:t>
      </w:r>
      <w:r w:rsidR="0060542F" w:rsidRPr="00514DF6">
        <w:rPr>
          <w:sz w:val="24"/>
          <w:szCs w:val="24"/>
          <w:lang w:val="en-US"/>
        </w:rPr>
        <w:t xml:space="preserve">In order to individuate the vessels responsible to waste collection, the FfL bags </w:t>
      </w:r>
      <w:r w:rsidR="004535EB">
        <w:rPr>
          <w:sz w:val="24"/>
          <w:szCs w:val="24"/>
          <w:lang w:val="en-US"/>
        </w:rPr>
        <w:t>are</w:t>
      </w:r>
      <w:r w:rsidR="0060542F" w:rsidRPr="00514DF6">
        <w:rPr>
          <w:sz w:val="24"/>
          <w:szCs w:val="24"/>
          <w:lang w:val="en-US"/>
        </w:rPr>
        <w:t xml:space="preserve"> labeled</w:t>
      </w:r>
      <w:r w:rsidR="00D347C5" w:rsidRPr="00514DF6">
        <w:rPr>
          <w:sz w:val="24"/>
          <w:szCs w:val="24"/>
          <w:lang w:val="en-US"/>
        </w:rPr>
        <w:t xml:space="preserve"> or marked</w:t>
      </w:r>
      <w:r w:rsidR="0060542F" w:rsidRPr="00514DF6">
        <w:rPr>
          <w:sz w:val="24"/>
          <w:szCs w:val="24"/>
          <w:lang w:val="en-US"/>
        </w:rPr>
        <w:t>. This practice</w:t>
      </w:r>
      <w:r w:rsidR="00DE0D7D" w:rsidRPr="00514DF6">
        <w:rPr>
          <w:sz w:val="24"/>
          <w:szCs w:val="24"/>
          <w:lang w:val="en-US"/>
        </w:rPr>
        <w:t xml:space="preserve">, together with information provided by fisherman responsible for the </w:t>
      </w:r>
      <w:r w:rsidR="004535EB" w:rsidRPr="00514DF6">
        <w:rPr>
          <w:sz w:val="24"/>
          <w:szCs w:val="24"/>
          <w:lang w:val="en-US"/>
        </w:rPr>
        <w:t xml:space="preserve">waste </w:t>
      </w:r>
      <w:r w:rsidR="00DE0D7D" w:rsidRPr="00514DF6">
        <w:rPr>
          <w:sz w:val="24"/>
          <w:szCs w:val="24"/>
          <w:lang w:val="en-US"/>
        </w:rPr>
        <w:t xml:space="preserve">collection, </w:t>
      </w:r>
      <w:r w:rsidR="0060542F" w:rsidRPr="00514DF6">
        <w:rPr>
          <w:sz w:val="24"/>
          <w:szCs w:val="24"/>
          <w:lang w:val="en-US"/>
        </w:rPr>
        <w:t>allowed to locate fishing area</w:t>
      </w:r>
      <w:r w:rsidR="004535EB">
        <w:rPr>
          <w:sz w:val="24"/>
          <w:szCs w:val="24"/>
          <w:lang w:val="en-US"/>
        </w:rPr>
        <w:t>s</w:t>
      </w:r>
      <w:r w:rsidR="0060542F" w:rsidRPr="00514DF6">
        <w:rPr>
          <w:sz w:val="24"/>
          <w:szCs w:val="24"/>
          <w:lang w:val="en-US"/>
        </w:rPr>
        <w:t xml:space="preserve"> where </w:t>
      </w:r>
      <w:r w:rsidR="00E67782" w:rsidRPr="00514DF6">
        <w:rPr>
          <w:sz w:val="24"/>
          <w:szCs w:val="24"/>
          <w:lang w:val="en-US"/>
        </w:rPr>
        <w:t>marine litter was recovered</w:t>
      </w:r>
      <w:r w:rsidR="0060542F" w:rsidRPr="00514DF6">
        <w:rPr>
          <w:sz w:val="24"/>
          <w:szCs w:val="24"/>
          <w:lang w:val="en-US"/>
        </w:rPr>
        <w:t xml:space="preserve"> with the aim</w:t>
      </w:r>
      <w:r w:rsidR="008D5D23">
        <w:rPr>
          <w:sz w:val="24"/>
          <w:szCs w:val="24"/>
          <w:lang w:val="en-US"/>
        </w:rPr>
        <w:t xml:space="preserve"> </w:t>
      </w:r>
      <w:r w:rsidR="000C7DAB" w:rsidRPr="00514DF6">
        <w:rPr>
          <w:sz w:val="24"/>
          <w:szCs w:val="24"/>
          <w:lang w:val="en-US"/>
        </w:rPr>
        <w:t xml:space="preserve">of contextualizing the area of </w:t>
      </w:r>
      <w:r w:rsidR="004535EB" w:rsidRPr="00514DF6">
        <w:rPr>
          <w:sz w:val="24"/>
          <w:szCs w:val="24"/>
          <w:lang w:val="en-US"/>
        </w:rPr>
        <w:t xml:space="preserve">waste </w:t>
      </w:r>
      <w:r w:rsidR="000C7DAB" w:rsidRPr="00514DF6">
        <w:rPr>
          <w:sz w:val="24"/>
          <w:szCs w:val="24"/>
          <w:lang w:val="en-US"/>
        </w:rPr>
        <w:t>origin with the results of the estimat</w:t>
      </w:r>
      <w:r w:rsidR="004535EB">
        <w:rPr>
          <w:sz w:val="24"/>
          <w:szCs w:val="24"/>
          <w:lang w:val="en-US"/>
        </w:rPr>
        <w:t>ion</w:t>
      </w:r>
      <w:r w:rsidR="000C7DAB" w:rsidRPr="00514DF6">
        <w:rPr>
          <w:sz w:val="24"/>
          <w:szCs w:val="24"/>
          <w:lang w:val="en-US"/>
        </w:rPr>
        <w:t xml:space="preserve"> of the quantities and compositions for categories and materials</w:t>
      </w:r>
      <w:r w:rsidR="00E71CDF">
        <w:rPr>
          <w:sz w:val="24"/>
          <w:szCs w:val="24"/>
          <w:lang w:val="en-US"/>
        </w:rPr>
        <w:t xml:space="preserve">, </w:t>
      </w:r>
      <w:r w:rsidR="000C7DAB" w:rsidRPr="00514DF6">
        <w:rPr>
          <w:sz w:val="24"/>
          <w:szCs w:val="24"/>
          <w:lang w:val="en-US"/>
        </w:rPr>
        <w:t xml:space="preserve">which represents the </w:t>
      </w:r>
      <w:r w:rsidR="004535EB">
        <w:rPr>
          <w:sz w:val="24"/>
          <w:szCs w:val="24"/>
          <w:lang w:val="en-US"/>
        </w:rPr>
        <w:t>main goal</w:t>
      </w:r>
      <w:r w:rsidR="000C7DAB" w:rsidRPr="00514DF6">
        <w:rPr>
          <w:sz w:val="24"/>
          <w:szCs w:val="24"/>
          <w:lang w:val="en-US"/>
        </w:rPr>
        <w:t xml:space="preserve"> of this study.</w:t>
      </w:r>
    </w:p>
    <w:p w14:paraId="1757691C" w14:textId="3C62924A" w:rsidR="00062A72" w:rsidRPr="00514DF6" w:rsidRDefault="00332D79" w:rsidP="001B1DCB">
      <w:pPr>
        <w:jc w:val="both"/>
        <w:rPr>
          <w:sz w:val="24"/>
          <w:szCs w:val="24"/>
          <w:lang w:val="en-US"/>
        </w:rPr>
      </w:pPr>
      <w:r w:rsidRPr="00514DF6">
        <w:rPr>
          <w:sz w:val="24"/>
          <w:szCs w:val="24"/>
          <w:lang w:val="en-US"/>
        </w:rPr>
        <w:t xml:space="preserve">In </w:t>
      </w:r>
      <w:r w:rsidR="004535EB">
        <w:rPr>
          <w:sz w:val="24"/>
          <w:szCs w:val="24"/>
          <w:lang w:val="en-US"/>
        </w:rPr>
        <w:t>F</w:t>
      </w:r>
      <w:r w:rsidRPr="00514DF6">
        <w:rPr>
          <w:sz w:val="24"/>
          <w:szCs w:val="24"/>
          <w:lang w:val="en-US"/>
        </w:rPr>
        <w:t xml:space="preserve">igure 1 and, in detail, in </w:t>
      </w:r>
      <w:r w:rsidR="004535EB">
        <w:rPr>
          <w:sz w:val="24"/>
          <w:szCs w:val="24"/>
          <w:lang w:val="en-US"/>
        </w:rPr>
        <w:t>F</w:t>
      </w:r>
      <w:r w:rsidRPr="00514DF6">
        <w:rPr>
          <w:sz w:val="24"/>
          <w:szCs w:val="24"/>
          <w:lang w:val="en-US"/>
        </w:rPr>
        <w:t xml:space="preserve">igure 3 it is possible to observe that, in the first Italian monitoring campaign </w:t>
      </w:r>
      <w:r w:rsidR="004535EB">
        <w:rPr>
          <w:sz w:val="24"/>
          <w:szCs w:val="24"/>
          <w:lang w:val="en-US"/>
        </w:rPr>
        <w:t>in</w:t>
      </w:r>
      <w:r w:rsidR="004535EB" w:rsidRPr="00514DF6">
        <w:rPr>
          <w:sz w:val="24"/>
          <w:szCs w:val="24"/>
          <w:lang w:val="en-US"/>
        </w:rPr>
        <w:t xml:space="preserve"> </w:t>
      </w:r>
      <w:r w:rsidRPr="00514DF6">
        <w:rPr>
          <w:sz w:val="24"/>
          <w:szCs w:val="24"/>
          <w:lang w:val="en-US"/>
        </w:rPr>
        <w:t xml:space="preserve">June 2018, IT/CH/06/18, the FfL Area was close to the coastal area, covering </w:t>
      </w:r>
      <w:r w:rsidR="004535EB">
        <w:rPr>
          <w:sz w:val="24"/>
          <w:szCs w:val="24"/>
          <w:lang w:val="en-US"/>
        </w:rPr>
        <w:t>an area</w:t>
      </w:r>
      <w:r w:rsidRPr="00514DF6">
        <w:rPr>
          <w:sz w:val="24"/>
          <w:szCs w:val="24"/>
          <w:lang w:val="en-US"/>
        </w:rPr>
        <w:t xml:space="preserve"> located at south of Chioggia port and </w:t>
      </w:r>
      <w:r w:rsidR="004535EB">
        <w:rPr>
          <w:sz w:val="24"/>
          <w:szCs w:val="24"/>
          <w:lang w:val="en-US"/>
        </w:rPr>
        <w:t xml:space="preserve">at </w:t>
      </w:r>
      <w:r w:rsidRPr="00514DF6">
        <w:rPr>
          <w:sz w:val="24"/>
          <w:szCs w:val="24"/>
          <w:lang w:val="en-US"/>
        </w:rPr>
        <w:t xml:space="preserve">the limit of the northern coast of Emilia-Romagna region, through the front of Po </w:t>
      </w:r>
      <w:r w:rsidR="004535EB">
        <w:rPr>
          <w:sz w:val="24"/>
          <w:szCs w:val="24"/>
          <w:lang w:val="en-US"/>
        </w:rPr>
        <w:t xml:space="preserve">river </w:t>
      </w:r>
      <w:r w:rsidR="00641AE6">
        <w:rPr>
          <w:sz w:val="24"/>
          <w:szCs w:val="24"/>
          <w:lang w:val="en-US"/>
        </w:rPr>
        <w:t>D</w:t>
      </w:r>
      <w:r w:rsidRPr="00514DF6">
        <w:rPr>
          <w:sz w:val="24"/>
          <w:szCs w:val="24"/>
          <w:lang w:val="en-US"/>
        </w:rPr>
        <w:t xml:space="preserve">elta. During the second sampling campaign, IT/CH/12/18, the </w:t>
      </w:r>
      <w:r w:rsidR="004535EB">
        <w:rPr>
          <w:sz w:val="24"/>
          <w:szCs w:val="24"/>
          <w:lang w:val="en-US"/>
        </w:rPr>
        <w:t xml:space="preserve">interested </w:t>
      </w:r>
      <w:r w:rsidRPr="00514DF6">
        <w:rPr>
          <w:sz w:val="24"/>
          <w:szCs w:val="24"/>
          <w:lang w:val="en-US"/>
        </w:rPr>
        <w:t xml:space="preserve">area </w:t>
      </w:r>
      <w:r w:rsidR="004535EB">
        <w:rPr>
          <w:sz w:val="24"/>
          <w:szCs w:val="24"/>
          <w:lang w:val="en-US"/>
        </w:rPr>
        <w:t>for</w:t>
      </w:r>
      <w:r w:rsidRPr="00514DF6">
        <w:rPr>
          <w:sz w:val="24"/>
          <w:szCs w:val="24"/>
          <w:lang w:val="en-US"/>
        </w:rPr>
        <w:t xml:space="preserve"> </w:t>
      </w:r>
      <w:r w:rsidR="004535EB">
        <w:rPr>
          <w:sz w:val="24"/>
          <w:szCs w:val="24"/>
          <w:lang w:val="en-US"/>
        </w:rPr>
        <w:t xml:space="preserve">FfL </w:t>
      </w:r>
      <w:r w:rsidRPr="00514DF6">
        <w:rPr>
          <w:sz w:val="24"/>
          <w:szCs w:val="24"/>
          <w:lang w:val="en-US"/>
        </w:rPr>
        <w:t xml:space="preserve">extended over an area that included almost entirely the Italian part of the Gulf of Venice. </w:t>
      </w:r>
      <w:r w:rsidR="004535EB">
        <w:rPr>
          <w:sz w:val="24"/>
          <w:szCs w:val="24"/>
          <w:lang w:val="en-US"/>
        </w:rPr>
        <w:t>T</w:t>
      </w:r>
      <w:r w:rsidR="004535EB" w:rsidRPr="00514DF6">
        <w:rPr>
          <w:sz w:val="24"/>
          <w:szCs w:val="24"/>
          <w:lang w:val="en-US"/>
        </w:rPr>
        <w:t xml:space="preserve">he bathymetry </w:t>
      </w:r>
      <w:r w:rsidR="004535EB">
        <w:rPr>
          <w:sz w:val="24"/>
          <w:szCs w:val="24"/>
          <w:lang w:val="en-US"/>
        </w:rPr>
        <w:t xml:space="preserve">in </w:t>
      </w:r>
      <w:r w:rsidRPr="00514DF6">
        <w:rPr>
          <w:sz w:val="24"/>
          <w:szCs w:val="24"/>
          <w:lang w:val="en-US"/>
        </w:rPr>
        <w:t xml:space="preserve">this </w:t>
      </w:r>
      <w:r w:rsidR="004535EB">
        <w:rPr>
          <w:sz w:val="24"/>
          <w:szCs w:val="24"/>
          <w:lang w:val="en-US"/>
        </w:rPr>
        <w:t>section</w:t>
      </w:r>
      <w:r w:rsidR="00641AE6">
        <w:rPr>
          <w:sz w:val="24"/>
          <w:szCs w:val="24"/>
          <w:lang w:val="en-US"/>
        </w:rPr>
        <w:t xml:space="preserve"> </w:t>
      </w:r>
      <w:r w:rsidRPr="00514DF6">
        <w:rPr>
          <w:sz w:val="24"/>
          <w:szCs w:val="24"/>
          <w:lang w:val="en-US"/>
        </w:rPr>
        <w:t xml:space="preserve">of </w:t>
      </w:r>
      <w:r w:rsidR="004535EB">
        <w:rPr>
          <w:sz w:val="24"/>
          <w:szCs w:val="24"/>
          <w:lang w:val="en-US"/>
        </w:rPr>
        <w:t xml:space="preserve">the </w:t>
      </w:r>
      <w:r w:rsidRPr="00514DF6">
        <w:rPr>
          <w:sz w:val="24"/>
          <w:szCs w:val="24"/>
          <w:lang w:val="en-US"/>
        </w:rPr>
        <w:t xml:space="preserve">Adriatic Sea and, particularly, </w:t>
      </w:r>
      <w:r w:rsidR="004535EB">
        <w:rPr>
          <w:sz w:val="24"/>
          <w:szCs w:val="24"/>
          <w:lang w:val="en-US"/>
        </w:rPr>
        <w:t xml:space="preserve">in </w:t>
      </w:r>
      <w:r w:rsidRPr="00514DF6">
        <w:rPr>
          <w:sz w:val="24"/>
          <w:szCs w:val="24"/>
          <w:lang w:val="en-US"/>
        </w:rPr>
        <w:t xml:space="preserve">areas interested in the </w:t>
      </w:r>
      <w:r w:rsidR="004535EB">
        <w:rPr>
          <w:sz w:val="24"/>
          <w:szCs w:val="24"/>
          <w:lang w:val="en-US"/>
        </w:rPr>
        <w:t xml:space="preserve">FfL </w:t>
      </w:r>
      <w:r w:rsidRPr="00514DF6">
        <w:rPr>
          <w:sz w:val="24"/>
          <w:szCs w:val="24"/>
          <w:lang w:val="en-US"/>
        </w:rPr>
        <w:t>monitoring</w:t>
      </w:r>
      <w:r w:rsidR="004535EB">
        <w:rPr>
          <w:sz w:val="24"/>
          <w:szCs w:val="24"/>
          <w:lang w:val="en-US"/>
        </w:rPr>
        <w:t>,</w:t>
      </w:r>
      <w:r w:rsidRPr="00514DF6">
        <w:rPr>
          <w:sz w:val="24"/>
          <w:szCs w:val="24"/>
          <w:lang w:val="en-US"/>
        </w:rPr>
        <w:t xml:space="preserve"> ranged from 10 to 35</w:t>
      </w:r>
      <w:r w:rsidR="004535EB">
        <w:rPr>
          <w:sz w:val="24"/>
          <w:szCs w:val="24"/>
          <w:lang w:val="en-US"/>
        </w:rPr>
        <w:t xml:space="preserve"> </w:t>
      </w:r>
      <w:r w:rsidRPr="00514DF6">
        <w:rPr>
          <w:sz w:val="24"/>
          <w:szCs w:val="24"/>
          <w:lang w:val="en-US"/>
        </w:rPr>
        <w:t>meter</w:t>
      </w:r>
      <w:r w:rsidR="004535EB">
        <w:rPr>
          <w:sz w:val="24"/>
          <w:szCs w:val="24"/>
          <w:lang w:val="en-US"/>
        </w:rPr>
        <w:t>s</w:t>
      </w:r>
      <w:r w:rsidRPr="00514DF6">
        <w:rPr>
          <w:sz w:val="24"/>
          <w:szCs w:val="24"/>
          <w:lang w:val="en-US"/>
        </w:rPr>
        <w:t xml:space="preserve"> in depth. The main rivers that flow into the area are: Po, Adige, Brenta, Piave, Tagliamento and Livenza. </w:t>
      </w:r>
      <w:r w:rsidR="004535EB">
        <w:rPr>
          <w:sz w:val="24"/>
          <w:szCs w:val="24"/>
          <w:lang w:val="en-US"/>
        </w:rPr>
        <w:t>T</w:t>
      </w:r>
      <w:r w:rsidRPr="00514DF6">
        <w:rPr>
          <w:sz w:val="24"/>
          <w:szCs w:val="24"/>
          <w:lang w:val="en-US"/>
        </w:rPr>
        <w:t xml:space="preserve">he catchment area of these rivers covers a large part of northern Italy. Main harbors are Venice and Trieste, while Chioggia represents the main fish port for Italian northern Adriatic (with more than 200 fishing vessels). </w:t>
      </w:r>
    </w:p>
    <w:p w14:paraId="5E5FBE14" w14:textId="4715647B" w:rsidR="00EF53E4" w:rsidRPr="00514DF6" w:rsidRDefault="005F7887" w:rsidP="00D0474A">
      <w:pPr>
        <w:keepNext/>
        <w:jc w:val="both"/>
        <w:rPr>
          <w:sz w:val="24"/>
          <w:szCs w:val="24"/>
          <w:lang w:val="en-US"/>
        </w:rPr>
      </w:pPr>
      <w:r w:rsidRPr="00514DF6">
        <w:rPr>
          <w:sz w:val="24"/>
          <w:szCs w:val="24"/>
          <w:lang w:val="en-US"/>
        </w:rPr>
        <w:t>The Croatian sampling campaigns were implemented by the project partner PP4, the Institute of Oceanography and Fishery (</w:t>
      </w:r>
      <w:r w:rsidR="00B4720C" w:rsidRPr="00514DF6">
        <w:rPr>
          <w:sz w:val="24"/>
          <w:szCs w:val="24"/>
          <w:lang w:val="en-US"/>
        </w:rPr>
        <w:t>Institut Za Oceanografiju I Ribarstvo</w:t>
      </w:r>
      <w:r w:rsidRPr="00514DF6">
        <w:rPr>
          <w:sz w:val="24"/>
          <w:szCs w:val="24"/>
          <w:lang w:val="en-US"/>
        </w:rPr>
        <w:t xml:space="preserve">) </w:t>
      </w:r>
      <w:r w:rsidR="004535EB" w:rsidRPr="00514DF6">
        <w:rPr>
          <w:sz w:val="24"/>
          <w:szCs w:val="24"/>
          <w:lang w:val="en-US"/>
        </w:rPr>
        <w:t xml:space="preserve">of Split, </w:t>
      </w:r>
      <w:r w:rsidRPr="00514DF6">
        <w:rPr>
          <w:sz w:val="24"/>
          <w:szCs w:val="24"/>
          <w:lang w:val="en-US"/>
        </w:rPr>
        <w:t xml:space="preserve">and were performed during </w:t>
      </w:r>
      <w:r w:rsidR="004535EB" w:rsidRPr="00514DF6">
        <w:rPr>
          <w:sz w:val="24"/>
          <w:szCs w:val="24"/>
          <w:lang w:val="en-US"/>
        </w:rPr>
        <w:t xml:space="preserve">January to February </w:t>
      </w:r>
      <w:r w:rsidR="00641AE6" w:rsidRPr="00514DF6">
        <w:rPr>
          <w:sz w:val="24"/>
          <w:szCs w:val="24"/>
          <w:lang w:val="en-US"/>
        </w:rPr>
        <w:t>2019,</w:t>
      </w:r>
      <w:r w:rsidRPr="00514DF6">
        <w:rPr>
          <w:sz w:val="24"/>
          <w:szCs w:val="24"/>
          <w:lang w:val="en-US"/>
        </w:rPr>
        <w:t xml:space="preserve"> Marine Litter was collected in four fishing port: Tribunj, (10 km North-East of Sibenik), Rogoznica (between </w:t>
      </w:r>
      <w:r w:rsidR="00641AE6" w:rsidRPr="00514DF6">
        <w:rPr>
          <w:sz w:val="24"/>
          <w:szCs w:val="24"/>
          <w:lang w:val="en-US"/>
        </w:rPr>
        <w:t>Šibenik</w:t>
      </w:r>
      <w:r w:rsidR="00641AE6">
        <w:rPr>
          <w:sz w:val="24"/>
          <w:szCs w:val="24"/>
          <w:lang w:val="en-US"/>
        </w:rPr>
        <w:t xml:space="preserve"> and</w:t>
      </w:r>
      <w:r w:rsidRPr="00514DF6">
        <w:rPr>
          <w:sz w:val="24"/>
          <w:szCs w:val="24"/>
          <w:lang w:val="en-US"/>
        </w:rPr>
        <w:t xml:space="preserve"> Split), Supetar (on the Brač Island</w:t>
      </w:r>
      <w:r w:rsidR="004535EB">
        <w:rPr>
          <w:sz w:val="24"/>
          <w:szCs w:val="24"/>
          <w:lang w:val="en-US"/>
        </w:rPr>
        <w:t>,</w:t>
      </w:r>
      <w:r w:rsidRPr="00514DF6">
        <w:rPr>
          <w:sz w:val="24"/>
          <w:szCs w:val="24"/>
          <w:lang w:val="en-US"/>
        </w:rPr>
        <w:t xml:space="preserve"> in front of Split) and Vira (on the Hvar Island, southern to the Split coast). The areas covered by the FfL practice have been defined </w:t>
      </w:r>
      <w:r w:rsidR="004B65F2" w:rsidRPr="00514DF6">
        <w:rPr>
          <w:sz w:val="24"/>
          <w:szCs w:val="24"/>
          <w:lang w:val="en-US"/>
        </w:rPr>
        <w:t>by</w:t>
      </w:r>
      <w:r w:rsidRPr="00514DF6">
        <w:rPr>
          <w:sz w:val="24"/>
          <w:szCs w:val="24"/>
          <w:lang w:val="en-US"/>
        </w:rPr>
        <w:t xml:space="preserve"> the Croatian fisheries regulations allowing </w:t>
      </w:r>
      <w:r w:rsidR="00DE0D7D" w:rsidRPr="00514DF6">
        <w:rPr>
          <w:sz w:val="24"/>
          <w:szCs w:val="24"/>
          <w:lang w:val="en-US"/>
        </w:rPr>
        <w:t>activities</w:t>
      </w:r>
      <w:r w:rsidRPr="00514DF6">
        <w:rPr>
          <w:sz w:val="24"/>
          <w:szCs w:val="24"/>
          <w:lang w:val="en-US"/>
        </w:rPr>
        <w:t xml:space="preserve"> in certain fishing areas at certain times.</w:t>
      </w:r>
      <w:r w:rsidR="004535EB">
        <w:rPr>
          <w:sz w:val="24"/>
          <w:szCs w:val="24"/>
          <w:lang w:val="en-US"/>
        </w:rPr>
        <w:t xml:space="preserve"> </w:t>
      </w:r>
      <w:r w:rsidR="00517688" w:rsidRPr="00514DF6">
        <w:rPr>
          <w:sz w:val="24"/>
          <w:szCs w:val="24"/>
          <w:lang w:val="en-US"/>
        </w:rPr>
        <w:t xml:space="preserve">Therefore, </w:t>
      </w:r>
      <w:r w:rsidR="00DE0D7D" w:rsidRPr="00514DF6">
        <w:rPr>
          <w:sz w:val="24"/>
          <w:szCs w:val="24"/>
          <w:lang w:val="en-US"/>
        </w:rPr>
        <w:t xml:space="preserve">this </w:t>
      </w:r>
      <w:r w:rsidR="00517688" w:rsidRPr="00514DF6">
        <w:rPr>
          <w:sz w:val="24"/>
          <w:szCs w:val="24"/>
          <w:lang w:val="en-US"/>
        </w:rPr>
        <w:t xml:space="preserve">permitted </w:t>
      </w:r>
      <w:r w:rsidR="00DE0D7D" w:rsidRPr="00514DF6">
        <w:rPr>
          <w:sz w:val="24"/>
          <w:szCs w:val="24"/>
          <w:lang w:val="en-US"/>
        </w:rPr>
        <w:t>to identify with certainty the areas affected by the recovery of marine litter.</w:t>
      </w:r>
      <w:r w:rsidR="00517688" w:rsidRPr="00514DF6">
        <w:rPr>
          <w:sz w:val="24"/>
          <w:szCs w:val="24"/>
          <w:lang w:val="en-US"/>
        </w:rPr>
        <w:t xml:space="preserve"> In </w:t>
      </w:r>
      <w:r w:rsidR="004535EB">
        <w:rPr>
          <w:sz w:val="24"/>
          <w:szCs w:val="24"/>
          <w:lang w:val="en-US"/>
        </w:rPr>
        <w:t>T</w:t>
      </w:r>
      <w:r w:rsidR="00517688" w:rsidRPr="00514DF6">
        <w:rPr>
          <w:sz w:val="24"/>
          <w:szCs w:val="24"/>
          <w:lang w:val="en-US"/>
        </w:rPr>
        <w:t>able 1</w:t>
      </w:r>
      <w:r w:rsidR="00E71CDF">
        <w:rPr>
          <w:sz w:val="24"/>
          <w:szCs w:val="24"/>
          <w:lang w:val="en-US"/>
        </w:rPr>
        <w:t>,</w:t>
      </w:r>
      <w:r w:rsidR="00517688" w:rsidRPr="00514DF6">
        <w:rPr>
          <w:sz w:val="24"/>
          <w:szCs w:val="24"/>
          <w:lang w:val="en-US"/>
        </w:rPr>
        <w:t xml:space="preserve"> these were indicated as CFZ (Croatian Fishing </w:t>
      </w:r>
      <w:r w:rsidR="00517688" w:rsidRPr="00514DF6">
        <w:rPr>
          <w:sz w:val="24"/>
          <w:szCs w:val="24"/>
          <w:lang w:val="en-US"/>
        </w:rPr>
        <w:lastRenderedPageBreak/>
        <w:t>Zone).  The CFZ G4, the first involved in the monitoring</w:t>
      </w:r>
      <w:r w:rsidR="002D7310" w:rsidRPr="00514DF6">
        <w:rPr>
          <w:sz w:val="24"/>
          <w:szCs w:val="24"/>
          <w:lang w:val="en-US"/>
        </w:rPr>
        <w:t xml:space="preserve"> in January 2019</w:t>
      </w:r>
      <w:r w:rsidR="00517688" w:rsidRPr="00514DF6">
        <w:rPr>
          <w:sz w:val="24"/>
          <w:szCs w:val="24"/>
          <w:lang w:val="en-US"/>
        </w:rPr>
        <w:t xml:space="preserve">, is constituted by the channel between the </w:t>
      </w:r>
      <w:r w:rsidR="002D7310" w:rsidRPr="00514DF6">
        <w:rPr>
          <w:sz w:val="24"/>
          <w:szCs w:val="24"/>
          <w:lang w:val="en-US"/>
        </w:rPr>
        <w:t xml:space="preserve">islands of </w:t>
      </w:r>
      <w:r w:rsidR="00517688" w:rsidRPr="00514DF6">
        <w:rPr>
          <w:sz w:val="24"/>
          <w:szCs w:val="24"/>
          <w:lang w:val="en-US"/>
        </w:rPr>
        <w:t>Hvar and Kor</w:t>
      </w:r>
      <w:r w:rsidR="002D7310" w:rsidRPr="00514DF6">
        <w:rPr>
          <w:sz w:val="24"/>
          <w:szCs w:val="24"/>
          <w:lang w:val="en-US"/>
        </w:rPr>
        <w:t>č</w:t>
      </w:r>
      <w:r w:rsidR="00517688" w:rsidRPr="00514DF6">
        <w:rPr>
          <w:sz w:val="24"/>
          <w:szCs w:val="24"/>
          <w:lang w:val="en-US"/>
        </w:rPr>
        <w:t>ula</w:t>
      </w:r>
      <w:r w:rsidR="002D7310" w:rsidRPr="00514DF6">
        <w:rPr>
          <w:sz w:val="24"/>
          <w:szCs w:val="24"/>
          <w:lang w:val="en-US"/>
        </w:rPr>
        <w:t xml:space="preserve"> at east of Split</w:t>
      </w:r>
      <w:r w:rsidR="005C042C" w:rsidRPr="00514DF6">
        <w:rPr>
          <w:sz w:val="24"/>
          <w:szCs w:val="24"/>
          <w:lang w:val="en-US"/>
        </w:rPr>
        <w:t xml:space="preserve"> (sample</w:t>
      </w:r>
      <w:r w:rsidR="00641AE6">
        <w:rPr>
          <w:sz w:val="24"/>
          <w:szCs w:val="24"/>
          <w:lang w:val="en-US"/>
        </w:rPr>
        <w:t xml:space="preserve"> </w:t>
      </w:r>
      <w:r w:rsidR="005C042C" w:rsidRPr="00514DF6">
        <w:rPr>
          <w:sz w:val="24"/>
          <w:szCs w:val="24"/>
          <w:lang w:val="en-US"/>
        </w:rPr>
        <w:t>HR/</w:t>
      </w:r>
      <w:r w:rsidR="00FE703C" w:rsidRPr="00514DF6">
        <w:rPr>
          <w:sz w:val="24"/>
          <w:szCs w:val="24"/>
          <w:lang w:val="en-US"/>
        </w:rPr>
        <w:t>G4/01/19)</w:t>
      </w:r>
      <w:r w:rsidR="002D7310" w:rsidRPr="00514DF6">
        <w:rPr>
          <w:sz w:val="24"/>
          <w:szCs w:val="24"/>
          <w:lang w:val="en-US"/>
        </w:rPr>
        <w:t xml:space="preserve">. In February 2019, collection of the samples was carried out respectively in CFZ C1, in open sea water at </w:t>
      </w:r>
      <w:r w:rsidR="00E12FAB" w:rsidRPr="00514DF6">
        <w:rPr>
          <w:sz w:val="24"/>
          <w:szCs w:val="24"/>
          <w:lang w:val="en-US"/>
        </w:rPr>
        <w:t>south-east of Sibenik, outside the line constituted by Kornat</w:t>
      </w:r>
      <w:r w:rsidR="00FE703C" w:rsidRPr="00514DF6">
        <w:rPr>
          <w:sz w:val="24"/>
          <w:szCs w:val="24"/>
          <w:lang w:val="en-US"/>
        </w:rPr>
        <w:t xml:space="preserve"> and Žirje</w:t>
      </w:r>
      <w:r w:rsidR="00E12FAB" w:rsidRPr="00514DF6">
        <w:rPr>
          <w:sz w:val="24"/>
          <w:szCs w:val="24"/>
          <w:lang w:val="en-US"/>
        </w:rPr>
        <w:t xml:space="preserve"> island</w:t>
      </w:r>
      <w:r w:rsidR="00FE703C" w:rsidRPr="00514DF6">
        <w:rPr>
          <w:sz w:val="24"/>
          <w:szCs w:val="24"/>
          <w:lang w:val="en-US"/>
        </w:rPr>
        <w:t>s</w:t>
      </w:r>
      <w:r w:rsidR="00E12FAB" w:rsidRPr="00514DF6">
        <w:rPr>
          <w:sz w:val="24"/>
          <w:szCs w:val="24"/>
          <w:lang w:val="en-US"/>
        </w:rPr>
        <w:t>, in CFZ C4, in the open sea water around the Vis island</w:t>
      </w:r>
      <w:r w:rsidR="005C042C" w:rsidRPr="00514DF6">
        <w:rPr>
          <w:sz w:val="24"/>
          <w:szCs w:val="24"/>
          <w:lang w:val="en-US"/>
        </w:rPr>
        <w:t xml:space="preserve"> and delimited at east by Hvar and Korčula islands and at west by Svetac island</w:t>
      </w:r>
      <w:r w:rsidR="00FE703C" w:rsidRPr="00514DF6">
        <w:rPr>
          <w:sz w:val="24"/>
          <w:szCs w:val="24"/>
          <w:lang w:val="en-US"/>
        </w:rPr>
        <w:t>, and in CFZ. F2, in the channel coastal water located at east o</w:t>
      </w:r>
      <w:r w:rsidR="00D67D7F" w:rsidRPr="00514DF6">
        <w:rPr>
          <w:sz w:val="24"/>
          <w:szCs w:val="24"/>
          <w:lang w:val="en-US"/>
        </w:rPr>
        <w:t>f</w:t>
      </w:r>
      <w:r w:rsidR="00FE703C" w:rsidRPr="00514DF6">
        <w:rPr>
          <w:sz w:val="24"/>
          <w:szCs w:val="24"/>
          <w:lang w:val="en-US"/>
        </w:rPr>
        <w:t xml:space="preserve"> the </w:t>
      </w:r>
      <w:r w:rsidR="00EE7651" w:rsidRPr="00514DF6">
        <w:rPr>
          <w:sz w:val="24"/>
          <w:szCs w:val="24"/>
          <w:lang w:val="en-US"/>
        </w:rPr>
        <w:t>Šibenik</w:t>
      </w:r>
      <w:r w:rsidR="009F5B0D">
        <w:rPr>
          <w:sz w:val="24"/>
          <w:szCs w:val="24"/>
          <w:lang w:val="en-US"/>
        </w:rPr>
        <w:t xml:space="preserve"> </w:t>
      </w:r>
      <w:r w:rsidR="00FE703C" w:rsidRPr="00514DF6">
        <w:rPr>
          <w:sz w:val="24"/>
          <w:szCs w:val="24"/>
          <w:lang w:val="en-US"/>
        </w:rPr>
        <w:t>shoreline and inside the line constituted by the Kornat and Žirje islands</w:t>
      </w:r>
      <w:r w:rsidR="0059226A" w:rsidRPr="00514DF6">
        <w:rPr>
          <w:sz w:val="24"/>
          <w:szCs w:val="24"/>
          <w:lang w:val="en-US"/>
        </w:rPr>
        <w:t>. The bathymetry ranged</w:t>
      </w:r>
      <w:r w:rsidR="009F5B0D">
        <w:rPr>
          <w:sz w:val="24"/>
          <w:szCs w:val="24"/>
          <w:lang w:val="en-US"/>
        </w:rPr>
        <w:t xml:space="preserve"> </w:t>
      </w:r>
      <w:r w:rsidR="0059226A" w:rsidRPr="00514DF6">
        <w:rPr>
          <w:sz w:val="24"/>
          <w:szCs w:val="24"/>
          <w:lang w:val="en-US"/>
        </w:rPr>
        <w:t>from 80</w:t>
      </w:r>
      <w:r w:rsidR="00BB0F1E" w:rsidRPr="00514DF6">
        <w:rPr>
          <w:sz w:val="24"/>
          <w:szCs w:val="24"/>
          <w:lang w:val="en-US"/>
        </w:rPr>
        <w:t xml:space="preserve"> m</w:t>
      </w:r>
      <w:r w:rsidR="0059226A" w:rsidRPr="00514DF6">
        <w:rPr>
          <w:sz w:val="24"/>
          <w:szCs w:val="24"/>
          <w:lang w:val="en-US"/>
        </w:rPr>
        <w:t xml:space="preserve"> (</w:t>
      </w:r>
      <w:r w:rsidR="00BB0F1E" w:rsidRPr="00514DF6">
        <w:rPr>
          <w:sz w:val="24"/>
          <w:szCs w:val="24"/>
          <w:lang w:val="en-US"/>
        </w:rPr>
        <w:t>G4, Korčula</w:t>
      </w:r>
      <w:r w:rsidR="0059226A" w:rsidRPr="00514DF6">
        <w:rPr>
          <w:sz w:val="24"/>
          <w:szCs w:val="24"/>
          <w:lang w:val="en-US"/>
        </w:rPr>
        <w:t xml:space="preserve"> channel) to 200</w:t>
      </w:r>
      <w:r w:rsidR="00BB0F1E" w:rsidRPr="00514DF6">
        <w:rPr>
          <w:sz w:val="24"/>
          <w:szCs w:val="24"/>
          <w:lang w:val="en-US"/>
        </w:rPr>
        <w:t xml:space="preserve"> m (C4, Vis island area)</w:t>
      </w:r>
      <w:r w:rsidR="0059226A" w:rsidRPr="00514DF6">
        <w:rPr>
          <w:sz w:val="24"/>
          <w:szCs w:val="24"/>
          <w:lang w:val="en-US"/>
        </w:rPr>
        <w:t xml:space="preserve"> in depth.</w:t>
      </w:r>
      <w:r w:rsidR="009F5B0D">
        <w:rPr>
          <w:sz w:val="24"/>
          <w:szCs w:val="24"/>
          <w:lang w:val="en-US"/>
        </w:rPr>
        <w:t xml:space="preserve"> </w:t>
      </w:r>
      <w:r w:rsidR="00662836" w:rsidRPr="00514DF6">
        <w:rPr>
          <w:sz w:val="24"/>
          <w:szCs w:val="24"/>
          <w:lang w:val="en-US"/>
        </w:rPr>
        <w:t>The main rivers of the area are Krka, Cetina and Neretva. Main town</w:t>
      </w:r>
      <w:r w:rsidR="009F5B0D">
        <w:rPr>
          <w:sz w:val="24"/>
          <w:szCs w:val="24"/>
          <w:lang w:val="en-US"/>
        </w:rPr>
        <w:t>s</w:t>
      </w:r>
      <w:r w:rsidR="00662836" w:rsidRPr="00514DF6">
        <w:rPr>
          <w:sz w:val="24"/>
          <w:szCs w:val="24"/>
          <w:lang w:val="en-US"/>
        </w:rPr>
        <w:t xml:space="preserve"> of this coastal area are Split and Sibenik.</w:t>
      </w:r>
    </w:p>
    <w:p w14:paraId="1A0BDBA9" w14:textId="77777777" w:rsidR="006C15F5" w:rsidRDefault="00223458" w:rsidP="00223458">
      <w:pPr>
        <w:pStyle w:val="Paragrafoelenco"/>
        <w:numPr>
          <w:ilvl w:val="1"/>
          <w:numId w:val="18"/>
        </w:numPr>
        <w:jc w:val="both"/>
        <w:outlineLvl w:val="2"/>
        <w:rPr>
          <w:b/>
          <w:sz w:val="24"/>
          <w:szCs w:val="24"/>
          <w:lang w:val="en-US"/>
        </w:rPr>
      </w:pPr>
      <w:bookmarkStart w:id="7" w:name="_Toc35619201"/>
      <w:r>
        <w:rPr>
          <w:b/>
          <w:sz w:val="24"/>
          <w:szCs w:val="24"/>
          <w:lang w:val="en-US"/>
        </w:rPr>
        <w:t xml:space="preserve">Waste Items </w:t>
      </w:r>
      <w:r w:rsidR="00EC6C02">
        <w:rPr>
          <w:b/>
          <w:sz w:val="24"/>
          <w:szCs w:val="24"/>
          <w:lang w:val="en-US"/>
        </w:rPr>
        <w:t>classification</w:t>
      </w:r>
      <w:r>
        <w:rPr>
          <w:b/>
          <w:sz w:val="24"/>
          <w:szCs w:val="24"/>
          <w:lang w:val="en-US"/>
        </w:rPr>
        <w:t xml:space="preserve"> in Marine Litter</w:t>
      </w:r>
      <w:bookmarkEnd w:id="7"/>
    </w:p>
    <w:p w14:paraId="53F6A66E" w14:textId="30D2C15F" w:rsidR="00B945E5" w:rsidRDefault="00C64B0C" w:rsidP="0002481E">
      <w:pPr>
        <w:jc w:val="both"/>
        <w:rPr>
          <w:sz w:val="24"/>
          <w:szCs w:val="24"/>
          <w:lang w:val="en-US"/>
        </w:rPr>
      </w:pPr>
      <w:r w:rsidRPr="00D0474A">
        <w:rPr>
          <w:sz w:val="24"/>
          <w:szCs w:val="24"/>
          <w:lang w:val="en-US"/>
        </w:rPr>
        <w:t xml:space="preserve">All in </w:t>
      </w:r>
      <w:r w:rsidR="009F5B0D">
        <w:rPr>
          <w:sz w:val="24"/>
          <w:szCs w:val="24"/>
          <w:lang w:val="en-US"/>
        </w:rPr>
        <w:t xml:space="preserve">collected </w:t>
      </w:r>
      <w:r w:rsidRPr="00D0474A">
        <w:rPr>
          <w:sz w:val="24"/>
          <w:szCs w:val="24"/>
          <w:lang w:val="en-US"/>
        </w:rPr>
        <w:t xml:space="preserve">ML sample </w:t>
      </w:r>
      <w:r w:rsidR="009F5B0D" w:rsidRPr="00D0474A">
        <w:rPr>
          <w:sz w:val="24"/>
          <w:szCs w:val="24"/>
          <w:lang w:val="en-US"/>
        </w:rPr>
        <w:t xml:space="preserve">items </w:t>
      </w:r>
      <w:r w:rsidRPr="00D0474A">
        <w:rPr>
          <w:sz w:val="24"/>
          <w:szCs w:val="24"/>
          <w:lang w:val="en-US"/>
        </w:rPr>
        <w:t xml:space="preserve">were classified </w:t>
      </w:r>
      <w:r w:rsidR="009F5B0D">
        <w:rPr>
          <w:sz w:val="24"/>
          <w:szCs w:val="24"/>
          <w:lang w:val="en-US"/>
        </w:rPr>
        <w:t>according to</w:t>
      </w:r>
      <w:r w:rsidRPr="00D0474A">
        <w:rPr>
          <w:sz w:val="24"/>
          <w:szCs w:val="24"/>
          <w:lang w:val="en-US"/>
        </w:rPr>
        <w:t xml:space="preserve"> the definition</w:t>
      </w:r>
      <w:r w:rsidR="009F5B0D">
        <w:rPr>
          <w:sz w:val="24"/>
          <w:szCs w:val="24"/>
          <w:lang w:val="en-US"/>
        </w:rPr>
        <w:t>s</w:t>
      </w:r>
      <w:r w:rsidRPr="00D0474A">
        <w:rPr>
          <w:sz w:val="24"/>
          <w:szCs w:val="24"/>
          <w:lang w:val="en-US"/>
        </w:rPr>
        <w:t xml:space="preserve"> proposed </w:t>
      </w:r>
      <w:r w:rsidR="009F5B0D">
        <w:rPr>
          <w:sz w:val="24"/>
          <w:szCs w:val="24"/>
          <w:lang w:val="en-US"/>
        </w:rPr>
        <w:t>the</w:t>
      </w:r>
      <w:r w:rsidR="009F5B0D" w:rsidRPr="00D0474A">
        <w:rPr>
          <w:sz w:val="24"/>
          <w:szCs w:val="24"/>
          <w:lang w:val="en-US"/>
        </w:rPr>
        <w:t xml:space="preserve"> </w:t>
      </w:r>
      <w:r w:rsidR="00D0474A" w:rsidRPr="00F429B6">
        <w:rPr>
          <w:i/>
          <w:sz w:val="24"/>
          <w:szCs w:val="24"/>
          <w:lang w:val="en-US"/>
        </w:rPr>
        <w:t>Guidance on Monitoring of Marine Litter in European Sea</w:t>
      </w:r>
      <w:r w:rsidR="00D0474A">
        <w:rPr>
          <w:sz w:val="24"/>
          <w:szCs w:val="24"/>
          <w:lang w:val="en-US"/>
        </w:rPr>
        <w:t xml:space="preserve"> [</w:t>
      </w:r>
      <w:r w:rsidR="00D0474A" w:rsidRPr="00D0474A">
        <w:rPr>
          <w:sz w:val="24"/>
          <w:szCs w:val="24"/>
          <w:lang w:val="en-US"/>
        </w:rPr>
        <w:t>Hanke</w:t>
      </w:r>
      <w:r w:rsidR="00D0474A">
        <w:rPr>
          <w:sz w:val="24"/>
          <w:szCs w:val="24"/>
          <w:lang w:val="en-US"/>
        </w:rPr>
        <w:t xml:space="preserve"> et al. 2013]</w:t>
      </w:r>
      <w:r w:rsidR="00D31D0E">
        <w:rPr>
          <w:sz w:val="24"/>
          <w:szCs w:val="24"/>
          <w:lang w:val="en-US"/>
        </w:rPr>
        <w:t xml:space="preserve"> </w:t>
      </w:r>
      <w:r w:rsidR="009F5B0D">
        <w:rPr>
          <w:sz w:val="24"/>
          <w:szCs w:val="24"/>
          <w:lang w:val="en-US"/>
        </w:rPr>
        <w:t xml:space="preserve">within the </w:t>
      </w:r>
      <w:r w:rsidR="0002481E" w:rsidRPr="00F429B6">
        <w:rPr>
          <w:i/>
          <w:sz w:val="24"/>
          <w:szCs w:val="24"/>
          <w:lang w:val="en-US"/>
        </w:rPr>
        <w:t>Marine Strategy Framework Directive Technical Subgroup on</w:t>
      </w:r>
      <w:r w:rsidR="009F5B0D" w:rsidRPr="00F429B6">
        <w:rPr>
          <w:i/>
          <w:sz w:val="24"/>
          <w:szCs w:val="24"/>
          <w:lang w:val="en-US"/>
        </w:rPr>
        <w:t xml:space="preserve"> </w:t>
      </w:r>
      <w:r w:rsidR="0002481E" w:rsidRPr="00F429B6">
        <w:rPr>
          <w:i/>
          <w:sz w:val="24"/>
          <w:szCs w:val="24"/>
          <w:lang w:val="en-US"/>
        </w:rPr>
        <w:t>Marine</w:t>
      </w:r>
      <w:r w:rsidR="00F429B6">
        <w:rPr>
          <w:i/>
          <w:sz w:val="24"/>
          <w:szCs w:val="24"/>
          <w:lang w:val="en-US"/>
        </w:rPr>
        <w:t xml:space="preserve"> </w:t>
      </w:r>
      <w:r w:rsidR="0002481E" w:rsidRPr="00F429B6">
        <w:rPr>
          <w:i/>
          <w:sz w:val="24"/>
          <w:szCs w:val="24"/>
          <w:lang w:val="en-US"/>
        </w:rPr>
        <w:t>Litter</w:t>
      </w:r>
      <w:r w:rsidR="008A5414">
        <w:rPr>
          <w:sz w:val="24"/>
          <w:szCs w:val="24"/>
          <w:lang w:val="en-US"/>
        </w:rPr>
        <w:t xml:space="preserve"> (MSFD-TSG)</w:t>
      </w:r>
      <w:r w:rsidR="005C64E8">
        <w:rPr>
          <w:sz w:val="24"/>
          <w:szCs w:val="24"/>
          <w:lang w:val="en-US"/>
        </w:rPr>
        <w:t xml:space="preserve">. The </w:t>
      </w:r>
      <w:r w:rsidR="003C3868">
        <w:rPr>
          <w:sz w:val="24"/>
          <w:szCs w:val="24"/>
          <w:lang w:val="en-US"/>
        </w:rPr>
        <w:t xml:space="preserve">proposed </w:t>
      </w:r>
      <w:r w:rsidR="005C64E8">
        <w:rPr>
          <w:sz w:val="24"/>
          <w:szCs w:val="24"/>
          <w:lang w:val="en-US"/>
        </w:rPr>
        <w:t xml:space="preserve">items list is detailed and allows to </w:t>
      </w:r>
      <w:r w:rsidR="003C3868">
        <w:rPr>
          <w:sz w:val="24"/>
          <w:szCs w:val="24"/>
          <w:lang w:val="en-US"/>
        </w:rPr>
        <w:t xml:space="preserve">depict the level of marine pollution by anthropogenic litter and </w:t>
      </w:r>
      <w:r w:rsidR="00277B93">
        <w:rPr>
          <w:sz w:val="24"/>
          <w:szCs w:val="24"/>
          <w:lang w:val="en-US"/>
        </w:rPr>
        <w:t>to identify the potential source for this kind of sea deterioration.</w:t>
      </w:r>
      <w:r w:rsidR="008A5414">
        <w:rPr>
          <w:sz w:val="24"/>
          <w:szCs w:val="24"/>
          <w:lang w:val="en-US"/>
        </w:rPr>
        <w:t xml:space="preserve"> W</w:t>
      </w:r>
      <w:r w:rsidR="008A5414" w:rsidRPr="00277B93">
        <w:rPr>
          <w:sz w:val="24"/>
          <w:szCs w:val="24"/>
          <w:lang w:val="en-US"/>
        </w:rPr>
        <w:t>hile the list</w:t>
      </w:r>
      <w:r w:rsidR="009F5B0D">
        <w:rPr>
          <w:sz w:val="24"/>
          <w:szCs w:val="24"/>
          <w:lang w:val="en-US"/>
        </w:rPr>
        <w:t xml:space="preserve"> </w:t>
      </w:r>
      <w:r w:rsidR="008A5414" w:rsidRPr="00277B93">
        <w:rPr>
          <w:sz w:val="24"/>
          <w:szCs w:val="24"/>
          <w:lang w:val="en-US"/>
        </w:rPr>
        <w:t>proposed</w:t>
      </w:r>
      <w:r w:rsidR="008A5414">
        <w:rPr>
          <w:sz w:val="24"/>
          <w:szCs w:val="24"/>
          <w:lang w:val="en-US"/>
        </w:rPr>
        <w:t xml:space="preserve"> by </w:t>
      </w:r>
      <w:r w:rsidR="008A5414" w:rsidRPr="008A5414">
        <w:rPr>
          <w:sz w:val="24"/>
          <w:szCs w:val="24"/>
          <w:lang w:val="en-US"/>
        </w:rPr>
        <w:t>MSFD-</w:t>
      </w:r>
      <w:r w:rsidR="009F5B0D" w:rsidRPr="008A5414">
        <w:rPr>
          <w:sz w:val="24"/>
          <w:szCs w:val="24"/>
          <w:lang w:val="en-US"/>
        </w:rPr>
        <w:t>TS</w:t>
      </w:r>
      <w:r w:rsidR="009F5B0D">
        <w:rPr>
          <w:sz w:val="24"/>
          <w:szCs w:val="24"/>
          <w:lang w:val="en-US"/>
        </w:rPr>
        <w:t xml:space="preserve"> allowed</w:t>
      </w:r>
      <w:r w:rsidR="009F5B0D" w:rsidRPr="00277B93">
        <w:rPr>
          <w:sz w:val="24"/>
          <w:szCs w:val="24"/>
          <w:lang w:val="en-US"/>
        </w:rPr>
        <w:t xml:space="preserve"> </w:t>
      </w:r>
      <w:r w:rsidR="008A5414" w:rsidRPr="00277B93">
        <w:rPr>
          <w:sz w:val="24"/>
          <w:szCs w:val="24"/>
          <w:lang w:val="en-US"/>
        </w:rPr>
        <w:t>draw</w:t>
      </w:r>
      <w:r w:rsidR="009F5B0D">
        <w:rPr>
          <w:sz w:val="24"/>
          <w:szCs w:val="24"/>
          <w:lang w:val="en-US"/>
        </w:rPr>
        <w:t>ing</w:t>
      </w:r>
      <w:r w:rsidR="00F429B6">
        <w:rPr>
          <w:sz w:val="24"/>
          <w:szCs w:val="24"/>
          <w:lang w:val="en-US"/>
        </w:rPr>
        <w:t xml:space="preserve"> </w:t>
      </w:r>
      <w:r w:rsidR="008A5414" w:rsidRPr="00277B93">
        <w:rPr>
          <w:sz w:val="24"/>
          <w:szCs w:val="24"/>
          <w:lang w:val="en-US"/>
        </w:rPr>
        <w:t>a very precise picture of the situation</w:t>
      </w:r>
      <w:r w:rsidR="008A5414">
        <w:rPr>
          <w:sz w:val="24"/>
          <w:szCs w:val="24"/>
          <w:lang w:val="en-US"/>
        </w:rPr>
        <w:t>, t</w:t>
      </w:r>
      <w:r w:rsidR="00277B93" w:rsidRPr="00277B93">
        <w:rPr>
          <w:sz w:val="24"/>
          <w:szCs w:val="24"/>
          <w:lang w:val="en-US"/>
        </w:rPr>
        <w:t>he excessive detail</w:t>
      </w:r>
      <w:r w:rsidR="008A5414">
        <w:rPr>
          <w:sz w:val="24"/>
          <w:szCs w:val="24"/>
          <w:lang w:val="en-US"/>
        </w:rPr>
        <w:t>, however</w:t>
      </w:r>
      <w:r w:rsidR="00277B93" w:rsidRPr="00277B93">
        <w:rPr>
          <w:sz w:val="24"/>
          <w:szCs w:val="24"/>
          <w:lang w:val="en-US"/>
        </w:rPr>
        <w:t xml:space="preserve">, makes it very difficult to compare </w:t>
      </w:r>
      <w:r w:rsidR="008A5414">
        <w:rPr>
          <w:sz w:val="24"/>
          <w:szCs w:val="24"/>
          <w:lang w:val="en-US"/>
        </w:rPr>
        <w:t>classification results</w:t>
      </w:r>
      <w:r w:rsidR="00277B93" w:rsidRPr="00277B93">
        <w:rPr>
          <w:sz w:val="24"/>
          <w:szCs w:val="24"/>
          <w:lang w:val="en-US"/>
        </w:rPr>
        <w:t xml:space="preserve"> with other acquired</w:t>
      </w:r>
      <w:r w:rsidR="009F5B0D" w:rsidRPr="009F5B0D">
        <w:rPr>
          <w:sz w:val="24"/>
          <w:szCs w:val="24"/>
          <w:lang w:val="en-US"/>
        </w:rPr>
        <w:t xml:space="preserve"> </w:t>
      </w:r>
      <w:r w:rsidR="009F5B0D">
        <w:rPr>
          <w:sz w:val="24"/>
          <w:szCs w:val="24"/>
          <w:lang w:val="en-US"/>
        </w:rPr>
        <w:t>information</w:t>
      </w:r>
      <w:r w:rsidR="00277B93" w:rsidRPr="00277B93">
        <w:rPr>
          <w:sz w:val="24"/>
          <w:szCs w:val="24"/>
          <w:lang w:val="en-US"/>
        </w:rPr>
        <w:t>. Therefore, in order to develop an easier comparison with data obtained from the identification of materials, a more synthetic classification system has been adopted in parallel.</w:t>
      </w:r>
      <w:r w:rsidR="009F5B0D">
        <w:rPr>
          <w:sz w:val="24"/>
          <w:szCs w:val="24"/>
          <w:lang w:val="en-US"/>
        </w:rPr>
        <w:t xml:space="preserve"> </w:t>
      </w:r>
      <w:r w:rsidR="0011400E">
        <w:rPr>
          <w:sz w:val="24"/>
          <w:szCs w:val="24"/>
          <w:lang w:val="en-US"/>
        </w:rPr>
        <w:t xml:space="preserve">The more </w:t>
      </w:r>
      <w:r w:rsidR="00F429B6">
        <w:rPr>
          <w:sz w:val="24"/>
          <w:szCs w:val="24"/>
          <w:lang w:val="en-US"/>
        </w:rPr>
        <w:t>s</w:t>
      </w:r>
      <w:r w:rsidR="00035467">
        <w:rPr>
          <w:sz w:val="24"/>
          <w:szCs w:val="24"/>
          <w:lang w:val="en-US"/>
        </w:rPr>
        <w:t xml:space="preserve">ynthetic </w:t>
      </w:r>
      <w:r w:rsidR="007F660A">
        <w:rPr>
          <w:sz w:val="24"/>
          <w:szCs w:val="24"/>
          <w:lang w:val="en-US"/>
        </w:rPr>
        <w:t xml:space="preserve">classification </w:t>
      </w:r>
      <w:r w:rsidR="00035467">
        <w:rPr>
          <w:sz w:val="24"/>
          <w:szCs w:val="24"/>
          <w:lang w:val="en-US"/>
        </w:rPr>
        <w:t>system chosen proposed in the U</w:t>
      </w:r>
      <w:r w:rsidR="00FF404B">
        <w:rPr>
          <w:sz w:val="24"/>
          <w:szCs w:val="24"/>
          <w:lang w:val="en-US"/>
        </w:rPr>
        <w:t>nited Nations Environment Program/Intergovernmental Oceanographic Commission (</w:t>
      </w:r>
      <w:r w:rsidR="00035467" w:rsidRPr="00035467">
        <w:rPr>
          <w:sz w:val="24"/>
          <w:szCs w:val="24"/>
          <w:lang w:val="en-US"/>
        </w:rPr>
        <w:t>UNEP/IOC</w:t>
      </w:r>
      <w:r w:rsidR="00FF404B">
        <w:rPr>
          <w:sz w:val="24"/>
          <w:szCs w:val="24"/>
          <w:lang w:val="en-US"/>
        </w:rPr>
        <w:t>)</w:t>
      </w:r>
      <w:r w:rsidR="00035467" w:rsidRPr="00035467">
        <w:rPr>
          <w:sz w:val="24"/>
          <w:szCs w:val="24"/>
          <w:lang w:val="en-US"/>
        </w:rPr>
        <w:t xml:space="preserve"> Guidelines</w:t>
      </w:r>
      <w:r w:rsidR="00641AE6">
        <w:rPr>
          <w:sz w:val="24"/>
          <w:szCs w:val="24"/>
          <w:lang w:val="en-US"/>
        </w:rPr>
        <w:t xml:space="preserve"> </w:t>
      </w:r>
      <w:r w:rsidR="00035467" w:rsidRPr="00035467">
        <w:rPr>
          <w:sz w:val="24"/>
          <w:szCs w:val="24"/>
          <w:lang w:val="en-US"/>
        </w:rPr>
        <w:t>on Survey and Monitoring</w:t>
      </w:r>
      <w:r w:rsidR="00641AE6">
        <w:rPr>
          <w:sz w:val="24"/>
          <w:szCs w:val="24"/>
          <w:lang w:val="en-US"/>
        </w:rPr>
        <w:t xml:space="preserve"> </w:t>
      </w:r>
      <w:r w:rsidR="00035467" w:rsidRPr="00035467">
        <w:rPr>
          <w:sz w:val="24"/>
          <w:szCs w:val="24"/>
          <w:lang w:val="en-US"/>
        </w:rPr>
        <w:t>of Marine Litter</w:t>
      </w:r>
      <w:r w:rsidR="00641AE6">
        <w:rPr>
          <w:sz w:val="24"/>
          <w:szCs w:val="24"/>
          <w:lang w:val="en-US"/>
        </w:rPr>
        <w:t xml:space="preserve"> </w:t>
      </w:r>
      <w:r w:rsidR="00035467" w:rsidRPr="00035467">
        <w:rPr>
          <w:sz w:val="24"/>
          <w:szCs w:val="24"/>
          <w:lang w:val="en-US"/>
        </w:rPr>
        <w:t xml:space="preserve">Regional Seas Reports and Studies </w:t>
      </w:r>
      <w:r w:rsidR="005B4E47">
        <w:rPr>
          <w:sz w:val="24"/>
          <w:szCs w:val="24"/>
          <w:lang w:val="en-US"/>
        </w:rPr>
        <w:t>[</w:t>
      </w:r>
      <w:r w:rsidR="0021072C">
        <w:rPr>
          <w:sz w:val="24"/>
          <w:szCs w:val="24"/>
          <w:lang w:val="en-US"/>
        </w:rPr>
        <w:t>Cheshire et al., 2009)</w:t>
      </w:r>
      <w:r w:rsidR="005B4E47">
        <w:rPr>
          <w:sz w:val="24"/>
          <w:szCs w:val="24"/>
          <w:lang w:val="en-US"/>
        </w:rPr>
        <w:t>]</w:t>
      </w:r>
      <w:r w:rsidR="0011400E">
        <w:rPr>
          <w:sz w:val="24"/>
          <w:szCs w:val="24"/>
          <w:lang w:val="en-US"/>
        </w:rPr>
        <w:t xml:space="preserve"> was</w:t>
      </w:r>
      <w:r w:rsidR="00F429B6">
        <w:rPr>
          <w:sz w:val="24"/>
          <w:szCs w:val="24"/>
          <w:lang w:val="en-US"/>
        </w:rPr>
        <w:t xml:space="preserve"> </w:t>
      </w:r>
      <w:r w:rsidR="0011400E">
        <w:rPr>
          <w:sz w:val="24"/>
          <w:szCs w:val="24"/>
          <w:lang w:val="en-US"/>
        </w:rPr>
        <w:t>applied.</w:t>
      </w:r>
    </w:p>
    <w:p w14:paraId="385BA11A" w14:textId="0ADCAA0B" w:rsidR="00C204A1" w:rsidRDefault="00C204A1" w:rsidP="0002481E">
      <w:pPr>
        <w:jc w:val="both"/>
        <w:rPr>
          <w:sz w:val="24"/>
          <w:szCs w:val="24"/>
          <w:lang w:val="en-US"/>
        </w:rPr>
      </w:pPr>
      <w:r w:rsidRPr="00C204A1">
        <w:rPr>
          <w:sz w:val="24"/>
          <w:szCs w:val="24"/>
          <w:lang w:val="en-US"/>
        </w:rPr>
        <w:t>Therefore, in MSFD-TSG the comparation from its and UNEP/IOC codes for marine litter items</w:t>
      </w:r>
      <w:r w:rsidR="0011400E" w:rsidRPr="0011400E">
        <w:rPr>
          <w:sz w:val="24"/>
          <w:szCs w:val="24"/>
          <w:lang w:val="en-US"/>
        </w:rPr>
        <w:t xml:space="preserve"> </w:t>
      </w:r>
      <w:r w:rsidR="0011400E">
        <w:rPr>
          <w:sz w:val="24"/>
          <w:szCs w:val="24"/>
          <w:lang w:val="en-US"/>
        </w:rPr>
        <w:t xml:space="preserve">is </w:t>
      </w:r>
      <w:r w:rsidR="0011400E" w:rsidRPr="00C204A1">
        <w:rPr>
          <w:sz w:val="24"/>
          <w:szCs w:val="24"/>
          <w:lang w:val="en-US"/>
        </w:rPr>
        <w:t>reported</w:t>
      </w:r>
      <w:r w:rsidRPr="00C204A1">
        <w:rPr>
          <w:sz w:val="24"/>
          <w:szCs w:val="24"/>
          <w:lang w:val="en-US"/>
        </w:rPr>
        <w:t xml:space="preserve">. In </w:t>
      </w:r>
      <w:r w:rsidR="00104DD8">
        <w:rPr>
          <w:sz w:val="24"/>
          <w:szCs w:val="24"/>
          <w:lang w:val="en-US"/>
        </w:rPr>
        <w:t>T</w:t>
      </w:r>
      <w:r w:rsidRPr="00C204A1">
        <w:rPr>
          <w:sz w:val="24"/>
          <w:szCs w:val="24"/>
          <w:lang w:val="en-US"/>
        </w:rPr>
        <w:t>able 2 the codes cross comparison of the two list, limited to the items find in the project sampling campaigns, with related description and definition</w:t>
      </w:r>
      <w:r w:rsidR="00104DD8" w:rsidRPr="00104DD8">
        <w:rPr>
          <w:sz w:val="24"/>
          <w:szCs w:val="24"/>
          <w:lang w:val="en-US"/>
        </w:rPr>
        <w:t xml:space="preserve"> </w:t>
      </w:r>
      <w:r w:rsidR="00104DD8" w:rsidRPr="00C204A1">
        <w:rPr>
          <w:sz w:val="24"/>
          <w:szCs w:val="24"/>
          <w:lang w:val="en-US"/>
        </w:rPr>
        <w:t>are shown</w:t>
      </w:r>
      <w:r w:rsidRPr="00C204A1">
        <w:rPr>
          <w:sz w:val="24"/>
          <w:szCs w:val="24"/>
          <w:lang w:val="en-US"/>
        </w:rPr>
        <w:t>.</w:t>
      </w:r>
    </w:p>
    <w:p w14:paraId="2E4045CD" w14:textId="65B62C9D" w:rsidR="00C64B0C" w:rsidRPr="0002481E" w:rsidRDefault="00B376F4" w:rsidP="00CB207A">
      <w:pPr>
        <w:jc w:val="center"/>
        <w:rPr>
          <w:lang w:val="en-US"/>
        </w:rPr>
      </w:pPr>
      <w:r>
        <w:rPr>
          <w:noProof/>
          <w:lang w:val="en-US"/>
        </w:rPr>
        <w:lastRenderedPageBreak/>
        <w:drawing>
          <wp:inline distT="0" distB="0" distL="0" distR="0" wp14:anchorId="7370D1B4" wp14:editId="6D5EB798">
            <wp:extent cx="5273675" cy="6309995"/>
            <wp:effectExtent l="0" t="0" r="0" b="0"/>
            <wp:docPr id="22"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3675" cy="6309995"/>
                    </a:xfrm>
                    <a:prstGeom prst="rect">
                      <a:avLst/>
                    </a:prstGeom>
                    <a:noFill/>
                  </pic:spPr>
                </pic:pic>
              </a:graphicData>
            </a:graphic>
          </wp:inline>
        </w:drawing>
      </w:r>
    </w:p>
    <w:p w14:paraId="72C29DC4" w14:textId="57F6CF97" w:rsidR="00223458" w:rsidRPr="00EC6C02" w:rsidRDefault="00C64B0C" w:rsidP="00A87CD7">
      <w:pPr>
        <w:pStyle w:val="Didascalia"/>
        <w:jc w:val="both"/>
        <w:rPr>
          <w:szCs w:val="20"/>
        </w:rPr>
      </w:pPr>
      <w:r w:rsidRPr="00EC6C02">
        <w:rPr>
          <w:szCs w:val="20"/>
        </w:rPr>
        <w:t xml:space="preserve">Table </w:t>
      </w:r>
      <w:r w:rsidR="00C0456D">
        <w:rPr>
          <w:szCs w:val="20"/>
        </w:rPr>
        <w:fldChar w:fldCharType="begin"/>
      </w:r>
      <w:r w:rsidR="007F45A4">
        <w:rPr>
          <w:szCs w:val="20"/>
        </w:rPr>
        <w:instrText xml:space="preserve"> SEQ Table \* ARABIC </w:instrText>
      </w:r>
      <w:r w:rsidR="00C0456D">
        <w:rPr>
          <w:szCs w:val="20"/>
        </w:rPr>
        <w:fldChar w:fldCharType="separate"/>
      </w:r>
      <w:r w:rsidR="004A5BCC">
        <w:rPr>
          <w:noProof/>
          <w:szCs w:val="20"/>
        </w:rPr>
        <w:t>2</w:t>
      </w:r>
      <w:r w:rsidR="00C0456D">
        <w:rPr>
          <w:szCs w:val="20"/>
        </w:rPr>
        <w:fldChar w:fldCharType="end"/>
      </w:r>
      <w:r w:rsidRPr="00EC6C02">
        <w:rPr>
          <w:szCs w:val="20"/>
        </w:rPr>
        <w:t xml:space="preserve">: </w:t>
      </w:r>
      <w:r w:rsidR="00585785" w:rsidRPr="00EC6C02">
        <w:rPr>
          <w:szCs w:val="20"/>
        </w:rPr>
        <w:t>Comparative l</w:t>
      </w:r>
      <w:r w:rsidRPr="00EC6C02">
        <w:rPr>
          <w:szCs w:val="20"/>
        </w:rPr>
        <w:t xml:space="preserve">ist of </w:t>
      </w:r>
      <w:r w:rsidR="00517E9E">
        <w:rPr>
          <w:szCs w:val="20"/>
        </w:rPr>
        <w:t>c</w:t>
      </w:r>
      <w:r w:rsidR="00585785" w:rsidRPr="00EC6C02">
        <w:rPr>
          <w:szCs w:val="20"/>
        </w:rPr>
        <w:t>odes, name</w:t>
      </w:r>
      <w:r w:rsidR="00120D3D">
        <w:rPr>
          <w:szCs w:val="20"/>
        </w:rPr>
        <w:t>s</w:t>
      </w:r>
      <w:r w:rsidR="00585785" w:rsidRPr="00EC6C02">
        <w:rPr>
          <w:szCs w:val="20"/>
        </w:rPr>
        <w:t xml:space="preserve"> and definitions of </w:t>
      </w:r>
      <w:r w:rsidR="00120D3D">
        <w:rPr>
          <w:szCs w:val="20"/>
        </w:rPr>
        <w:t xml:space="preserve">collected ML </w:t>
      </w:r>
      <w:r w:rsidR="00585785" w:rsidRPr="00EC6C02">
        <w:rPr>
          <w:szCs w:val="20"/>
        </w:rPr>
        <w:t xml:space="preserve">items </w:t>
      </w:r>
      <w:r w:rsidR="00120D3D">
        <w:rPr>
          <w:szCs w:val="20"/>
        </w:rPr>
        <w:t>according to</w:t>
      </w:r>
      <w:r w:rsidR="00585785" w:rsidRPr="00EC6C02">
        <w:rPr>
          <w:szCs w:val="20"/>
        </w:rPr>
        <w:t xml:space="preserve"> of UNEP</w:t>
      </w:r>
      <w:r w:rsidR="007D2735">
        <w:rPr>
          <w:szCs w:val="20"/>
        </w:rPr>
        <w:t>/IOC</w:t>
      </w:r>
      <w:r w:rsidR="00585785" w:rsidRPr="00EC6C02">
        <w:rPr>
          <w:szCs w:val="20"/>
        </w:rPr>
        <w:t xml:space="preserve"> (grey) and the MSFD-TS</w:t>
      </w:r>
      <w:r w:rsidR="008A2E21">
        <w:rPr>
          <w:szCs w:val="20"/>
        </w:rPr>
        <w:t>G</w:t>
      </w:r>
      <w:r w:rsidR="00585785" w:rsidRPr="00EC6C02">
        <w:rPr>
          <w:szCs w:val="20"/>
        </w:rPr>
        <w:t xml:space="preserve"> Guidelines for Marine Litter Monitoring (white) </w:t>
      </w:r>
      <w:r w:rsidR="00120D3D" w:rsidRPr="00EC6C02">
        <w:rPr>
          <w:szCs w:val="20"/>
        </w:rPr>
        <w:t>classification</w:t>
      </w:r>
      <w:r w:rsidR="00120D3D">
        <w:rPr>
          <w:szCs w:val="20"/>
        </w:rPr>
        <w:t>s; the</w:t>
      </w:r>
      <w:r w:rsidR="00120D3D" w:rsidRPr="00EC6C02">
        <w:rPr>
          <w:szCs w:val="20"/>
        </w:rPr>
        <w:t xml:space="preserve"> </w:t>
      </w:r>
      <w:r w:rsidR="00585785" w:rsidRPr="00EC6C02">
        <w:rPr>
          <w:szCs w:val="20"/>
        </w:rPr>
        <w:t>list is limited</w:t>
      </w:r>
      <w:r w:rsidR="00A87CD7" w:rsidRPr="00EC6C02">
        <w:rPr>
          <w:szCs w:val="20"/>
        </w:rPr>
        <w:t xml:space="preserve"> only</w:t>
      </w:r>
      <w:r w:rsidR="00585785" w:rsidRPr="00EC6C02">
        <w:rPr>
          <w:szCs w:val="20"/>
        </w:rPr>
        <w:t xml:space="preserve"> to </w:t>
      </w:r>
      <w:r w:rsidR="00A87CD7" w:rsidRPr="00EC6C02">
        <w:rPr>
          <w:szCs w:val="20"/>
        </w:rPr>
        <w:t>categor</w:t>
      </w:r>
      <w:r w:rsidR="00120D3D">
        <w:rPr>
          <w:szCs w:val="20"/>
        </w:rPr>
        <w:t>ies of</w:t>
      </w:r>
      <w:r w:rsidR="00A87CD7" w:rsidRPr="00EC6C02">
        <w:rPr>
          <w:szCs w:val="20"/>
        </w:rPr>
        <w:t xml:space="preserve"> </w:t>
      </w:r>
      <w:r w:rsidR="00120D3D" w:rsidRPr="00EC6C02">
        <w:rPr>
          <w:szCs w:val="20"/>
        </w:rPr>
        <w:t>item</w:t>
      </w:r>
      <w:r w:rsidR="00120D3D">
        <w:rPr>
          <w:szCs w:val="20"/>
        </w:rPr>
        <w:t>s</w:t>
      </w:r>
      <w:r w:rsidR="00120D3D" w:rsidRPr="00EC6C02">
        <w:rPr>
          <w:szCs w:val="20"/>
        </w:rPr>
        <w:t xml:space="preserve"> </w:t>
      </w:r>
      <w:r w:rsidR="00A87CD7" w:rsidRPr="00EC6C02">
        <w:rPr>
          <w:szCs w:val="20"/>
        </w:rPr>
        <w:t xml:space="preserve">collected </w:t>
      </w:r>
      <w:r w:rsidR="00592C01">
        <w:rPr>
          <w:szCs w:val="20"/>
        </w:rPr>
        <w:t xml:space="preserve">during </w:t>
      </w:r>
      <w:r w:rsidR="00A87CD7" w:rsidRPr="00EC6C02">
        <w:rPr>
          <w:szCs w:val="20"/>
        </w:rPr>
        <w:t>this study</w:t>
      </w:r>
      <w:r w:rsidR="00EC6C02">
        <w:rPr>
          <w:szCs w:val="20"/>
        </w:rPr>
        <w:t>.</w:t>
      </w:r>
    </w:p>
    <w:p w14:paraId="2F2B4F4E" w14:textId="2E3E540B" w:rsidR="00A87CD7" w:rsidRPr="00070621" w:rsidRDefault="00EC04FC" w:rsidP="00A87CD7">
      <w:pPr>
        <w:keepNext/>
        <w:jc w:val="center"/>
        <w:rPr>
          <w:lang w:val="en-US"/>
        </w:rPr>
      </w:pPr>
      <w:r>
        <w:rPr>
          <w:noProof/>
          <w:lang w:val="en-US"/>
        </w:rPr>
        <w:lastRenderedPageBreak/>
        <w:drawing>
          <wp:inline distT="0" distB="0" distL="0" distR="0" wp14:anchorId="279EBD25" wp14:editId="4EB26E4D">
            <wp:extent cx="4657725" cy="6858635"/>
            <wp:effectExtent l="0" t="0" r="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57725" cy="6858635"/>
                    </a:xfrm>
                    <a:prstGeom prst="rect">
                      <a:avLst/>
                    </a:prstGeom>
                    <a:noFill/>
                  </pic:spPr>
                </pic:pic>
              </a:graphicData>
            </a:graphic>
          </wp:inline>
        </w:drawing>
      </w:r>
    </w:p>
    <w:p w14:paraId="2B8E3AC7" w14:textId="4C971310" w:rsidR="00223458" w:rsidRPr="00E654ED" w:rsidRDefault="00A87CD7" w:rsidP="001B3215">
      <w:pPr>
        <w:pStyle w:val="Didascalia"/>
        <w:jc w:val="both"/>
        <w:rPr>
          <w:szCs w:val="20"/>
        </w:rPr>
      </w:pPr>
      <w:r w:rsidRPr="00E654ED">
        <w:rPr>
          <w:szCs w:val="20"/>
        </w:rPr>
        <w:t xml:space="preserve">Table </w:t>
      </w:r>
      <w:r w:rsidR="00C0456D">
        <w:rPr>
          <w:szCs w:val="20"/>
        </w:rPr>
        <w:fldChar w:fldCharType="begin"/>
      </w:r>
      <w:r w:rsidR="007F45A4">
        <w:rPr>
          <w:szCs w:val="20"/>
        </w:rPr>
        <w:instrText xml:space="preserve"> SEQ Table \* ARABIC </w:instrText>
      </w:r>
      <w:r w:rsidR="00C0456D">
        <w:rPr>
          <w:szCs w:val="20"/>
        </w:rPr>
        <w:fldChar w:fldCharType="separate"/>
      </w:r>
      <w:r w:rsidR="004A5BCC">
        <w:rPr>
          <w:noProof/>
          <w:szCs w:val="20"/>
        </w:rPr>
        <w:t>3</w:t>
      </w:r>
      <w:r w:rsidR="00C0456D">
        <w:rPr>
          <w:szCs w:val="20"/>
        </w:rPr>
        <w:fldChar w:fldCharType="end"/>
      </w:r>
      <w:r w:rsidRPr="00E654ED">
        <w:rPr>
          <w:szCs w:val="20"/>
        </w:rPr>
        <w:t xml:space="preserve">: </w:t>
      </w:r>
      <w:r w:rsidR="00245F0E" w:rsidRPr="00E654ED">
        <w:rPr>
          <w:szCs w:val="20"/>
        </w:rPr>
        <w:t xml:space="preserve">Category </w:t>
      </w:r>
      <w:r w:rsidRPr="00E654ED">
        <w:rPr>
          <w:szCs w:val="20"/>
        </w:rPr>
        <w:t>Composition</w:t>
      </w:r>
      <w:r w:rsidR="00245F0E" w:rsidRPr="00E654ED">
        <w:rPr>
          <w:szCs w:val="20"/>
        </w:rPr>
        <w:t>s</w:t>
      </w:r>
      <w:r w:rsidRPr="00E654ED">
        <w:rPr>
          <w:szCs w:val="20"/>
        </w:rPr>
        <w:t xml:space="preserve"> of</w:t>
      </w:r>
      <w:r w:rsidR="00EC04FC">
        <w:rPr>
          <w:szCs w:val="20"/>
        </w:rPr>
        <w:t xml:space="preserve"> </w:t>
      </w:r>
      <w:r w:rsidRPr="00E654ED">
        <w:rPr>
          <w:szCs w:val="20"/>
        </w:rPr>
        <w:t xml:space="preserve">ML samples </w:t>
      </w:r>
      <w:r w:rsidR="00530A22">
        <w:rPr>
          <w:szCs w:val="20"/>
        </w:rPr>
        <w:t>according to</w:t>
      </w:r>
      <w:r w:rsidR="00530A22" w:rsidRPr="00E654ED">
        <w:rPr>
          <w:szCs w:val="20"/>
        </w:rPr>
        <w:t xml:space="preserve"> </w:t>
      </w:r>
      <w:r w:rsidRPr="00E654ED">
        <w:rPr>
          <w:szCs w:val="20"/>
        </w:rPr>
        <w:t>UNEP</w:t>
      </w:r>
      <w:r w:rsidR="00613712">
        <w:rPr>
          <w:szCs w:val="20"/>
        </w:rPr>
        <w:t>/IOC</w:t>
      </w:r>
      <w:r w:rsidRPr="00E654ED">
        <w:rPr>
          <w:szCs w:val="20"/>
        </w:rPr>
        <w:t xml:space="preserve"> and MSFD-TSG Classification</w:t>
      </w:r>
      <w:r w:rsidR="00530A22">
        <w:rPr>
          <w:szCs w:val="20"/>
        </w:rPr>
        <w:t>s</w:t>
      </w:r>
      <w:r w:rsidRPr="00E654ED">
        <w:rPr>
          <w:szCs w:val="20"/>
        </w:rPr>
        <w:t xml:space="preserve"> fo</w:t>
      </w:r>
      <w:r w:rsidR="00070621">
        <w:rPr>
          <w:szCs w:val="20"/>
        </w:rPr>
        <w:t>r</w:t>
      </w:r>
      <w:r w:rsidRPr="00E654ED">
        <w:rPr>
          <w:szCs w:val="20"/>
        </w:rPr>
        <w:t xml:space="preserve"> Marine Litter</w:t>
      </w:r>
      <w:r w:rsidR="001B3215" w:rsidRPr="00E654ED">
        <w:rPr>
          <w:szCs w:val="20"/>
        </w:rPr>
        <w:t>.</w:t>
      </w:r>
      <w:r w:rsidR="00530A22">
        <w:rPr>
          <w:szCs w:val="20"/>
        </w:rPr>
        <w:t xml:space="preserve"> </w:t>
      </w:r>
      <w:r w:rsidR="001B3215" w:rsidRPr="00E654ED">
        <w:rPr>
          <w:szCs w:val="20"/>
        </w:rPr>
        <w:t xml:space="preserve">Data </w:t>
      </w:r>
      <w:r w:rsidR="00530A22">
        <w:rPr>
          <w:szCs w:val="20"/>
        </w:rPr>
        <w:t xml:space="preserve">are </w:t>
      </w:r>
      <w:r w:rsidR="001B3215" w:rsidRPr="00E654ED">
        <w:rPr>
          <w:szCs w:val="20"/>
        </w:rPr>
        <w:t>reported as p</w:t>
      </w:r>
      <w:r w:rsidRPr="00E654ED">
        <w:rPr>
          <w:szCs w:val="20"/>
        </w:rPr>
        <w:t>ercentage</w:t>
      </w:r>
      <w:r w:rsidR="001B3215" w:rsidRPr="00E654ED">
        <w:rPr>
          <w:szCs w:val="20"/>
        </w:rPr>
        <w:t xml:space="preserve"> (%) for all </w:t>
      </w:r>
      <w:r w:rsidR="00530A22" w:rsidRPr="00E654ED">
        <w:rPr>
          <w:szCs w:val="20"/>
        </w:rPr>
        <w:t xml:space="preserve">Italian and Croatian campaigns </w:t>
      </w:r>
      <w:r w:rsidR="001B3215" w:rsidRPr="00E654ED">
        <w:rPr>
          <w:szCs w:val="20"/>
        </w:rPr>
        <w:t xml:space="preserve">sampling campaigns. </w:t>
      </w:r>
    </w:p>
    <w:p w14:paraId="0A71BD29" w14:textId="73895AB3" w:rsidR="00921D08" w:rsidRDefault="00CB207A" w:rsidP="00962ECD">
      <w:pPr>
        <w:jc w:val="both"/>
        <w:rPr>
          <w:sz w:val="24"/>
          <w:szCs w:val="24"/>
          <w:lang w:val="en-US"/>
        </w:rPr>
      </w:pPr>
      <w:r w:rsidRPr="00C34042">
        <w:rPr>
          <w:sz w:val="24"/>
          <w:szCs w:val="24"/>
          <w:lang w:val="en-US"/>
        </w:rPr>
        <w:lastRenderedPageBreak/>
        <w:t xml:space="preserve">In </w:t>
      </w:r>
      <w:r w:rsidR="00104DD8">
        <w:rPr>
          <w:sz w:val="24"/>
          <w:szCs w:val="24"/>
          <w:lang w:val="en-US"/>
        </w:rPr>
        <w:t>T</w:t>
      </w:r>
      <w:r w:rsidRPr="00C34042">
        <w:rPr>
          <w:sz w:val="24"/>
          <w:szCs w:val="24"/>
          <w:lang w:val="en-US"/>
        </w:rPr>
        <w:t>able 3</w:t>
      </w:r>
      <w:r w:rsidR="00E71CDF">
        <w:rPr>
          <w:sz w:val="24"/>
          <w:szCs w:val="24"/>
          <w:lang w:val="en-US"/>
        </w:rPr>
        <w:t>,</w:t>
      </w:r>
      <w:r w:rsidRPr="00C34042">
        <w:rPr>
          <w:sz w:val="24"/>
          <w:szCs w:val="24"/>
          <w:lang w:val="en-US"/>
        </w:rPr>
        <w:t xml:space="preserve"> the results of marine litter items classification for </w:t>
      </w:r>
      <w:r w:rsidR="00E71CDF">
        <w:rPr>
          <w:sz w:val="24"/>
          <w:szCs w:val="24"/>
          <w:lang w:val="en-US"/>
        </w:rPr>
        <w:t xml:space="preserve">each of </w:t>
      </w:r>
      <w:r w:rsidRPr="00C34042">
        <w:rPr>
          <w:sz w:val="24"/>
          <w:szCs w:val="24"/>
          <w:lang w:val="en-US"/>
        </w:rPr>
        <w:t xml:space="preserve">the six sampling </w:t>
      </w:r>
      <w:r w:rsidR="00E71CDF" w:rsidRPr="00C34042">
        <w:rPr>
          <w:sz w:val="24"/>
          <w:szCs w:val="24"/>
          <w:lang w:val="en-US"/>
        </w:rPr>
        <w:t>campaigns and</w:t>
      </w:r>
      <w:r w:rsidR="00E71CDF">
        <w:rPr>
          <w:sz w:val="24"/>
          <w:szCs w:val="24"/>
          <w:lang w:val="en-US"/>
        </w:rPr>
        <w:t xml:space="preserve"> </w:t>
      </w:r>
      <w:r w:rsidRPr="00C34042">
        <w:rPr>
          <w:sz w:val="24"/>
          <w:szCs w:val="24"/>
          <w:lang w:val="en-US"/>
        </w:rPr>
        <w:t xml:space="preserve">aggregated for </w:t>
      </w:r>
      <w:r w:rsidR="00E71CDF">
        <w:rPr>
          <w:sz w:val="24"/>
          <w:szCs w:val="24"/>
          <w:lang w:val="en-US"/>
        </w:rPr>
        <w:t xml:space="preserve">the </w:t>
      </w:r>
      <w:r w:rsidRPr="00C34042">
        <w:rPr>
          <w:sz w:val="24"/>
          <w:szCs w:val="24"/>
          <w:lang w:val="en-US"/>
        </w:rPr>
        <w:t>Italian and Croatian campaigns and overall project</w:t>
      </w:r>
      <w:r w:rsidR="00104DD8">
        <w:rPr>
          <w:sz w:val="24"/>
          <w:szCs w:val="24"/>
          <w:lang w:val="en-US"/>
        </w:rPr>
        <w:t>,</w:t>
      </w:r>
      <w:r w:rsidR="00104DD8" w:rsidRPr="00104DD8">
        <w:rPr>
          <w:sz w:val="24"/>
          <w:szCs w:val="24"/>
          <w:lang w:val="en-US"/>
        </w:rPr>
        <w:t xml:space="preserve"> </w:t>
      </w:r>
      <w:r w:rsidR="00104DD8" w:rsidRPr="00C34042">
        <w:rPr>
          <w:sz w:val="24"/>
          <w:szCs w:val="24"/>
          <w:lang w:val="en-US"/>
        </w:rPr>
        <w:t>are reported</w:t>
      </w:r>
      <w:r w:rsidRPr="00C34042">
        <w:rPr>
          <w:sz w:val="24"/>
          <w:szCs w:val="24"/>
          <w:lang w:val="en-US"/>
        </w:rPr>
        <w:t xml:space="preserve">. </w:t>
      </w:r>
      <w:r w:rsidR="000506CF">
        <w:rPr>
          <w:sz w:val="24"/>
          <w:szCs w:val="24"/>
          <w:lang w:val="en-US"/>
        </w:rPr>
        <w:t>All data represent the percentage o</w:t>
      </w:r>
      <w:r w:rsidR="00E71CDF">
        <w:rPr>
          <w:sz w:val="24"/>
          <w:szCs w:val="24"/>
          <w:lang w:val="en-US"/>
        </w:rPr>
        <w:t>f</w:t>
      </w:r>
      <w:r w:rsidR="000506CF">
        <w:rPr>
          <w:sz w:val="24"/>
          <w:szCs w:val="24"/>
          <w:lang w:val="en-US"/>
        </w:rPr>
        <w:t xml:space="preserve"> numerical abundance. </w:t>
      </w:r>
    </w:p>
    <w:p w14:paraId="6AF0C861" w14:textId="77777777" w:rsidR="00EC4A49" w:rsidRDefault="00EC4A49" w:rsidP="00962ECD">
      <w:pPr>
        <w:jc w:val="both"/>
        <w:rPr>
          <w:sz w:val="24"/>
          <w:szCs w:val="24"/>
          <w:lang w:val="en-US"/>
        </w:rPr>
      </w:pPr>
    </w:p>
    <w:p w14:paraId="487291B4" w14:textId="5F7250A1" w:rsidR="00195E5B" w:rsidRPr="005B4E47" w:rsidRDefault="005B4E47" w:rsidP="00195E5B">
      <w:pPr>
        <w:keepNext/>
        <w:jc w:val="center"/>
        <w:rPr>
          <w:lang w:val="en-US"/>
        </w:rPr>
      </w:pPr>
      <w:r>
        <w:rPr>
          <w:noProof/>
          <w:lang w:val="en-US"/>
        </w:rPr>
        <w:drawing>
          <wp:inline distT="0" distB="0" distL="0" distR="0" wp14:anchorId="33DCC1FF" wp14:editId="568D5797">
            <wp:extent cx="4852800" cy="3150000"/>
            <wp:effectExtent l="0" t="0" r="0" b="0"/>
            <wp:docPr id="24"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2800" cy="3150000"/>
                    </a:xfrm>
                    <a:prstGeom prst="rect">
                      <a:avLst/>
                    </a:prstGeom>
                    <a:noFill/>
                  </pic:spPr>
                </pic:pic>
              </a:graphicData>
            </a:graphic>
          </wp:inline>
        </w:drawing>
      </w:r>
    </w:p>
    <w:p w14:paraId="6E4C8EFD" w14:textId="326C1B00" w:rsidR="00921D08" w:rsidRDefault="00195E5B" w:rsidP="00C23CFB">
      <w:pPr>
        <w:pStyle w:val="Didascalia"/>
        <w:jc w:val="both"/>
      </w:pPr>
      <w:r>
        <w:t xml:space="preserve">Figure </w:t>
      </w:r>
      <w:fldSimple w:instr=" SEQ Figure \* ARABIC ">
        <w:r w:rsidR="004A5BCC">
          <w:rPr>
            <w:noProof/>
          </w:rPr>
          <w:t>2</w:t>
        </w:r>
      </w:fldSimple>
      <w:bookmarkStart w:id="8" w:name="_Hlk27694486"/>
      <w:r>
        <w:t xml:space="preserve">: </w:t>
      </w:r>
      <w:r w:rsidR="00245F0E">
        <w:t xml:space="preserve">Litter category </w:t>
      </w:r>
      <w:r w:rsidR="00090058">
        <w:t>distribution</w:t>
      </w:r>
      <w:r>
        <w:t xml:space="preserve"> of ML samples from Italian sampling campaign</w:t>
      </w:r>
      <w:r w:rsidR="00C23CFB">
        <w:t xml:space="preserve">s </w:t>
      </w:r>
      <w:bookmarkStart w:id="9" w:name="_Hlk27670517"/>
      <w:r w:rsidR="00C23CFB">
        <w:t xml:space="preserve">IT/CH/06/18 </w:t>
      </w:r>
      <w:bookmarkEnd w:id="9"/>
      <w:r w:rsidR="00C23CFB">
        <w:t xml:space="preserve">(dotted gray) and </w:t>
      </w:r>
      <w:bookmarkStart w:id="10" w:name="_Hlk27672576"/>
      <w:r w:rsidR="00C23CFB">
        <w:t xml:space="preserve">IT/CH/12/18 </w:t>
      </w:r>
      <w:bookmarkEnd w:id="10"/>
      <w:r w:rsidR="00C23CFB">
        <w:t>(solid black)</w:t>
      </w:r>
      <w:r>
        <w:t xml:space="preserve"> </w:t>
      </w:r>
      <w:r w:rsidR="00023C68">
        <w:t>according to</w:t>
      </w:r>
      <w:r>
        <w:t xml:space="preserve"> UNEP</w:t>
      </w:r>
      <w:r w:rsidR="00613712">
        <w:t>/IOC</w:t>
      </w:r>
      <w:r>
        <w:t xml:space="preserve"> classification </w:t>
      </w:r>
      <w:r w:rsidR="00023C68">
        <w:sym w:font="Symbol" w:char="F05B"/>
      </w:r>
      <w:r w:rsidR="005B4E47" w:rsidRPr="005B4E47">
        <w:t>Cheshire et al., 2009</w:t>
      </w:r>
      <w:r w:rsidR="00023C68">
        <w:sym w:font="Symbol" w:char="F05D"/>
      </w:r>
      <w:bookmarkEnd w:id="8"/>
      <w:r>
        <w:t xml:space="preserve">. </w:t>
      </w:r>
    </w:p>
    <w:p w14:paraId="0A166FA2" w14:textId="7769798A" w:rsidR="00E56CA9" w:rsidRPr="00054A8A" w:rsidRDefault="00054A8A" w:rsidP="00054A8A">
      <w:pPr>
        <w:jc w:val="both"/>
        <w:rPr>
          <w:sz w:val="24"/>
          <w:szCs w:val="24"/>
          <w:lang w:val="en-US"/>
        </w:rPr>
      </w:pPr>
      <w:r w:rsidRPr="00054A8A">
        <w:rPr>
          <w:sz w:val="24"/>
          <w:szCs w:val="24"/>
          <w:lang w:val="en-US"/>
        </w:rPr>
        <w:t xml:space="preserve">In </w:t>
      </w:r>
      <w:r w:rsidR="00104DD8">
        <w:rPr>
          <w:sz w:val="24"/>
          <w:szCs w:val="24"/>
          <w:lang w:val="en-US"/>
        </w:rPr>
        <w:t>F</w:t>
      </w:r>
      <w:r w:rsidRPr="00054A8A">
        <w:rPr>
          <w:sz w:val="24"/>
          <w:szCs w:val="24"/>
          <w:lang w:val="en-US"/>
        </w:rPr>
        <w:t>igure 2 the results from the samplings in the Italian disposal site are shown. It is possible to observe that in the first campaign, IT/CH/06/18, most abundant items belong to PL15, mesh bags</w:t>
      </w:r>
      <w:r w:rsidR="00104DD8">
        <w:rPr>
          <w:sz w:val="24"/>
          <w:szCs w:val="24"/>
          <w:lang w:val="en-US"/>
        </w:rPr>
        <w:t xml:space="preserve"> (</w:t>
      </w:r>
      <w:r w:rsidRPr="00054A8A">
        <w:rPr>
          <w:sz w:val="24"/>
          <w:szCs w:val="24"/>
          <w:lang w:val="en-US"/>
        </w:rPr>
        <w:t>38.5% of total</w:t>
      </w:r>
      <w:r w:rsidR="00104DD8" w:rsidRPr="005B4E47">
        <w:rPr>
          <w:sz w:val="24"/>
          <w:szCs w:val="24"/>
          <w:lang w:val="en-US"/>
        </w:rPr>
        <w:t>)</w:t>
      </w:r>
      <w:r w:rsidRPr="00054A8A">
        <w:rPr>
          <w:sz w:val="24"/>
          <w:szCs w:val="24"/>
          <w:lang w:val="en-US"/>
        </w:rPr>
        <w:t xml:space="preserve">. Using MSFD-TSG classification in </w:t>
      </w:r>
      <w:r w:rsidR="00104DD8">
        <w:rPr>
          <w:sz w:val="24"/>
          <w:szCs w:val="24"/>
          <w:lang w:val="en-US"/>
        </w:rPr>
        <w:t>T</w:t>
      </w:r>
      <w:r w:rsidRPr="00054A8A">
        <w:rPr>
          <w:sz w:val="24"/>
          <w:szCs w:val="24"/>
          <w:lang w:val="en-US"/>
        </w:rPr>
        <w:t xml:space="preserve">able 3, it is evident the huge contribution of code G45 (36%), corresponding to mussel nets. In </w:t>
      </w:r>
      <w:r w:rsidR="00104DD8" w:rsidRPr="005B4E47">
        <w:rPr>
          <w:sz w:val="24"/>
          <w:szCs w:val="24"/>
          <w:lang w:val="en-US"/>
        </w:rPr>
        <w:t>F</w:t>
      </w:r>
      <w:r w:rsidRPr="00054A8A">
        <w:rPr>
          <w:sz w:val="24"/>
          <w:szCs w:val="24"/>
          <w:lang w:val="en-US"/>
        </w:rPr>
        <w:t xml:space="preserve">igure 3, reporting detailed maps relative to northern Adriatic FfL areas involved, it is possible to note that in the first campaign fishing zone limited to an area close to the coast and, potentially, to mussel farms. In the second campaign, IT/CH/12/18, </w:t>
      </w:r>
      <w:r w:rsidR="000C09BC">
        <w:rPr>
          <w:sz w:val="24"/>
          <w:szCs w:val="24"/>
          <w:lang w:val="en-US"/>
        </w:rPr>
        <w:t xml:space="preserve">the </w:t>
      </w:r>
      <w:r w:rsidRPr="00054A8A">
        <w:rPr>
          <w:sz w:val="24"/>
          <w:szCs w:val="24"/>
          <w:lang w:val="en-US"/>
        </w:rPr>
        <w:t xml:space="preserve">contribution of mussel net was noticeably reduced, </w:t>
      </w:r>
      <w:r w:rsidR="000C09BC">
        <w:rPr>
          <w:sz w:val="24"/>
          <w:szCs w:val="24"/>
          <w:lang w:val="en-US"/>
        </w:rPr>
        <w:t xml:space="preserve">even if </w:t>
      </w:r>
      <w:r w:rsidRPr="00054A8A">
        <w:rPr>
          <w:sz w:val="24"/>
          <w:szCs w:val="24"/>
          <w:lang w:val="en-US"/>
        </w:rPr>
        <w:t xml:space="preserve">remaining one of the largest, while there is a growing contribution of PL01 and PL02, representing bottles and caps. In </w:t>
      </w:r>
      <w:r w:rsidR="000C09BC">
        <w:rPr>
          <w:sz w:val="24"/>
          <w:szCs w:val="24"/>
          <w:lang w:val="en-US"/>
        </w:rPr>
        <w:t>F</w:t>
      </w:r>
      <w:r w:rsidRPr="00054A8A">
        <w:rPr>
          <w:sz w:val="24"/>
          <w:szCs w:val="24"/>
          <w:lang w:val="en-US"/>
        </w:rPr>
        <w:t>igure</w:t>
      </w:r>
      <w:r w:rsidR="00E71CDF">
        <w:rPr>
          <w:sz w:val="24"/>
          <w:szCs w:val="24"/>
          <w:lang w:val="en-US"/>
        </w:rPr>
        <w:t xml:space="preserve"> </w:t>
      </w:r>
      <w:r w:rsidRPr="00054A8A">
        <w:rPr>
          <w:sz w:val="24"/>
          <w:szCs w:val="24"/>
          <w:lang w:val="en-US"/>
        </w:rPr>
        <w:t>3, it is shown that in IT/CH/12/18 the extent of the seafloor subject to trawler activities covered a large part of northern Adriatic, mediating, probably, the contribution from different sources of waste.</w:t>
      </w:r>
    </w:p>
    <w:p w14:paraId="19C546BC" w14:textId="1881AAE2" w:rsidR="00A95B41" w:rsidRPr="005B4E47" w:rsidRDefault="005B4E47" w:rsidP="00A95B41">
      <w:pPr>
        <w:keepNext/>
        <w:jc w:val="center"/>
        <w:rPr>
          <w:lang w:val="en-US"/>
        </w:rPr>
      </w:pPr>
      <w:r>
        <w:rPr>
          <w:noProof/>
          <w:lang w:val="en-US"/>
        </w:rPr>
        <w:lastRenderedPageBreak/>
        <w:drawing>
          <wp:inline distT="0" distB="0" distL="0" distR="0" wp14:anchorId="00F79522" wp14:editId="0C9DB050">
            <wp:extent cx="4048125" cy="2700655"/>
            <wp:effectExtent l="0" t="0" r="0" b="0"/>
            <wp:docPr id="25"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48125" cy="2700655"/>
                    </a:xfrm>
                    <a:prstGeom prst="rect">
                      <a:avLst/>
                    </a:prstGeom>
                    <a:noFill/>
                  </pic:spPr>
                </pic:pic>
              </a:graphicData>
            </a:graphic>
          </wp:inline>
        </w:drawing>
      </w:r>
    </w:p>
    <w:p w14:paraId="294CE173" w14:textId="74BE311A" w:rsidR="00BE737A" w:rsidRDefault="00A95B41" w:rsidP="003C075C">
      <w:pPr>
        <w:pStyle w:val="Didascalia"/>
        <w:jc w:val="both"/>
      </w:pPr>
      <w:r>
        <w:t xml:space="preserve">Figure </w:t>
      </w:r>
      <w:fldSimple w:instr=" SEQ Figure \* ARABIC ">
        <w:r w:rsidR="004A5BCC">
          <w:rPr>
            <w:noProof/>
          </w:rPr>
          <w:t>3</w:t>
        </w:r>
      </w:fldSimple>
      <w:r w:rsidRPr="00A95B41">
        <w:t>: Maps of Northern Adriatic with</w:t>
      </w:r>
      <w:r w:rsidR="0065499D">
        <w:t xml:space="preserve"> </w:t>
      </w:r>
      <w:r w:rsidRPr="00A95B41">
        <w:t xml:space="preserve">FfL implementation areas involved </w:t>
      </w:r>
      <w:r w:rsidR="005B4E47">
        <w:t xml:space="preserve">at </w:t>
      </w:r>
      <w:r w:rsidRPr="00A95B41">
        <w:t>samplin</w:t>
      </w:r>
      <w:r w:rsidR="005B4E47">
        <w:t xml:space="preserve">g </w:t>
      </w:r>
      <w:r w:rsidR="0065499D">
        <w:t>dates</w:t>
      </w:r>
      <w:r w:rsidRPr="00A95B41">
        <w:t>. Different areas are related to fishery gear used (see Legenda</w:t>
      </w:r>
      <w:r w:rsidR="001D3709">
        <w:t>; maps and information by PP1</w:t>
      </w:r>
      <w:r w:rsidRPr="00A95B41">
        <w:t>).</w:t>
      </w:r>
    </w:p>
    <w:p w14:paraId="31D18A18" w14:textId="77777777" w:rsidR="00D7736E" w:rsidRPr="00D7736E" w:rsidRDefault="00D7736E" w:rsidP="00D7736E">
      <w:pPr>
        <w:rPr>
          <w:lang w:val="en-US"/>
        </w:rPr>
      </w:pPr>
    </w:p>
    <w:p w14:paraId="0571CC67" w14:textId="130B2744" w:rsidR="00E56CA9" w:rsidRPr="003C075C" w:rsidRDefault="003C075C" w:rsidP="00E56CA9">
      <w:pPr>
        <w:keepNext/>
        <w:jc w:val="center"/>
        <w:rPr>
          <w:lang w:val="en-US"/>
        </w:rPr>
      </w:pPr>
      <w:r>
        <w:rPr>
          <w:noProof/>
          <w:lang w:val="en-US"/>
        </w:rPr>
        <w:drawing>
          <wp:inline distT="0" distB="0" distL="0" distR="0" wp14:anchorId="6D7A24B6" wp14:editId="490AF520">
            <wp:extent cx="4834800" cy="3124800"/>
            <wp:effectExtent l="0" t="0" r="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4800" cy="3124800"/>
                    </a:xfrm>
                    <a:prstGeom prst="rect">
                      <a:avLst/>
                    </a:prstGeom>
                    <a:noFill/>
                  </pic:spPr>
                </pic:pic>
              </a:graphicData>
            </a:graphic>
          </wp:inline>
        </w:drawing>
      </w:r>
    </w:p>
    <w:p w14:paraId="79BB33CD" w14:textId="5DD8B8C7" w:rsidR="00E56CA9" w:rsidRPr="00E56CA9" w:rsidRDefault="00E56CA9" w:rsidP="00E654ED">
      <w:pPr>
        <w:pStyle w:val="Didascalia"/>
        <w:jc w:val="both"/>
      </w:pPr>
      <w:bookmarkStart w:id="11" w:name="_Hlk27344807"/>
      <w:r>
        <w:t xml:space="preserve">Figure </w:t>
      </w:r>
      <w:fldSimple w:instr=" SEQ Figure \* ARABIC ">
        <w:r w:rsidR="004A5BCC">
          <w:rPr>
            <w:noProof/>
          </w:rPr>
          <w:t>4</w:t>
        </w:r>
      </w:fldSimple>
      <w:r w:rsidR="0065499D">
        <w:t xml:space="preserve">: Marine </w:t>
      </w:r>
      <w:r w:rsidRPr="00E56CA9">
        <w:t xml:space="preserve">Litter category </w:t>
      </w:r>
      <w:r w:rsidR="0065499D">
        <w:t>distribution</w:t>
      </w:r>
      <w:r w:rsidR="0065499D" w:rsidRPr="00E56CA9">
        <w:t xml:space="preserve"> </w:t>
      </w:r>
      <w:r w:rsidRPr="00E56CA9">
        <w:t xml:space="preserve">of ML samples from </w:t>
      </w:r>
      <w:r w:rsidR="00EE7651">
        <w:t>Croatian</w:t>
      </w:r>
      <w:r w:rsidRPr="00E56CA9">
        <w:t xml:space="preserve"> sampling campaigns, respectively </w:t>
      </w:r>
      <w:bookmarkStart w:id="12" w:name="_Hlk27675544"/>
      <w:r w:rsidR="00E654ED">
        <w:t>HR</w:t>
      </w:r>
      <w:r w:rsidRPr="00E56CA9">
        <w:t>/</w:t>
      </w:r>
      <w:r w:rsidR="00E654ED">
        <w:t>G4</w:t>
      </w:r>
      <w:r w:rsidRPr="00E56CA9">
        <w:t>/0</w:t>
      </w:r>
      <w:r w:rsidR="00E654ED">
        <w:t>1</w:t>
      </w:r>
      <w:r w:rsidRPr="00E56CA9">
        <w:t>/1</w:t>
      </w:r>
      <w:r w:rsidR="00E654ED">
        <w:t xml:space="preserve">9 </w:t>
      </w:r>
      <w:bookmarkEnd w:id="12"/>
      <w:r w:rsidR="00E654ED">
        <w:t>(solid gray), HR/C1/02/19</w:t>
      </w:r>
      <w:r w:rsidRPr="00E56CA9">
        <w:t xml:space="preserve"> (dotted gray)</w:t>
      </w:r>
      <w:r w:rsidR="00E654ED">
        <w:t>, HR</w:t>
      </w:r>
      <w:r w:rsidRPr="00E56CA9">
        <w:t>/</w:t>
      </w:r>
      <w:r w:rsidR="004951B4">
        <w:t>C</w:t>
      </w:r>
      <w:r w:rsidR="00E654ED">
        <w:t>4</w:t>
      </w:r>
      <w:r w:rsidRPr="00E56CA9">
        <w:t>/</w:t>
      </w:r>
      <w:r w:rsidR="00E654ED">
        <w:t>02</w:t>
      </w:r>
      <w:r w:rsidRPr="00E56CA9">
        <w:t>/1</w:t>
      </w:r>
      <w:r w:rsidR="00E654ED">
        <w:t>9</w:t>
      </w:r>
      <w:r w:rsidRPr="00E56CA9">
        <w:t xml:space="preserve"> (solid black)</w:t>
      </w:r>
      <w:r w:rsidR="00E654ED">
        <w:t xml:space="preserve"> and HR/F2/02/19</w:t>
      </w:r>
      <w:r w:rsidR="00252417">
        <w:t xml:space="preserve"> (black and white strips)</w:t>
      </w:r>
      <w:r w:rsidRPr="00E56CA9">
        <w:t xml:space="preserve"> </w:t>
      </w:r>
      <w:r w:rsidR="0065499D">
        <w:t>according to</w:t>
      </w:r>
      <w:r w:rsidRPr="00E56CA9">
        <w:t xml:space="preserve"> UNEP</w:t>
      </w:r>
      <w:r w:rsidR="002D5D56">
        <w:t>/IOC</w:t>
      </w:r>
      <w:r w:rsidRPr="00E56CA9">
        <w:t xml:space="preserve"> classification </w:t>
      </w:r>
      <w:r w:rsidR="0065499D">
        <w:sym w:font="Symbol" w:char="F05B"/>
      </w:r>
      <w:r w:rsidR="002D244B" w:rsidRPr="002D244B">
        <w:t>Cheshire et al., 2009</w:t>
      </w:r>
      <w:r w:rsidR="0065499D">
        <w:sym w:font="Symbol" w:char="F05D"/>
      </w:r>
      <w:r w:rsidRPr="00E56CA9">
        <w:t>.</w:t>
      </w:r>
      <w:bookmarkEnd w:id="11"/>
    </w:p>
    <w:p w14:paraId="1DBF3C02" w14:textId="0C11FD54" w:rsidR="00054A8A" w:rsidRDefault="00EE7651" w:rsidP="00962ECD">
      <w:pPr>
        <w:jc w:val="both"/>
        <w:rPr>
          <w:sz w:val="24"/>
          <w:szCs w:val="24"/>
          <w:lang w:val="en-US"/>
        </w:rPr>
      </w:pPr>
      <w:r w:rsidRPr="00EE7651">
        <w:rPr>
          <w:sz w:val="24"/>
          <w:szCs w:val="24"/>
          <w:lang w:val="en-US"/>
        </w:rPr>
        <w:lastRenderedPageBreak/>
        <w:t xml:space="preserve">In the samples from </w:t>
      </w:r>
      <w:r w:rsidR="000C09BC">
        <w:rPr>
          <w:sz w:val="24"/>
          <w:szCs w:val="24"/>
          <w:lang w:val="en-US"/>
        </w:rPr>
        <w:t xml:space="preserve">the </w:t>
      </w:r>
      <w:r w:rsidRPr="00EE7651">
        <w:rPr>
          <w:sz w:val="24"/>
          <w:szCs w:val="24"/>
          <w:lang w:val="en-US"/>
        </w:rPr>
        <w:t xml:space="preserve">Dalmatian coast, the histogram in </w:t>
      </w:r>
      <w:r w:rsidR="000C09BC">
        <w:rPr>
          <w:sz w:val="24"/>
          <w:szCs w:val="24"/>
          <w:lang w:val="en-US"/>
        </w:rPr>
        <w:t>F</w:t>
      </w:r>
      <w:r w:rsidRPr="00EE7651">
        <w:rPr>
          <w:sz w:val="24"/>
          <w:szCs w:val="24"/>
          <w:lang w:val="en-US"/>
        </w:rPr>
        <w:t xml:space="preserve">igure 4 </w:t>
      </w:r>
      <w:r w:rsidR="00E71CDF">
        <w:rPr>
          <w:sz w:val="24"/>
          <w:szCs w:val="24"/>
          <w:lang w:val="en-US"/>
        </w:rPr>
        <w:t>highlighted</w:t>
      </w:r>
      <w:r w:rsidRPr="00EE7651">
        <w:rPr>
          <w:sz w:val="24"/>
          <w:szCs w:val="24"/>
          <w:lang w:val="en-US"/>
        </w:rPr>
        <w:t xml:space="preserve"> a substantial contribution of items belonging to PL07, representing plastic bags, especially for HR/G4/01/19 sample taken in the area between Hvar and Korčula, with a percentage 39%</w:t>
      </w:r>
      <w:r w:rsidR="000C09BC">
        <w:rPr>
          <w:sz w:val="24"/>
          <w:szCs w:val="24"/>
          <w:lang w:val="en-US"/>
        </w:rPr>
        <w:t>;</w:t>
      </w:r>
      <w:r w:rsidR="00E71CDF">
        <w:rPr>
          <w:sz w:val="24"/>
          <w:szCs w:val="24"/>
          <w:lang w:val="en-US"/>
        </w:rPr>
        <w:t xml:space="preserve"> </w:t>
      </w:r>
      <w:r w:rsidRPr="00EE7651">
        <w:rPr>
          <w:sz w:val="24"/>
          <w:szCs w:val="24"/>
          <w:lang w:val="en-US"/>
        </w:rPr>
        <w:t xml:space="preserve">the percentage of bags is halved (20%) in the sample taken in the area between the coast of Šibenik and the islands in front of this town, HR/F2/02/19 (see also </w:t>
      </w:r>
      <w:r w:rsidR="000C09BC">
        <w:rPr>
          <w:sz w:val="24"/>
          <w:szCs w:val="24"/>
          <w:lang w:val="en-US"/>
        </w:rPr>
        <w:t>F</w:t>
      </w:r>
      <w:r w:rsidRPr="00EE7651">
        <w:rPr>
          <w:sz w:val="24"/>
          <w:szCs w:val="24"/>
          <w:lang w:val="en-US"/>
        </w:rPr>
        <w:t>igure 5 with location details for CFZ corresponding to FfL areas contributing to the samples). For this last sample, instead, it is interesting to highlight a 15% of PL06, corresponding to food containers. Bottles and relative caps and ring constituted an important part in HR/G4/01/19, HR/C4/02/19 and HR/F2/02/19. For the sample from campaign HR/C1/02/19, an open sea area, shown in general a more heterogeneous composition, also for the contribution of miscellaneous class, PL24. The PL15 items, mesh bags, largely compounded by mussel net, amount approx. to 10% in HR/G4/01/19, HR/C1/02/19, and HR/F2/02/19.</w:t>
      </w:r>
    </w:p>
    <w:p w14:paraId="752C0BC7" w14:textId="77777777" w:rsidR="003C075C" w:rsidRPr="00EE7651" w:rsidRDefault="003C075C" w:rsidP="00962ECD">
      <w:pPr>
        <w:jc w:val="both"/>
        <w:rPr>
          <w:sz w:val="24"/>
          <w:szCs w:val="24"/>
          <w:lang w:val="en-US"/>
        </w:rPr>
      </w:pPr>
    </w:p>
    <w:p w14:paraId="4C6DC802" w14:textId="7A1A7E48" w:rsidR="00A95B41" w:rsidRPr="003C075C" w:rsidRDefault="003C075C" w:rsidP="00A95B41">
      <w:pPr>
        <w:keepNext/>
        <w:jc w:val="center"/>
        <w:rPr>
          <w:lang w:val="en-US"/>
        </w:rPr>
      </w:pPr>
      <w:r>
        <w:rPr>
          <w:noProof/>
          <w:lang w:val="en-US"/>
        </w:rPr>
        <w:drawing>
          <wp:inline distT="0" distB="0" distL="0" distR="0" wp14:anchorId="00606C76" wp14:editId="145ACA95">
            <wp:extent cx="3365500" cy="2853055"/>
            <wp:effectExtent l="0" t="0" r="0" b="0"/>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65500" cy="2853055"/>
                    </a:xfrm>
                    <a:prstGeom prst="rect">
                      <a:avLst/>
                    </a:prstGeom>
                    <a:noFill/>
                  </pic:spPr>
                </pic:pic>
              </a:graphicData>
            </a:graphic>
          </wp:inline>
        </w:drawing>
      </w:r>
    </w:p>
    <w:p w14:paraId="2A9EBFCE" w14:textId="0A6947BE" w:rsidR="00A95B41" w:rsidRPr="00A95B41" w:rsidRDefault="00A95B41" w:rsidP="00A95B41">
      <w:pPr>
        <w:pStyle w:val="Didascalia"/>
        <w:jc w:val="both"/>
      </w:pPr>
      <w:r>
        <w:t xml:space="preserve">Figure </w:t>
      </w:r>
      <w:fldSimple w:instr=" SEQ Figure \* ARABIC ">
        <w:r w:rsidR="004A5BCC">
          <w:rPr>
            <w:noProof/>
          </w:rPr>
          <w:t>5</w:t>
        </w:r>
      </w:fldSimple>
      <w:r w:rsidRPr="00A95B41">
        <w:t xml:space="preserve">: Map of Croatian Adriatic Fishing Zones in the coastal area of </w:t>
      </w:r>
      <w:r w:rsidR="00EE7651">
        <w:rPr>
          <w:noProof/>
        </w:rPr>
        <w:t>Šibenik</w:t>
      </w:r>
      <w:r w:rsidR="00754CB8">
        <w:rPr>
          <w:noProof/>
        </w:rPr>
        <w:t xml:space="preserve"> </w:t>
      </w:r>
      <w:r w:rsidRPr="00A95B41">
        <w:t xml:space="preserve">and Split with </w:t>
      </w:r>
      <w:r w:rsidR="003C075C">
        <w:t>highlighted</w:t>
      </w:r>
      <w:r w:rsidRPr="00A95B41">
        <w:t xml:space="preserve"> areas involved in the FfL implementation.</w:t>
      </w:r>
    </w:p>
    <w:p w14:paraId="27311BD4" w14:textId="282A37D0" w:rsidR="00054A8A" w:rsidRDefault="00054A8A" w:rsidP="00054A8A">
      <w:pPr>
        <w:keepNext/>
        <w:jc w:val="both"/>
        <w:rPr>
          <w:noProof/>
          <w:sz w:val="24"/>
          <w:szCs w:val="24"/>
          <w:lang w:val="en-US"/>
        </w:rPr>
      </w:pPr>
      <w:r>
        <w:rPr>
          <w:noProof/>
          <w:sz w:val="24"/>
          <w:szCs w:val="24"/>
          <w:lang w:val="en-US"/>
        </w:rPr>
        <w:t>The comparison of overall results from Italian and from Croatian samples,</w:t>
      </w:r>
      <w:r w:rsidR="00D81A07">
        <w:rPr>
          <w:noProof/>
          <w:sz w:val="24"/>
          <w:szCs w:val="24"/>
          <w:lang w:val="en-US"/>
        </w:rPr>
        <w:t xml:space="preserve"> shown</w:t>
      </w:r>
      <w:r w:rsidR="00F014A6">
        <w:rPr>
          <w:noProof/>
          <w:sz w:val="24"/>
          <w:szCs w:val="24"/>
          <w:lang w:val="en-US"/>
        </w:rPr>
        <w:t xml:space="preserve"> in the figure 6,</w:t>
      </w:r>
      <w:r w:rsidR="000C09BC">
        <w:rPr>
          <w:noProof/>
          <w:sz w:val="24"/>
          <w:szCs w:val="24"/>
          <w:lang w:val="en-US"/>
        </w:rPr>
        <w:t xml:space="preserve"> </w:t>
      </w:r>
      <w:r w:rsidR="00990BC6">
        <w:rPr>
          <w:noProof/>
          <w:sz w:val="24"/>
          <w:szCs w:val="24"/>
          <w:lang w:val="en-US"/>
        </w:rPr>
        <w:t>point</w:t>
      </w:r>
      <w:r w:rsidR="00E80E31">
        <w:rPr>
          <w:noProof/>
          <w:sz w:val="24"/>
          <w:szCs w:val="24"/>
          <w:lang w:val="en-US"/>
        </w:rPr>
        <w:t>ed</w:t>
      </w:r>
      <w:r w:rsidR="00990BC6">
        <w:rPr>
          <w:noProof/>
          <w:sz w:val="24"/>
          <w:szCs w:val="24"/>
          <w:lang w:val="en-US"/>
        </w:rPr>
        <w:t xml:space="preserve"> out</w:t>
      </w:r>
      <w:r w:rsidR="00F014A6">
        <w:rPr>
          <w:noProof/>
          <w:sz w:val="24"/>
          <w:szCs w:val="24"/>
          <w:lang w:val="en-US"/>
        </w:rPr>
        <w:t xml:space="preserve"> a substantial difference</w:t>
      </w:r>
      <w:r w:rsidR="00B62507">
        <w:rPr>
          <w:noProof/>
          <w:sz w:val="24"/>
          <w:szCs w:val="24"/>
          <w:lang w:val="en-US"/>
        </w:rPr>
        <w:t xml:space="preserve"> in relationship to</w:t>
      </w:r>
      <w:r w:rsidR="00990BC6">
        <w:rPr>
          <w:noProof/>
          <w:sz w:val="24"/>
          <w:szCs w:val="24"/>
          <w:lang w:val="en-US"/>
        </w:rPr>
        <w:t xml:space="preserve"> the item categor</w:t>
      </w:r>
      <w:r w:rsidR="00E80E31">
        <w:rPr>
          <w:noProof/>
          <w:sz w:val="24"/>
          <w:szCs w:val="24"/>
          <w:lang w:val="en-US"/>
        </w:rPr>
        <w:t>ies</w:t>
      </w:r>
      <w:r w:rsidR="00F014A6">
        <w:rPr>
          <w:noProof/>
          <w:sz w:val="24"/>
          <w:szCs w:val="24"/>
          <w:lang w:val="en-US"/>
        </w:rPr>
        <w:t>f</w:t>
      </w:r>
      <w:r w:rsidR="00990BC6">
        <w:rPr>
          <w:noProof/>
          <w:sz w:val="24"/>
          <w:szCs w:val="24"/>
          <w:lang w:val="en-US"/>
        </w:rPr>
        <w:t>or</w:t>
      </w:r>
      <w:r w:rsidR="00F014A6">
        <w:rPr>
          <w:noProof/>
          <w:sz w:val="24"/>
          <w:szCs w:val="24"/>
          <w:lang w:val="en-US"/>
        </w:rPr>
        <w:t xml:space="preserve"> plastic litter coming from the two area.</w:t>
      </w:r>
      <w:r w:rsidR="00E80E31">
        <w:rPr>
          <w:noProof/>
          <w:sz w:val="24"/>
          <w:szCs w:val="24"/>
          <w:lang w:val="en-US"/>
        </w:rPr>
        <w:t xml:space="preserve"> The first </w:t>
      </w:r>
      <w:r w:rsidR="00E80E31">
        <w:rPr>
          <w:sz w:val="24"/>
          <w:szCs w:val="24"/>
          <w:lang w:val="en-US"/>
        </w:rPr>
        <w:t>evidenced</w:t>
      </w:r>
      <w:r w:rsidR="00E80E31">
        <w:rPr>
          <w:noProof/>
          <w:sz w:val="24"/>
          <w:szCs w:val="24"/>
          <w:lang w:val="en-US"/>
        </w:rPr>
        <w:t xml:space="preserve"> aspec</w:t>
      </w:r>
      <w:r w:rsidR="000E2C0A">
        <w:rPr>
          <w:noProof/>
          <w:sz w:val="24"/>
          <w:szCs w:val="24"/>
          <w:lang w:val="en-US"/>
        </w:rPr>
        <w:t>t</w:t>
      </w:r>
      <w:r w:rsidR="00E80E31">
        <w:rPr>
          <w:noProof/>
          <w:sz w:val="24"/>
          <w:szCs w:val="24"/>
          <w:lang w:val="en-US"/>
        </w:rPr>
        <w:t xml:space="preserve"> was</w:t>
      </w:r>
      <w:r w:rsidR="000E2C0A">
        <w:rPr>
          <w:noProof/>
          <w:sz w:val="24"/>
          <w:szCs w:val="24"/>
          <w:lang w:val="en-US"/>
        </w:rPr>
        <w:t xml:space="preserve"> the large contribution</w:t>
      </w:r>
      <w:r w:rsidR="007C6B85">
        <w:rPr>
          <w:noProof/>
          <w:sz w:val="24"/>
          <w:szCs w:val="24"/>
          <w:lang w:val="en-US"/>
        </w:rPr>
        <w:t xml:space="preserve"> assemblage by a remarkable huge in PL15 for Italian area</w:t>
      </w:r>
      <w:r w:rsidR="000C09BC">
        <w:rPr>
          <w:noProof/>
          <w:sz w:val="24"/>
          <w:szCs w:val="24"/>
          <w:lang w:val="en-US"/>
        </w:rPr>
        <w:t>s</w:t>
      </w:r>
      <w:r w:rsidR="007C6B85">
        <w:rPr>
          <w:noProof/>
          <w:sz w:val="24"/>
          <w:szCs w:val="24"/>
          <w:lang w:val="en-US"/>
        </w:rPr>
        <w:t xml:space="preserve">, due </w:t>
      </w:r>
      <w:r w:rsidR="001850FE">
        <w:rPr>
          <w:noProof/>
          <w:sz w:val="24"/>
          <w:szCs w:val="24"/>
          <w:lang w:val="en-US"/>
        </w:rPr>
        <w:t xml:space="preserve">the large </w:t>
      </w:r>
      <w:r w:rsidR="007C6B85">
        <w:rPr>
          <w:noProof/>
          <w:sz w:val="24"/>
          <w:szCs w:val="24"/>
          <w:lang w:val="en-US"/>
        </w:rPr>
        <w:t xml:space="preserve">presence of aquacolture farm </w:t>
      </w:r>
      <w:r w:rsidR="001850FE">
        <w:rPr>
          <w:noProof/>
          <w:sz w:val="24"/>
          <w:szCs w:val="24"/>
          <w:lang w:val="en-US"/>
        </w:rPr>
        <w:t xml:space="preserve">along </w:t>
      </w:r>
      <w:r w:rsidR="001850FE">
        <w:rPr>
          <w:noProof/>
          <w:sz w:val="24"/>
          <w:szCs w:val="24"/>
          <w:lang w:val="en-US"/>
        </w:rPr>
        <w:lastRenderedPageBreak/>
        <w:t>coastline from Veneto to Emilia-Romagna</w:t>
      </w:r>
      <w:r w:rsidR="005176CE">
        <w:rPr>
          <w:noProof/>
          <w:sz w:val="24"/>
          <w:szCs w:val="24"/>
          <w:lang w:val="en-US"/>
        </w:rPr>
        <w:t>, whereas PL07 dominated Croatian marine waste assemblage.</w:t>
      </w:r>
      <w:r w:rsidR="00F94CFC">
        <w:rPr>
          <w:noProof/>
          <w:sz w:val="24"/>
          <w:szCs w:val="24"/>
          <w:lang w:val="en-US"/>
        </w:rPr>
        <w:t xml:space="preserve"> </w:t>
      </w:r>
      <w:r w:rsidR="000C09BC">
        <w:rPr>
          <w:noProof/>
          <w:sz w:val="24"/>
          <w:szCs w:val="24"/>
          <w:lang w:val="en-US"/>
        </w:rPr>
        <w:t xml:space="preserve">The categories </w:t>
      </w:r>
      <w:r w:rsidR="00F94CFC">
        <w:rPr>
          <w:noProof/>
          <w:sz w:val="24"/>
          <w:szCs w:val="24"/>
          <w:lang w:val="en-US"/>
        </w:rPr>
        <w:t>PL01 and PL02</w:t>
      </w:r>
      <w:r w:rsidR="000E6A52">
        <w:rPr>
          <w:noProof/>
          <w:sz w:val="24"/>
          <w:szCs w:val="24"/>
          <w:lang w:val="en-US"/>
        </w:rPr>
        <w:t>,</w:t>
      </w:r>
      <w:r w:rsidR="000C09BC">
        <w:rPr>
          <w:noProof/>
          <w:sz w:val="24"/>
          <w:szCs w:val="24"/>
          <w:lang w:val="en-US"/>
        </w:rPr>
        <w:t xml:space="preserve"> </w:t>
      </w:r>
      <w:r w:rsidR="00F94CFC">
        <w:rPr>
          <w:noProof/>
          <w:sz w:val="24"/>
          <w:szCs w:val="24"/>
          <w:lang w:val="en-US"/>
        </w:rPr>
        <w:t xml:space="preserve">bottles and related, are </w:t>
      </w:r>
      <w:r w:rsidR="000E6A52">
        <w:rPr>
          <w:noProof/>
          <w:sz w:val="24"/>
          <w:szCs w:val="24"/>
          <w:lang w:val="en-US"/>
        </w:rPr>
        <w:t xml:space="preserve">an important part of marine litter, </w:t>
      </w:r>
      <w:r w:rsidR="000E6A52" w:rsidRPr="000E6A52">
        <w:rPr>
          <w:noProof/>
          <w:sz w:val="24"/>
          <w:szCs w:val="24"/>
          <w:lang w:val="en-US"/>
        </w:rPr>
        <w:t xml:space="preserve">albeit mostly for the </w:t>
      </w:r>
      <w:r w:rsidR="000E6A52">
        <w:rPr>
          <w:noProof/>
          <w:sz w:val="24"/>
          <w:szCs w:val="24"/>
          <w:lang w:val="en-US"/>
        </w:rPr>
        <w:t>Croatian samples. Other relevant difference in Croatian samples compared to Italian, was the presence of PL16</w:t>
      </w:r>
      <w:r w:rsidR="00861765">
        <w:rPr>
          <w:noProof/>
          <w:sz w:val="24"/>
          <w:szCs w:val="24"/>
          <w:lang w:val="en-US"/>
        </w:rPr>
        <w:t>, principally sheets for pack</w:t>
      </w:r>
      <w:r w:rsidR="00EB03CF">
        <w:rPr>
          <w:noProof/>
          <w:sz w:val="24"/>
          <w:szCs w:val="24"/>
          <w:lang w:val="en-US"/>
        </w:rPr>
        <w:t>a</w:t>
      </w:r>
      <w:r w:rsidR="00861765">
        <w:rPr>
          <w:noProof/>
          <w:sz w:val="24"/>
          <w:szCs w:val="24"/>
          <w:lang w:val="en-US"/>
        </w:rPr>
        <w:t xml:space="preserve">ging (G67), </w:t>
      </w:r>
      <w:r w:rsidR="000C09BC">
        <w:rPr>
          <w:noProof/>
          <w:sz w:val="24"/>
          <w:szCs w:val="24"/>
          <w:lang w:val="en-US"/>
        </w:rPr>
        <w:t>almost</w:t>
      </w:r>
      <w:r w:rsidR="00861765">
        <w:rPr>
          <w:noProof/>
          <w:sz w:val="24"/>
          <w:szCs w:val="24"/>
          <w:lang w:val="en-US"/>
        </w:rPr>
        <w:t xml:space="preserve"> 10%. In general, </w:t>
      </w:r>
      <w:r w:rsidR="001B3451" w:rsidRPr="001B3451">
        <w:rPr>
          <w:noProof/>
          <w:sz w:val="24"/>
          <w:szCs w:val="24"/>
          <w:lang w:val="en-US"/>
        </w:rPr>
        <w:t>apart from the large quantity of mussel nets, the Italian samples are characterized by a greater heterogeneity, with objects of different nature, as evidenced by the code PL24, indicating miscellaneous objects</w:t>
      </w:r>
      <w:r w:rsidR="001B3451">
        <w:rPr>
          <w:noProof/>
          <w:sz w:val="24"/>
          <w:szCs w:val="24"/>
          <w:lang w:val="en-US"/>
        </w:rPr>
        <w:t xml:space="preserve"> and other items (Other Code), </w:t>
      </w:r>
      <w:r w:rsidR="00CF5C64">
        <w:rPr>
          <w:noProof/>
          <w:sz w:val="24"/>
          <w:szCs w:val="24"/>
          <w:lang w:val="en-US"/>
        </w:rPr>
        <w:t>widely</w:t>
      </w:r>
      <w:r w:rsidR="001B3451">
        <w:rPr>
          <w:noProof/>
          <w:sz w:val="24"/>
          <w:szCs w:val="24"/>
          <w:lang w:val="en-US"/>
        </w:rPr>
        <w:t xml:space="preserve"> constituted by rubber workwear</w:t>
      </w:r>
      <w:r w:rsidR="00CF5C64">
        <w:rPr>
          <w:noProof/>
          <w:sz w:val="24"/>
          <w:szCs w:val="24"/>
          <w:lang w:val="en-US"/>
        </w:rPr>
        <w:t>s</w:t>
      </w:r>
      <w:r w:rsidR="001B3451">
        <w:rPr>
          <w:noProof/>
          <w:sz w:val="24"/>
          <w:szCs w:val="24"/>
          <w:lang w:val="en-US"/>
        </w:rPr>
        <w:t xml:space="preserve"> (Gloves, Boots etc.).</w:t>
      </w:r>
    </w:p>
    <w:p w14:paraId="76ABE041" w14:textId="77777777" w:rsidR="00EC4A49" w:rsidRPr="00054A8A" w:rsidRDefault="00EC4A49" w:rsidP="00054A8A">
      <w:pPr>
        <w:keepNext/>
        <w:jc w:val="both"/>
        <w:rPr>
          <w:noProof/>
          <w:sz w:val="24"/>
          <w:szCs w:val="24"/>
          <w:lang w:val="en-US"/>
        </w:rPr>
      </w:pPr>
    </w:p>
    <w:p w14:paraId="22054D43" w14:textId="071D1205" w:rsidR="00252417" w:rsidRPr="005F0808" w:rsidRDefault="005F0808" w:rsidP="00252417">
      <w:pPr>
        <w:keepNext/>
        <w:jc w:val="center"/>
        <w:rPr>
          <w:lang w:val="en-US"/>
        </w:rPr>
      </w:pPr>
      <w:r>
        <w:rPr>
          <w:noProof/>
          <w:lang w:val="en-US"/>
        </w:rPr>
        <w:drawing>
          <wp:inline distT="0" distB="0" distL="0" distR="0" wp14:anchorId="4A572358" wp14:editId="254D18EC">
            <wp:extent cx="4888800" cy="317880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88800" cy="3178800"/>
                    </a:xfrm>
                    <a:prstGeom prst="rect">
                      <a:avLst/>
                    </a:prstGeom>
                    <a:noFill/>
                  </pic:spPr>
                </pic:pic>
              </a:graphicData>
            </a:graphic>
          </wp:inline>
        </w:drawing>
      </w:r>
    </w:p>
    <w:p w14:paraId="4071D47D" w14:textId="135E6B30" w:rsidR="00921D08" w:rsidRDefault="00252417" w:rsidP="00252417">
      <w:pPr>
        <w:pStyle w:val="Didascalia"/>
        <w:jc w:val="both"/>
      </w:pPr>
      <w:r>
        <w:t xml:space="preserve">Figure </w:t>
      </w:r>
      <w:fldSimple w:instr=" SEQ Figure \* ARABIC ">
        <w:r w:rsidR="004A5BCC">
          <w:rPr>
            <w:noProof/>
          </w:rPr>
          <w:t>6</w:t>
        </w:r>
      </w:fldSimple>
      <w:r>
        <w:t xml:space="preserve">: </w:t>
      </w:r>
      <w:r w:rsidRPr="00252417">
        <w:t xml:space="preserve">Litter category composition of the </w:t>
      </w:r>
      <w:r>
        <w:t xml:space="preserve">overall </w:t>
      </w:r>
      <w:r w:rsidRPr="00252417">
        <w:t>ML samples from Italian</w:t>
      </w:r>
      <w:r w:rsidR="00F344D9">
        <w:t xml:space="preserve"> </w:t>
      </w:r>
      <w:r w:rsidR="00496A81" w:rsidRPr="00252417">
        <w:t>(solid gray)</w:t>
      </w:r>
      <w:r w:rsidR="00B91335">
        <w:t xml:space="preserve"> </w:t>
      </w:r>
      <w:r>
        <w:t xml:space="preserve">and Croatian </w:t>
      </w:r>
      <w:r w:rsidR="00496A81" w:rsidRPr="00252417">
        <w:t xml:space="preserve">(solid black) </w:t>
      </w:r>
      <w:r w:rsidR="00EC4A49" w:rsidRPr="00252417">
        <w:t>sample</w:t>
      </w:r>
      <w:r w:rsidR="00EC4A49">
        <w:t>s</w:t>
      </w:r>
      <w:r w:rsidR="00F344D9">
        <w:t xml:space="preserve"> according to </w:t>
      </w:r>
      <w:r w:rsidRPr="00252417">
        <w:t>UNEP classifi</w:t>
      </w:r>
      <w:r w:rsidR="00B86A2B">
        <w:t xml:space="preserve">cation </w:t>
      </w:r>
      <w:r w:rsidR="00B86A2B">
        <w:sym w:font="Symbol" w:char="F05B"/>
      </w:r>
      <w:r w:rsidR="00B91335" w:rsidRPr="00B91335">
        <w:t>Cheshire et al., 2009</w:t>
      </w:r>
      <w:r w:rsidR="00B86A2B">
        <w:sym w:font="Symbol" w:char="F05D"/>
      </w:r>
      <w:r w:rsidRPr="00252417">
        <w:t xml:space="preserve">. </w:t>
      </w:r>
    </w:p>
    <w:p w14:paraId="69F18E62" w14:textId="77777777" w:rsidR="002C1C26" w:rsidRDefault="002C1C26" w:rsidP="002C1C26">
      <w:pPr>
        <w:rPr>
          <w:lang w:val="en-US"/>
        </w:rPr>
      </w:pPr>
    </w:p>
    <w:p w14:paraId="72F030AC" w14:textId="77777777" w:rsidR="000A0D23" w:rsidRDefault="000A0D23" w:rsidP="000A0D23">
      <w:pPr>
        <w:pStyle w:val="Paragrafoelenco"/>
        <w:numPr>
          <w:ilvl w:val="1"/>
          <w:numId w:val="18"/>
        </w:numPr>
        <w:jc w:val="both"/>
        <w:outlineLvl w:val="2"/>
        <w:rPr>
          <w:b/>
          <w:sz w:val="24"/>
          <w:szCs w:val="24"/>
          <w:lang w:val="en-US"/>
        </w:rPr>
      </w:pPr>
      <w:bookmarkStart w:id="13" w:name="_Hlk27349918"/>
      <w:bookmarkStart w:id="14" w:name="_Toc35619202"/>
      <w:r>
        <w:rPr>
          <w:b/>
          <w:sz w:val="24"/>
          <w:szCs w:val="24"/>
          <w:lang w:val="en-US"/>
        </w:rPr>
        <w:t>Plastic Polymer identification in the Marine Litter</w:t>
      </w:r>
      <w:bookmarkEnd w:id="14"/>
    </w:p>
    <w:p w14:paraId="038825FB" w14:textId="4A898972" w:rsidR="001237DE" w:rsidRDefault="00FE2BF3" w:rsidP="00FE2BF3">
      <w:pPr>
        <w:pStyle w:val="Paragrafoelenco"/>
        <w:ind w:left="0"/>
        <w:jc w:val="both"/>
        <w:rPr>
          <w:sz w:val="24"/>
          <w:szCs w:val="24"/>
          <w:lang w:val="en-US"/>
        </w:rPr>
      </w:pPr>
      <w:r>
        <w:rPr>
          <w:sz w:val="24"/>
          <w:szCs w:val="24"/>
          <w:lang w:val="en-US"/>
        </w:rPr>
        <w:t>During the project</w:t>
      </w:r>
      <w:r w:rsidR="0035511F">
        <w:rPr>
          <w:sz w:val="24"/>
          <w:szCs w:val="24"/>
          <w:lang w:val="en-US"/>
        </w:rPr>
        <w:t xml:space="preserve"> plastic items were characterized in order to identif</w:t>
      </w:r>
      <w:r w:rsidR="00B91335">
        <w:rPr>
          <w:sz w:val="24"/>
          <w:szCs w:val="24"/>
          <w:lang w:val="en-US"/>
        </w:rPr>
        <w:t>y</w:t>
      </w:r>
      <w:r w:rsidR="0035511F">
        <w:rPr>
          <w:sz w:val="24"/>
          <w:szCs w:val="24"/>
          <w:lang w:val="en-US"/>
        </w:rPr>
        <w:t xml:space="preserve"> </w:t>
      </w:r>
      <w:r w:rsidR="000C09BC">
        <w:rPr>
          <w:sz w:val="24"/>
          <w:szCs w:val="24"/>
          <w:lang w:val="en-US"/>
        </w:rPr>
        <w:t>their</w:t>
      </w:r>
      <w:r w:rsidR="00B91335">
        <w:rPr>
          <w:sz w:val="24"/>
          <w:szCs w:val="24"/>
          <w:lang w:val="en-US"/>
        </w:rPr>
        <w:t xml:space="preserve"> </w:t>
      </w:r>
      <w:r w:rsidR="001237DE">
        <w:rPr>
          <w:sz w:val="24"/>
          <w:szCs w:val="24"/>
          <w:lang w:val="en-US"/>
        </w:rPr>
        <w:t xml:space="preserve">polymeric composition, by means of vibrational spectroscopy: </w:t>
      </w:r>
    </w:p>
    <w:p w14:paraId="1925CC74" w14:textId="77777777" w:rsidR="00FE2BF3" w:rsidRDefault="001237DE" w:rsidP="001237DE">
      <w:pPr>
        <w:pStyle w:val="Paragrafoelenco"/>
        <w:numPr>
          <w:ilvl w:val="0"/>
          <w:numId w:val="25"/>
        </w:numPr>
        <w:jc w:val="both"/>
        <w:rPr>
          <w:sz w:val="24"/>
          <w:szCs w:val="24"/>
          <w:lang w:val="en-US"/>
        </w:rPr>
      </w:pPr>
      <w:r w:rsidRPr="001237DE">
        <w:rPr>
          <w:b/>
          <w:sz w:val="24"/>
          <w:szCs w:val="24"/>
          <w:lang w:val="en-US"/>
        </w:rPr>
        <w:t>Near Infrared Spectroscopy</w:t>
      </w:r>
      <w:r>
        <w:rPr>
          <w:sz w:val="24"/>
          <w:szCs w:val="24"/>
          <w:lang w:val="en-US"/>
        </w:rPr>
        <w:t xml:space="preserve"> (</w:t>
      </w:r>
      <w:r w:rsidRPr="001237DE">
        <w:rPr>
          <w:b/>
          <w:sz w:val="24"/>
          <w:szCs w:val="24"/>
          <w:lang w:val="en-US"/>
        </w:rPr>
        <w:t>NIR</w:t>
      </w:r>
      <w:r>
        <w:rPr>
          <w:sz w:val="24"/>
          <w:szCs w:val="24"/>
          <w:lang w:val="en-US"/>
        </w:rPr>
        <w:t>, all sampling campaigns)</w:t>
      </w:r>
    </w:p>
    <w:p w14:paraId="5A212F71" w14:textId="57D92C62" w:rsidR="001237DE" w:rsidRDefault="001237DE" w:rsidP="001237DE">
      <w:pPr>
        <w:pStyle w:val="Paragrafoelenco"/>
        <w:numPr>
          <w:ilvl w:val="0"/>
          <w:numId w:val="25"/>
        </w:numPr>
        <w:jc w:val="both"/>
        <w:rPr>
          <w:sz w:val="24"/>
          <w:szCs w:val="24"/>
          <w:lang w:val="en-US"/>
        </w:rPr>
      </w:pPr>
      <w:r w:rsidRPr="001237DE">
        <w:rPr>
          <w:b/>
          <w:sz w:val="24"/>
          <w:szCs w:val="24"/>
          <w:lang w:val="en-US"/>
        </w:rPr>
        <w:lastRenderedPageBreak/>
        <w:t xml:space="preserve">Fourier-Transform </w:t>
      </w:r>
      <w:r w:rsidR="003B3F11">
        <w:rPr>
          <w:b/>
          <w:sz w:val="24"/>
          <w:szCs w:val="24"/>
          <w:lang w:val="en-US"/>
        </w:rPr>
        <w:t>I</w:t>
      </w:r>
      <w:r w:rsidRPr="001237DE">
        <w:rPr>
          <w:b/>
          <w:sz w:val="24"/>
          <w:szCs w:val="24"/>
          <w:lang w:val="en-US"/>
        </w:rPr>
        <w:t xml:space="preserve">nfrared </w:t>
      </w:r>
      <w:r w:rsidR="003B3F11">
        <w:rPr>
          <w:b/>
          <w:sz w:val="24"/>
          <w:szCs w:val="24"/>
          <w:lang w:val="en-US"/>
        </w:rPr>
        <w:t>S</w:t>
      </w:r>
      <w:r w:rsidRPr="001237DE">
        <w:rPr>
          <w:b/>
          <w:sz w:val="24"/>
          <w:szCs w:val="24"/>
          <w:lang w:val="en-US"/>
        </w:rPr>
        <w:t>pectroscopy</w:t>
      </w:r>
      <w:r w:rsidR="00B91335">
        <w:rPr>
          <w:b/>
          <w:sz w:val="24"/>
          <w:szCs w:val="24"/>
          <w:lang w:val="en-US"/>
        </w:rPr>
        <w:t xml:space="preserve"> </w:t>
      </w:r>
      <w:r>
        <w:rPr>
          <w:sz w:val="24"/>
          <w:szCs w:val="24"/>
          <w:lang w:val="en-US"/>
        </w:rPr>
        <w:t xml:space="preserve">in </w:t>
      </w:r>
      <w:r w:rsidRPr="001237DE">
        <w:rPr>
          <w:b/>
          <w:sz w:val="24"/>
          <w:szCs w:val="24"/>
          <w:lang w:val="en-US"/>
        </w:rPr>
        <w:t>Attenuated Total Reflection</w:t>
      </w:r>
      <w:r>
        <w:rPr>
          <w:sz w:val="24"/>
          <w:szCs w:val="24"/>
          <w:lang w:val="en-US"/>
        </w:rPr>
        <w:t xml:space="preserve"> mode (</w:t>
      </w:r>
      <w:r w:rsidRPr="003B3F11">
        <w:rPr>
          <w:b/>
          <w:sz w:val="24"/>
          <w:szCs w:val="24"/>
          <w:lang w:val="en-US"/>
        </w:rPr>
        <w:t>FTIR-ATR</w:t>
      </w:r>
      <w:r>
        <w:rPr>
          <w:sz w:val="24"/>
          <w:szCs w:val="24"/>
          <w:lang w:val="en-US"/>
        </w:rPr>
        <w:t xml:space="preserve">, applied to samples IT/CH/06/18, </w:t>
      </w:r>
      <w:r w:rsidRPr="001237DE">
        <w:rPr>
          <w:sz w:val="24"/>
          <w:szCs w:val="24"/>
          <w:lang w:val="en-US"/>
        </w:rPr>
        <w:t>IT/</w:t>
      </w:r>
      <w:r>
        <w:rPr>
          <w:sz w:val="24"/>
          <w:szCs w:val="24"/>
          <w:lang w:val="en-US"/>
        </w:rPr>
        <w:t>CH</w:t>
      </w:r>
      <w:r w:rsidRPr="001237DE">
        <w:rPr>
          <w:sz w:val="24"/>
          <w:szCs w:val="24"/>
          <w:lang w:val="en-US"/>
        </w:rPr>
        <w:t>/</w:t>
      </w:r>
      <w:r>
        <w:rPr>
          <w:sz w:val="24"/>
          <w:szCs w:val="24"/>
          <w:lang w:val="en-US"/>
        </w:rPr>
        <w:t>12</w:t>
      </w:r>
      <w:r w:rsidRPr="001237DE">
        <w:rPr>
          <w:sz w:val="24"/>
          <w:szCs w:val="24"/>
          <w:lang w:val="en-US"/>
        </w:rPr>
        <w:t>/18</w:t>
      </w:r>
      <w:r>
        <w:rPr>
          <w:sz w:val="24"/>
          <w:szCs w:val="24"/>
          <w:lang w:val="en-US"/>
        </w:rPr>
        <w:t>,</w:t>
      </w:r>
      <w:r w:rsidR="00B91335">
        <w:rPr>
          <w:sz w:val="24"/>
          <w:szCs w:val="24"/>
          <w:lang w:val="en-US"/>
        </w:rPr>
        <w:t xml:space="preserve"> </w:t>
      </w:r>
      <w:r w:rsidR="003B3F11" w:rsidRPr="003B3F11">
        <w:rPr>
          <w:sz w:val="24"/>
          <w:szCs w:val="24"/>
          <w:lang w:val="en-US"/>
        </w:rPr>
        <w:t>HR/G4/01/19</w:t>
      </w:r>
      <w:r w:rsidR="003B3F11">
        <w:rPr>
          <w:sz w:val="24"/>
          <w:szCs w:val="24"/>
          <w:lang w:val="en-US"/>
        </w:rPr>
        <w:t xml:space="preserve"> and</w:t>
      </w:r>
      <w:r w:rsidR="003B3F11" w:rsidRPr="003B3F11">
        <w:rPr>
          <w:sz w:val="24"/>
          <w:szCs w:val="24"/>
          <w:lang w:val="en-US"/>
        </w:rPr>
        <w:t xml:space="preserve"> HR/C1/02/19</w:t>
      </w:r>
      <w:r w:rsidR="003B3F11">
        <w:rPr>
          <w:sz w:val="24"/>
          <w:szCs w:val="24"/>
          <w:lang w:val="en-US"/>
        </w:rPr>
        <w:t>)</w:t>
      </w:r>
    </w:p>
    <w:p w14:paraId="4625EFD2" w14:textId="77777777" w:rsidR="003B3F11" w:rsidRPr="00322A88" w:rsidRDefault="003B3F11" w:rsidP="001237DE">
      <w:pPr>
        <w:pStyle w:val="Paragrafoelenco"/>
        <w:numPr>
          <w:ilvl w:val="0"/>
          <w:numId w:val="25"/>
        </w:numPr>
        <w:jc w:val="both"/>
        <w:rPr>
          <w:sz w:val="24"/>
          <w:szCs w:val="24"/>
          <w:lang w:val="en-US"/>
        </w:rPr>
      </w:pPr>
      <w:r>
        <w:rPr>
          <w:b/>
          <w:sz w:val="24"/>
          <w:szCs w:val="24"/>
          <w:lang w:val="en-US"/>
        </w:rPr>
        <w:t xml:space="preserve">Raman Spectroscopy </w:t>
      </w:r>
      <w:r w:rsidRPr="00322A88">
        <w:rPr>
          <w:sz w:val="24"/>
          <w:szCs w:val="24"/>
          <w:lang w:val="en-US"/>
        </w:rPr>
        <w:t>coupled to</w:t>
      </w:r>
      <w:r w:rsidR="000C09BC">
        <w:rPr>
          <w:sz w:val="24"/>
          <w:szCs w:val="24"/>
          <w:lang w:val="en-US"/>
        </w:rPr>
        <w:t xml:space="preserve"> </w:t>
      </w:r>
      <w:r w:rsidR="00322A88">
        <w:rPr>
          <w:b/>
          <w:sz w:val="24"/>
          <w:szCs w:val="24"/>
          <w:lang w:val="en-US"/>
        </w:rPr>
        <w:t>O</w:t>
      </w:r>
      <w:r>
        <w:rPr>
          <w:b/>
          <w:sz w:val="24"/>
          <w:szCs w:val="24"/>
          <w:lang w:val="en-US"/>
        </w:rPr>
        <w:t>pt</w:t>
      </w:r>
      <w:r w:rsidR="00322A88">
        <w:rPr>
          <w:b/>
          <w:sz w:val="24"/>
          <w:szCs w:val="24"/>
          <w:lang w:val="en-US"/>
        </w:rPr>
        <w:t xml:space="preserve">ical Microscopy </w:t>
      </w:r>
      <w:r w:rsidR="00322A88" w:rsidRPr="00322A88">
        <w:rPr>
          <w:sz w:val="24"/>
          <w:szCs w:val="24"/>
          <w:lang w:val="en-US"/>
        </w:rPr>
        <w:t>(</w:t>
      </w:r>
      <w:r>
        <w:rPr>
          <w:b/>
          <w:sz w:val="24"/>
          <w:szCs w:val="24"/>
          <w:lang w:val="en-US"/>
        </w:rPr>
        <w:t>μ-Raman</w:t>
      </w:r>
      <w:r w:rsidR="00322A88">
        <w:rPr>
          <w:b/>
          <w:sz w:val="24"/>
          <w:szCs w:val="24"/>
          <w:lang w:val="en-US"/>
        </w:rPr>
        <w:t xml:space="preserve">, </w:t>
      </w:r>
      <w:r w:rsidR="00322A88" w:rsidRPr="00322A88">
        <w:rPr>
          <w:sz w:val="24"/>
          <w:szCs w:val="24"/>
          <w:lang w:val="en-US"/>
        </w:rPr>
        <w:t>applied to sample IT/CH/06/18)</w:t>
      </w:r>
    </w:p>
    <w:p w14:paraId="386E291A" w14:textId="6B452CD2" w:rsidR="00322A88" w:rsidRDefault="00322A88" w:rsidP="007B44BF">
      <w:pPr>
        <w:jc w:val="both"/>
        <w:rPr>
          <w:sz w:val="24"/>
          <w:szCs w:val="24"/>
          <w:lang w:val="en-US"/>
        </w:rPr>
      </w:pPr>
      <w:r>
        <w:rPr>
          <w:sz w:val="24"/>
          <w:szCs w:val="24"/>
          <w:lang w:val="en-US"/>
        </w:rPr>
        <w:t xml:space="preserve">Detail on the techniques and methods are presented in the D4.2.5 </w:t>
      </w:r>
      <w:r w:rsidRPr="00322A88">
        <w:rPr>
          <w:sz w:val="24"/>
          <w:szCs w:val="24"/>
          <w:lang w:val="en-US"/>
        </w:rPr>
        <w:t>Marine Plastics Characterization Protocol</w:t>
      </w:r>
      <w:r w:rsidR="000C3C4C">
        <w:rPr>
          <w:sz w:val="24"/>
          <w:szCs w:val="24"/>
          <w:lang w:val="en-US"/>
        </w:rPr>
        <w:t xml:space="preserve">. Data used in this report resulted </w:t>
      </w:r>
      <w:r w:rsidR="004537C5">
        <w:rPr>
          <w:sz w:val="24"/>
          <w:szCs w:val="24"/>
          <w:lang w:val="en-US"/>
        </w:rPr>
        <w:t>by</w:t>
      </w:r>
      <w:r w:rsidR="000C09BC">
        <w:rPr>
          <w:sz w:val="24"/>
          <w:szCs w:val="24"/>
          <w:lang w:val="en-US"/>
        </w:rPr>
        <w:t xml:space="preserve"> </w:t>
      </w:r>
      <w:r w:rsidR="004537C5">
        <w:rPr>
          <w:sz w:val="24"/>
          <w:szCs w:val="24"/>
          <w:lang w:val="en-US"/>
        </w:rPr>
        <w:t>a</w:t>
      </w:r>
      <w:r w:rsidR="00A75CA6">
        <w:rPr>
          <w:sz w:val="24"/>
          <w:szCs w:val="24"/>
          <w:lang w:val="en-US"/>
        </w:rPr>
        <w:t>n</w:t>
      </w:r>
      <w:r w:rsidR="004537C5">
        <w:rPr>
          <w:sz w:val="24"/>
          <w:szCs w:val="24"/>
          <w:lang w:val="en-US"/>
        </w:rPr>
        <w:t xml:space="preserve"> </w:t>
      </w:r>
      <w:r w:rsidR="000C09BC">
        <w:rPr>
          <w:sz w:val="24"/>
          <w:szCs w:val="24"/>
          <w:lang w:val="en-US"/>
        </w:rPr>
        <w:t xml:space="preserve">expert </w:t>
      </w:r>
      <w:r w:rsidR="004537C5">
        <w:rPr>
          <w:sz w:val="24"/>
          <w:szCs w:val="24"/>
          <w:lang w:val="en-US"/>
        </w:rPr>
        <w:t xml:space="preserve">comparison process of the </w:t>
      </w:r>
      <w:r w:rsidR="000C09BC">
        <w:rPr>
          <w:sz w:val="24"/>
          <w:szCs w:val="24"/>
          <w:lang w:val="en-US"/>
        </w:rPr>
        <w:t xml:space="preserve">analytical </w:t>
      </w:r>
      <w:r w:rsidR="004537C5">
        <w:rPr>
          <w:sz w:val="24"/>
          <w:szCs w:val="24"/>
          <w:lang w:val="en-US"/>
        </w:rPr>
        <w:t>output</w:t>
      </w:r>
      <w:r w:rsidR="000C09BC">
        <w:rPr>
          <w:sz w:val="24"/>
          <w:szCs w:val="24"/>
          <w:lang w:val="en-US"/>
        </w:rPr>
        <w:t>s</w:t>
      </w:r>
      <w:r w:rsidR="004537C5">
        <w:rPr>
          <w:sz w:val="24"/>
          <w:szCs w:val="24"/>
          <w:lang w:val="en-US"/>
        </w:rPr>
        <w:t xml:space="preserve"> </w:t>
      </w:r>
      <w:r w:rsidR="000C09BC">
        <w:rPr>
          <w:sz w:val="24"/>
          <w:szCs w:val="24"/>
          <w:lang w:val="en-US"/>
        </w:rPr>
        <w:t xml:space="preserve">from </w:t>
      </w:r>
      <w:r w:rsidR="004537C5">
        <w:rPr>
          <w:sz w:val="24"/>
          <w:szCs w:val="24"/>
          <w:lang w:val="en-US"/>
        </w:rPr>
        <w:t xml:space="preserve">different techniques, when more methods </w:t>
      </w:r>
      <w:r w:rsidR="000C09BC">
        <w:rPr>
          <w:sz w:val="24"/>
          <w:szCs w:val="24"/>
          <w:lang w:val="en-US"/>
        </w:rPr>
        <w:t xml:space="preserve">were </w:t>
      </w:r>
      <w:r w:rsidR="004537C5">
        <w:rPr>
          <w:sz w:val="24"/>
          <w:szCs w:val="24"/>
          <w:lang w:val="en-US"/>
        </w:rPr>
        <w:t>applied.</w:t>
      </w:r>
      <w:r w:rsidR="003D5BAD">
        <w:rPr>
          <w:sz w:val="24"/>
          <w:szCs w:val="24"/>
          <w:lang w:val="en-US"/>
        </w:rPr>
        <w:t xml:space="preserve"> Results from different spectroscopi</w:t>
      </w:r>
      <w:r w:rsidR="000C09BC">
        <w:rPr>
          <w:sz w:val="24"/>
          <w:szCs w:val="24"/>
          <w:lang w:val="en-US"/>
        </w:rPr>
        <w:t>c techniques</w:t>
      </w:r>
      <w:r w:rsidR="003D5BAD">
        <w:rPr>
          <w:sz w:val="24"/>
          <w:szCs w:val="24"/>
          <w:lang w:val="en-US"/>
        </w:rPr>
        <w:t xml:space="preserve"> applied showed, respectively, a large consistency.</w:t>
      </w:r>
      <w:r w:rsidR="00010C70">
        <w:rPr>
          <w:sz w:val="24"/>
          <w:szCs w:val="24"/>
          <w:lang w:val="en-US"/>
        </w:rPr>
        <w:t xml:space="preserve"> Data and relative data are referred to numerical abundance not in weight.</w:t>
      </w:r>
    </w:p>
    <w:p w14:paraId="752B8DCE" w14:textId="1B859673" w:rsidR="00E01038" w:rsidRDefault="00E01038" w:rsidP="007B44BF">
      <w:pPr>
        <w:jc w:val="both"/>
        <w:rPr>
          <w:sz w:val="24"/>
          <w:szCs w:val="24"/>
          <w:lang w:val="en-US"/>
        </w:rPr>
      </w:pPr>
      <w:r w:rsidRPr="00E01038">
        <w:rPr>
          <w:sz w:val="24"/>
          <w:szCs w:val="24"/>
          <w:lang w:val="en-US"/>
        </w:rPr>
        <w:t xml:space="preserve">Some objects </w:t>
      </w:r>
      <w:r w:rsidR="000C09BC">
        <w:rPr>
          <w:sz w:val="24"/>
          <w:szCs w:val="24"/>
          <w:lang w:val="en-US"/>
        </w:rPr>
        <w:t>could exhibit</w:t>
      </w:r>
      <w:r w:rsidRPr="00E01038">
        <w:rPr>
          <w:sz w:val="24"/>
          <w:szCs w:val="24"/>
          <w:lang w:val="en-US"/>
        </w:rPr>
        <w:t xml:space="preserve"> multiple characterizations in the case of multilayer or composite materials.</w:t>
      </w:r>
      <w:r>
        <w:rPr>
          <w:sz w:val="24"/>
          <w:szCs w:val="24"/>
          <w:lang w:val="en-US"/>
        </w:rPr>
        <w:t xml:space="preserve"> </w:t>
      </w:r>
      <w:r w:rsidR="000C09BC">
        <w:rPr>
          <w:sz w:val="24"/>
          <w:szCs w:val="24"/>
          <w:lang w:val="en-US"/>
        </w:rPr>
        <w:t>Such</w:t>
      </w:r>
      <w:r w:rsidR="00A75CA6">
        <w:rPr>
          <w:sz w:val="24"/>
          <w:szCs w:val="24"/>
          <w:lang w:val="en-US"/>
        </w:rPr>
        <w:t xml:space="preserve"> i</w:t>
      </w:r>
      <w:r>
        <w:rPr>
          <w:sz w:val="24"/>
          <w:szCs w:val="24"/>
          <w:lang w:val="en-US"/>
        </w:rPr>
        <w:t>tems</w:t>
      </w:r>
      <w:r w:rsidRPr="00E01038">
        <w:rPr>
          <w:sz w:val="24"/>
          <w:szCs w:val="24"/>
          <w:lang w:val="en-US"/>
        </w:rPr>
        <w:t xml:space="preserve"> are specifically indicated in the attached database listing.</w:t>
      </w:r>
    </w:p>
    <w:p w14:paraId="22EBFCFE" w14:textId="0D9D1384" w:rsidR="004B2296" w:rsidRDefault="004B2296" w:rsidP="007B44BF">
      <w:pPr>
        <w:jc w:val="both"/>
        <w:rPr>
          <w:sz w:val="24"/>
          <w:szCs w:val="24"/>
          <w:lang w:val="en-US"/>
        </w:rPr>
      </w:pPr>
      <w:r>
        <w:rPr>
          <w:sz w:val="24"/>
          <w:szCs w:val="24"/>
          <w:lang w:val="en-US"/>
        </w:rPr>
        <w:t xml:space="preserve">In the following </w:t>
      </w:r>
      <w:r w:rsidR="000C09BC">
        <w:rPr>
          <w:sz w:val="24"/>
          <w:szCs w:val="24"/>
          <w:lang w:val="en-US"/>
        </w:rPr>
        <w:t>T</w:t>
      </w:r>
      <w:r>
        <w:rPr>
          <w:sz w:val="24"/>
          <w:szCs w:val="24"/>
          <w:lang w:val="en-US"/>
        </w:rPr>
        <w:t>able</w:t>
      </w:r>
      <w:r w:rsidR="008F2069">
        <w:rPr>
          <w:sz w:val="24"/>
          <w:szCs w:val="24"/>
          <w:lang w:val="en-US"/>
        </w:rPr>
        <w:t xml:space="preserve"> 4</w:t>
      </w:r>
      <w:r>
        <w:rPr>
          <w:sz w:val="24"/>
          <w:szCs w:val="24"/>
          <w:lang w:val="en-US"/>
        </w:rPr>
        <w:t xml:space="preserve"> are reported explanation for acronyms relative to polymeric materials.</w:t>
      </w:r>
    </w:p>
    <w:tbl>
      <w:tblPr>
        <w:tblStyle w:val="Grigliatabella"/>
        <w:tblW w:w="7579" w:type="dxa"/>
        <w:jc w:val="center"/>
        <w:tblBorders>
          <w:insideH w:val="none" w:sz="0" w:space="0" w:color="auto"/>
        </w:tblBorders>
        <w:tblLook w:val="04A0" w:firstRow="1" w:lastRow="0" w:firstColumn="1" w:lastColumn="0" w:noHBand="0" w:noVBand="1"/>
      </w:tblPr>
      <w:tblGrid>
        <w:gridCol w:w="1909"/>
        <w:gridCol w:w="2995"/>
        <w:gridCol w:w="2675"/>
      </w:tblGrid>
      <w:tr w:rsidR="004B2296" w:rsidRPr="0003175C" w14:paraId="696EE3C6" w14:textId="77777777" w:rsidTr="00A75CA6">
        <w:trPr>
          <w:jc w:val="center"/>
        </w:trPr>
        <w:tc>
          <w:tcPr>
            <w:tcW w:w="1909" w:type="dxa"/>
            <w:vAlign w:val="center"/>
          </w:tcPr>
          <w:p w14:paraId="2F233BF0" w14:textId="77777777" w:rsidR="004B2296" w:rsidRPr="0003175C" w:rsidRDefault="0003175C" w:rsidP="00A75CA6">
            <w:pPr>
              <w:rPr>
                <w:rFonts w:asciiTheme="minorHAnsi" w:hAnsiTheme="minorHAnsi"/>
                <w:b/>
                <w:i/>
                <w:lang w:val="en-US"/>
              </w:rPr>
            </w:pPr>
            <w:r w:rsidRPr="0003175C">
              <w:rPr>
                <w:rFonts w:asciiTheme="minorHAnsi" w:hAnsiTheme="minorHAnsi"/>
                <w:b/>
                <w:i/>
                <w:lang w:val="en-US"/>
              </w:rPr>
              <w:t>Acronym</w:t>
            </w:r>
          </w:p>
        </w:tc>
        <w:tc>
          <w:tcPr>
            <w:tcW w:w="2995" w:type="dxa"/>
            <w:vAlign w:val="center"/>
          </w:tcPr>
          <w:p w14:paraId="75BF3E60" w14:textId="77777777" w:rsidR="004B2296" w:rsidRPr="0003175C" w:rsidRDefault="0003175C" w:rsidP="00A75CA6">
            <w:pPr>
              <w:rPr>
                <w:rFonts w:asciiTheme="minorHAnsi" w:hAnsiTheme="minorHAnsi"/>
                <w:b/>
                <w:i/>
                <w:lang w:val="en-US"/>
              </w:rPr>
            </w:pPr>
            <w:r w:rsidRPr="0003175C">
              <w:rPr>
                <w:rFonts w:asciiTheme="minorHAnsi" w:hAnsiTheme="minorHAnsi"/>
                <w:b/>
                <w:i/>
                <w:lang w:val="en-US"/>
              </w:rPr>
              <w:t>Name</w:t>
            </w:r>
          </w:p>
        </w:tc>
        <w:tc>
          <w:tcPr>
            <w:tcW w:w="2675" w:type="dxa"/>
            <w:vAlign w:val="center"/>
          </w:tcPr>
          <w:p w14:paraId="44C8E10F" w14:textId="77777777" w:rsidR="004B2296" w:rsidRPr="0003175C" w:rsidRDefault="0003175C" w:rsidP="00A75CA6">
            <w:pPr>
              <w:rPr>
                <w:rFonts w:asciiTheme="minorHAnsi" w:hAnsiTheme="minorHAnsi"/>
                <w:b/>
                <w:i/>
                <w:lang w:val="en-US"/>
              </w:rPr>
            </w:pPr>
            <w:r w:rsidRPr="0003175C">
              <w:rPr>
                <w:rFonts w:asciiTheme="minorHAnsi" w:hAnsiTheme="minorHAnsi"/>
                <w:b/>
                <w:i/>
                <w:lang w:val="en-US"/>
              </w:rPr>
              <w:t>Notes</w:t>
            </w:r>
          </w:p>
        </w:tc>
      </w:tr>
      <w:tr w:rsidR="004B2296" w:rsidRPr="0003175C" w14:paraId="53607588" w14:textId="77777777" w:rsidTr="00A75CA6">
        <w:trPr>
          <w:trHeight w:val="360"/>
          <w:jc w:val="center"/>
        </w:trPr>
        <w:tc>
          <w:tcPr>
            <w:tcW w:w="1909" w:type="dxa"/>
            <w:shd w:val="clear" w:color="auto" w:fill="D9D9D9" w:themeFill="background1" w:themeFillShade="D9"/>
            <w:noWrap/>
            <w:vAlign w:val="center"/>
            <w:hideMark/>
          </w:tcPr>
          <w:p w14:paraId="5E250F46"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PE</w:t>
            </w:r>
          </w:p>
        </w:tc>
        <w:tc>
          <w:tcPr>
            <w:tcW w:w="2995" w:type="dxa"/>
            <w:shd w:val="clear" w:color="auto" w:fill="D9D9D9" w:themeFill="background1" w:themeFillShade="D9"/>
            <w:vAlign w:val="center"/>
          </w:tcPr>
          <w:p w14:paraId="4EC7E34B" w14:textId="77777777"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Polyethylene</w:t>
            </w:r>
          </w:p>
        </w:tc>
        <w:tc>
          <w:tcPr>
            <w:tcW w:w="2675" w:type="dxa"/>
            <w:shd w:val="clear" w:color="auto" w:fill="D9D9D9" w:themeFill="background1" w:themeFillShade="D9"/>
            <w:vAlign w:val="center"/>
          </w:tcPr>
          <w:p w14:paraId="65679F8B"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58998C92" w14:textId="77777777" w:rsidTr="00A75CA6">
        <w:trPr>
          <w:trHeight w:val="360"/>
          <w:jc w:val="center"/>
        </w:trPr>
        <w:tc>
          <w:tcPr>
            <w:tcW w:w="1909" w:type="dxa"/>
            <w:noWrap/>
            <w:vAlign w:val="center"/>
            <w:hideMark/>
          </w:tcPr>
          <w:p w14:paraId="3689BAAC"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PP</w:t>
            </w:r>
          </w:p>
        </w:tc>
        <w:tc>
          <w:tcPr>
            <w:tcW w:w="2995" w:type="dxa"/>
            <w:vAlign w:val="center"/>
          </w:tcPr>
          <w:p w14:paraId="5CCB3146" w14:textId="77777777"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Polypropylene</w:t>
            </w:r>
          </w:p>
        </w:tc>
        <w:tc>
          <w:tcPr>
            <w:tcW w:w="2675" w:type="dxa"/>
            <w:vAlign w:val="center"/>
          </w:tcPr>
          <w:p w14:paraId="7A2E2DA2"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4A5BCC" w14:paraId="65D73064" w14:textId="77777777" w:rsidTr="00A75CA6">
        <w:trPr>
          <w:trHeight w:val="348"/>
          <w:jc w:val="center"/>
        </w:trPr>
        <w:tc>
          <w:tcPr>
            <w:tcW w:w="1909" w:type="dxa"/>
            <w:shd w:val="clear" w:color="auto" w:fill="D9D9D9" w:themeFill="background1" w:themeFillShade="D9"/>
            <w:noWrap/>
            <w:vAlign w:val="center"/>
            <w:hideMark/>
          </w:tcPr>
          <w:p w14:paraId="15B2AC76"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coPE-PP</w:t>
            </w:r>
          </w:p>
        </w:tc>
        <w:tc>
          <w:tcPr>
            <w:tcW w:w="2995" w:type="dxa"/>
            <w:shd w:val="clear" w:color="auto" w:fill="D9D9D9" w:themeFill="background1" w:themeFillShade="D9"/>
            <w:vAlign w:val="center"/>
          </w:tcPr>
          <w:p w14:paraId="028EE22B" w14:textId="2645AE7B"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w:t>
            </w:r>
            <w:r w:rsidR="006D068A" w:rsidRPr="0003175C">
              <w:rPr>
                <w:rFonts w:asciiTheme="minorHAnsi" w:eastAsia="Times New Roman" w:hAnsiTheme="minorHAnsi"/>
                <w:b/>
                <w:bCs/>
                <w:color w:val="000000"/>
                <w:lang w:val="en-US"/>
              </w:rPr>
              <w:t>Polyethylene Polypropylene</w:t>
            </w:r>
            <w:r w:rsidRPr="0003175C">
              <w:rPr>
                <w:rFonts w:asciiTheme="minorHAnsi" w:eastAsia="Times New Roman" w:hAnsiTheme="minorHAnsi"/>
                <w:b/>
                <w:bCs/>
                <w:color w:val="000000"/>
                <w:lang w:val="en-US"/>
              </w:rPr>
              <w:t>)</w:t>
            </w:r>
          </w:p>
        </w:tc>
        <w:tc>
          <w:tcPr>
            <w:tcW w:w="2675" w:type="dxa"/>
            <w:shd w:val="clear" w:color="auto" w:fill="D9D9D9" w:themeFill="background1" w:themeFillShade="D9"/>
            <w:vAlign w:val="center"/>
          </w:tcPr>
          <w:p w14:paraId="3E87410C"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Copolymer</w:t>
            </w:r>
            <w:r w:rsidR="0003175C">
              <w:rPr>
                <w:rFonts w:asciiTheme="minorHAnsi" w:eastAsia="Times New Roman" w:hAnsiTheme="minorHAnsi"/>
                <w:b/>
                <w:bCs/>
                <w:color w:val="000000"/>
                <w:lang w:val="en-US"/>
              </w:rPr>
              <w:t xml:space="preserve"> or mixture (not discriminable)</w:t>
            </w:r>
          </w:p>
        </w:tc>
      </w:tr>
      <w:tr w:rsidR="004B2296" w:rsidRPr="0003175C" w14:paraId="1DCCB4F8" w14:textId="77777777" w:rsidTr="00A75CA6">
        <w:trPr>
          <w:trHeight w:val="360"/>
          <w:jc w:val="center"/>
        </w:trPr>
        <w:tc>
          <w:tcPr>
            <w:tcW w:w="1909" w:type="dxa"/>
            <w:noWrap/>
            <w:vAlign w:val="center"/>
            <w:hideMark/>
          </w:tcPr>
          <w:p w14:paraId="0B6864AB"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PET</w:t>
            </w:r>
          </w:p>
        </w:tc>
        <w:tc>
          <w:tcPr>
            <w:tcW w:w="2995" w:type="dxa"/>
            <w:vAlign w:val="center"/>
          </w:tcPr>
          <w:p w14:paraId="3EEA9CA8" w14:textId="77777777"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Polyethylene terephthalate</w:t>
            </w:r>
          </w:p>
        </w:tc>
        <w:tc>
          <w:tcPr>
            <w:tcW w:w="2675" w:type="dxa"/>
            <w:vAlign w:val="center"/>
          </w:tcPr>
          <w:p w14:paraId="4988BD23"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Polyesters</w:t>
            </w:r>
          </w:p>
        </w:tc>
      </w:tr>
      <w:tr w:rsidR="004B2296" w:rsidRPr="0003175C" w14:paraId="45911FA3" w14:textId="77777777" w:rsidTr="00A75CA6">
        <w:trPr>
          <w:trHeight w:val="360"/>
          <w:jc w:val="center"/>
        </w:trPr>
        <w:tc>
          <w:tcPr>
            <w:tcW w:w="1909" w:type="dxa"/>
            <w:shd w:val="clear" w:color="auto" w:fill="D9D9D9" w:themeFill="background1" w:themeFillShade="D9"/>
            <w:noWrap/>
            <w:vAlign w:val="center"/>
            <w:hideMark/>
          </w:tcPr>
          <w:p w14:paraId="51474BFC"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PS</w:t>
            </w:r>
          </w:p>
        </w:tc>
        <w:tc>
          <w:tcPr>
            <w:tcW w:w="2995" w:type="dxa"/>
            <w:shd w:val="clear" w:color="auto" w:fill="D9D9D9" w:themeFill="background1" w:themeFillShade="D9"/>
            <w:vAlign w:val="center"/>
          </w:tcPr>
          <w:p w14:paraId="373ADDBC" w14:textId="77777777"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Polystyrene</w:t>
            </w:r>
          </w:p>
        </w:tc>
        <w:tc>
          <w:tcPr>
            <w:tcW w:w="2675" w:type="dxa"/>
            <w:shd w:val="clear" w:color="auto" w:fill="D9D9D9" w:themeFill="background1" w:themeFillShade="D9"/>
            <w:vAlign w:val="center"/>
          </w:tcPr>
          <w:p w14:paraId="6859514F"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6E8A6090" w14:textId="77777777" w:rsidTr="00A75CA6">
        <w:trPr>
          <w:trHeight w:val="444"/>
          <w:jc w:val="center"/>
        </w:trPr>
        <w:tc>
          <w:tcPr>
            <w:tcW w:w="1909" w:type="dxa"/>
            <w:noWrap/>
            <w:vAlign w:val="center"/>
            <w:hideMark/>
          </w:tcPr>
          <w:p w14:paraId="6B77852E"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PVC</w:t>
            </w:r>
          </w:p>
        </w:tc>
        <w:tc>
          <w:tcPr>
            <w:tcW w:w="2995" w:type="dxa"/>
            <w:vAlign w:val="center"/>
          </w:tcPr>
          <w:p w14:paraId="633D352A" w14:textId="77777777"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Polyvinylchloride</w:t>
            </w:r>
          </w:p>
        </w:tc>
        <w:tc>
          <w:tcPr>
            <w:tcW w:w="2675" w:type="dxa"/>
            <w:vAlign w:val="center"/>
          </w:tcPr>
          <w:p w14:paraId="3E2D650C"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7B0A9759" w14:textId="77777777" w:rsidTr="00A75CA6">
        <w:trPr>
          <w:trHeight w:val="360"/>
          <w:jc w:val="center"/>
        </w:trPr>
        <w:tc>
          <w:tcPr>
            <w:tcW w:w="1909" w:type="dxa"/>
            <w:shd w:val="clear" w:color="auto" w:fill="D9D9D9" w:themeFill="background1" w:themeFillShade="D9"/>
            <w:noWrap/>
            <w:vAlign w:val="center"/>
            <w:hideMark/>
          </w:tcPr>
          <w:p w14:paraId="4DA76108"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PA</w:t>
            </w:r>
          </w:p>
        </w:tc>
        <w:tc>
          <w:tcPr>
            <w:tcW w:w="2995" w:type="dxa"/>
            <w:shd w:val="clear" w:color="auto" w:fill="D9D9D9" w:themeFill="background1" w:themeFillShade="D9"/>
            <w:vAlign w:val="center"/>
          </w:tcPr>
          <w:p w14:paraId="29425F54" w14:textId="77777777" w:rsidR="004B2296" w:rsidRPr="0003175C" w:rsidRDefault="004B2296"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Polyamides</w:t>
            </w:r>
          </w:p>
        </w:tc>
        <w:tc>
          <w:tcPr>
            <w:tcW w:w="2675" w:type="dxa"/>
            <w:shd w:val="clear" w:color="auto" w:fill="D9D9D9" w:themeFill="background1" w:themeFillShade="D9"/>
            <w:vAlign w:val="center"/>
          </w:tcPr>
          <w:p w14:paraId="724FD0CF"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Nylon 6,6 and Nylon 6,6</w:t>
            </w:r>
          </w:p>
        </w:tc>
      </w:tr>
      <w:tr w:rsidR="004B2296" w:rsidRPr="0003175C" w14:paraId="7C5D5279" w14:textId="77777777" w:rsidTr="00A75CA6">
        <w:trPr>
          <w:trHeight w:val="348"/>
          <w:jc w:val="center"/>
        </w:trPr>
        <w:tc>
          <w:tcPr>
            <w:tcW w:w="1909" w:type="dxa"/>
            <w:noWrap/>
            <w:vAlign w:val="center"/>
            <w:hideMark/>
          </w:tcPr>
          <w:p w14:paraId="605D1ECD"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SAN</w:t>
            </w:r>
          </w:p>
        </w:tc>
        <w:tc>
          <w:tcPr>
            <w:tcW w:w="2995" w:type="dxa"/>
            <w:vAlign w:val="center"/>
          </w:tcPr>
          <w:p w14:paraId="6F7386D8"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Styrene-acrylonitrile</w:t>
            </w:r>
          </w:p>
        </w:tc>
        <w:tc>
          <w:tcPr>
            <w:tcW w:w="2675" w:type="dxa"/>
            <w:vAlign w:val="center"/>
          </w:tcPr>
          <w:p w14:paraId="3E090DA5"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43B139CE" w14:textId="77777777" w:rsidTr="00A75CA6">
        <w:trPr>
          <w:trHeight w:val="372"/>
          <w:jc w:val="center"/>
        </w:trPr>
        <w:tc>
          <w:tcPr>
            <w:tcW w:w="1909" w:type="dxa"/>
            <w:shd w:val="clear" w:color="auto" w:fill="D9D9D9" w:themeFill="background1" w:themeFillShade="D9"/>
            <w:noWrap/>
            <w:vAlign w:val="center"/>
            <w:hideMark/>
          </w:tcPr>
          <w:p w14:paraId="2331DC80"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PC</w:t>
            </w:r>
          </w:p>
        </w:tc>
        <w:tc>
          <w:tcPr>
            <w:tcW w:w="2995" w:type="dxa"/>
            <w:shd w:val="clear" w:color="auto" w:fill="D9D9D9" w:themeFill="background1" w:themeFillShade="D9"/>
            <w:vAlign w:val="center"/>
          </w:tcPr>
          <w:p w14:paraId="4AE4EDBF"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Polycarbonates</w:t>
            </w:r>
          </w:p>
        </w:tc>
        <w:tc>
          <w:tcPr>
            <w:tcW w:w="2675" w:type="dxa"/>
            <w:shd w:val="clear" w:color="auto" w:fill="D9D9D9" w:themeFill="background1" w:themeFillShade="D9"/>
            <w:vAlign w:val="center"/>
          </w:tcPr>
          <w:p w14:paraId="4B818AA8"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78C692AF" w14:textId="77777777" w:rsidTr="00A75CA6">
        <w:trPr>
          <w:trHeight w:val="360"/>
          <w:jc w:val="center"/>
        </w:trPr>
        <w:tc>
          <w:tcPr>
            <w:tcW w:w="1909" w:type="dxa"/>
            <w:noWrap/>
            <w:vAlign w:val="center"/>
            <w:hideMark/>
          </w:tcPr>
          <w:p w14:paraId="01036776"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PMMA</w:t>
            </w:r>
          </w:p>
        </w:tc>
        <w:tc>
          <w:tcPr>
            <w:tcW w:w="2995" w:type="dxa"/>
            <w:vAlign w:val="center"/>
          </w:tcPr>
          <w:p w14:paraId="7AA4C240"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 (methyl methacrylate)</w:t>
            </w:r>
          </w:p>
        </w:tc>
        <w:tc>
          <w:tcPr>
            <w:tcW w:w="2675" w:type="dxa"/>
            <w:vAlign w:val="center"/>
          </w:tcPr>
          <w:p w14:paraId="1DBD0DC9"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Plexiglass®</w:t>
            </w:r>
          </w:p>
        </w:tc>
      </w:tr>
      <w:tr w:rsidR="004B2296" w:rsidRPr="0003175C" w14:paraId="0CCCC176" w14:textId="77777777" w:rsidTr="00A75CA6">
        <w:trPr>
          <w:trHeight w:val="420"/>
          <w:jc w:val="center"/>
        </w:trPr>
        <w:tc>
          <w:tcPr>
            <w:tcW w:w="1909" w:type="dxa"/>
            <w:shd w:val="clear" w:color="auto" w:fill="D9D9D9" w:themeFill="background1" w:themeFillShade="D9"/>
            <w:noWrap/>
            <w:vAlign w:val="center"/>
            <w:hideMark/>
          </w:tcPr>
          <w:p w14:paraId="74F64C64"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Polyimide</w:t>
            </w:r>
          </w:p>
        </w:tc>
        <w:tc>
          <w:tcPr>
            <w:tcW w:w="2995" w:type="dxa"/>
            <w:shd w:val="clear" w:color="auto" w:fill="D9D9D9" w:themeFill="background1" w:themeFillShade="D9"/>
            <w:vAlign w:val="center"/>
          </w:tcPr>
          <w:p w14:paraId="27DD8C3E" w14:textId="77777777" w:rsidR="004B2296" w:rsidRPr="0003175C" w:rsidRDefault="003C079B" w:rsidP="00A75CA6">
            <w:pPr>
              <w:spacing w:after="0" w:line="240" w:lineRule="auto"/>
              <w:jc w:val="center"/>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w:t>
            </w:r>
          </w:p>
        </w:tc>
        <w:tc>
          <w:tcPr>
            <w:tcW w:w="2675" w:type="dxa"/>
            <w:shd w:val="clear" w:color="auto" w:fill="D9D9D9" w:themeFill="background1" w:themeFillShade="D9"/>
            <w:vAlign w:val="center"/>
          </w:tcPr>
          <w:p w14:paraId="795A005C" w14:textId="77777777" w:rsidR="004B2296" w:rsidRPr="0003175C" w:rsidRDefault="0003175C" w:rsidP="0003175C">
            <w:pPr>
              <w:spacing w:after="0" w:line="240" w:lineRule="auto"/>
              <w:rPr>
                <w:rFonts w:asciiTheme="minorHAnsi" w:eastAsia="Times New Roman" w:hAnsiTheme="minorHAnsi"/>
                <w:b/>
                <w:bCs/>
                <w:color w:val="000000"/>
                <w:lang w:val="en-US"/>
              </w:rPr>
            </w:pPr>
            <w:r>
              <w:rPr>
                <w:rFonts w:asciiTheme="minorHAnsi" w:eastAsia="Times New Roman" w:hAnsiTheme="minorHAnsi"/>
                <w:b/>
                <w:bCs/>
                <w:color w:val="000000"/>
                <w:lang w:val="en-US"/>
              </w:rPr>
              <w:t>techno polymer class</w:t>
            </w:r>
          </w:p>
        </w:tc>
      </w:tr>
      <w:tr w:rsidR="004B2296" w:rsidRPr="0003175C" w14:paraId="30C13782" w14:textId="77777777" w:rsidTr="00A75CA6">
        <w:trPr>
          <w:trHeight w:val="360"/>
          <w:jc w:val="center"/>
        </w:trPr>
        <w:tc>
          <w:tcPr>
            <w:tcW w:w="1909" w:type="dxa"/>
            <w:noWrap/>
            <w:vAlign w:val="center"/>
            <w:hideMark/>
          </w:tcPr>
          <w:p w14:paraId="26267F0C"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PDMSO</w:t>
            </w:r>
          </w:p>
        </w:tc>
        <w:tc>
          <w:tcPr>
            <w:tcW w:w="2995" w:type="dxa"/>
            <w:vAlign w:val="center"/>
          </w:tcPr>
          <w:p w14:paraId="2DE4A529"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Polydimethylsiloxane</w:t>
            </w:r>
          </w:p>
        </w:tc>
        <w:tc>
          <w:tcPr>
            <w:tcW w:w="2675" w:type="dxa"/>
            <w:vAlign w:val="center"/>
          </w:tcPr>
          <w:p w14:paraId="37A0D968"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“silicone” elastomer</w:t>
            </w:r>
          </w:p>
        </w:tc>
      </w:tr>
      <w:tr w:rsidR="004B2296" w:rsidRPr="0003175C" w14:paraId="742BD3AC" w14:textId="77777777" w:rsidTr="00A75CA6">
        <w:trPr>
          <w:trHeight w:val="360"/>
          <w:jc w:val="center"/>
        </w:trPr>
        <w:tc>
          <w:tcPr>
            <w:tcW w:w="1909" w:type="dxa"/>
            <w:shd w:val="clear" w:color="auto" w:fill="D9D9D9" w:themeFill="background1" w:themeFillShade="D9"/>
            <w:noWrap/>
            <w:vAlign w:val="center"/>
            <w:hideMark/>
          </w:tcPr>
          <w:p w14:paraId="7F7B5010"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Cellulose</w:t>
            </w:r>
          </w:p>
        </w:tc>
        <w:tc>
          <w:tcPr>
            <w:tcW w:w="2995" w:type="dxa"/>
            <w:shd w:val="clear" w:color="auto" w:fill="D9D9D9" w:themeFill="background1" w:themeFillShade="D9"/>
            <w:vAlign w:val="center"/>
          </w:tcPr>
          <w:p w14:paraId="38BB6DD9" w14:textId="77777777" w:rsidR="004B2296" w:rsidRPr="0003175C" w:rsidRDefault="003C079B" w:rsidP="00A75CA6">
            <w:pPr>
              <w:spacing w:after="0" w:line="240" w:lineRule="auto"/>
              <w:jc w:val="center"/>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w:t>
            </w:r>
          </w:p>
        </w:tc>
        <w:tc>
          <w:tcPr>
            <w:tcW w:w="2675" w:type="dxa"/>
            <w:shd w:val="clear" w:color="auto" w:fill="D9D9D9" w:themeFill="background1" w:themeFillShade="D9"/>
            <w:vAlign w:val="center"/>
          </w:tcPr>
          <w:p w14:paraId="0971F760"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1D55ED82" w14:textId="77777777" w:rsidTr="00A75CA6">
        <w:trPr>
          <w:trHeight w:val="360"/>
          <w:jc w:val="center"/>
        </w:trPr>
        <w:tc>
          <w:tcPr>
            <w:tcW w:w="1909" w:type="dxa"/>
            <w:noWrap/>
            <w:vAlign w:val="center"/>
            <w:hideMark/>
          </w:tcPr>
          <w:p w14:paraId="5064575B" w14:textId="77777777" w:rsidR="004B2296" w:rsidRPr="004B2296" w:rsidRDefault="004B2296" w:rsidP="0003175C">
            <w:pPr>
              <w:spacing w:after="0" w:line="240" w:lineRule="auto"/>
              <w:rPr>
                <w:rFonts w:asciiTheme="minorHAnsi" w:eastAsia="Times New Roman" w:hAnsiTheme="minorHAnsi"/>
                <w:b/>
                <w:bCs/>
                <w:color w:val="000000"/>
                <w:lang w:val="en-US"/>
              </w:rPr>
            </w:pPr>
            <w:proofErr w:type="spellStart"/>
            <w:r w:rsidRPr="004B2296">
              <w:rPr>
                <w:rFonts w:asciiTheme="minorHAnsi" w:eastAsia="Times New Roman" w:hAnsiTheme="minorHAnsi"/>
                <w:b/>
                <w:bCs/>
                <w:color w:val="000000"/>
                <w:lang w:val="en-US"/>
              </w:rPr>
              <w:t>Methylcell</w:t>
            </w:r>
            <w:proofErr w:type="spellEnd"/>
            <w:r w:rsidRPr="004B2296">
              <w:rPr>
                <w:rFonts w:asciiTheme="minorHAnsi" w:eastAsia="Times New Roman" w:hAnsiTheme="minorHAnsi"/>
                <w:b/>
                <w:bCs/>
                <w:color w:val="000000"/>
                <w:lang w:val="en-US"/>
              </w:rPr>
              <w:t>.</w:t>
            </w:r>
          </w:p>
        </w:tc>
        <w:tc>
          <w:tcPr>
            <w:tcW w:w="2995" w:type="dxa"/>
            <w:vAlign w:val="center"/>
          </w:tcPr>
          <w:p w14:paraId="34783139"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Methylcellulose</w:t>
            </w:r>
          </w:p>
        </w:tc>
        <w:tc>
          <w:tcPr>
            <w:tcW w:w="2675" w:type="dxa"/>
            <w:vAlign w:val="center"/>
          </w:tcPr>
          <w:p w14:paraId="02053885" w14:textId="77777777" w:rsidR="004B2296" w:rsidRPr="0003175C" w:rsidRDefault="004B2296" w:rsidP="0003175C">
            <w:pPr>
              <w:spacing w:after="0" w:line="240" w:lineRule="auto"/>
              <w:rPr>
                <w:rFonts w:asciiTheme="minorHAnsi" w:eastAsia="Times New Roman" w:hAnsiTheme="minorHAnsi"/>
                <w:b/>
                <w:bCs/>
                <w:color w:val="000000"/>
                <w:lang w:val="en-US"/>
              </w:rPr>
            </w:pPr>
          </w:p>
        </w:tc>
      </w:tr>
      <w:tr w:rsidR="004B2296" w:rsidRPr="0003175C" w14:paraId="514CEE59" w14:textId="77777777" w:rsidTr="00A75CA6">
        <w:trPr>
          <w:trHeight w:val="372"/>
          <w:jc w:val="center"/>
        </w:trPr>
        <w:tc>
          <w:tcPr>
            <w:tcW w:w="1909" w:type="dxa"/>
            <w:shd w:val="clear" w:color="auto" w:fill="D9D9D9" w:themeFill="background1" w:themeFillShade="D9"/>
            <w:noWrap/>
            <w:vAlign w:val="center"/>
            <w:hideMark/>
          </w:tcPr>
          <w:p w14:paraId="048547A2" w14:textId="77777777" w:rsidR="004B2296" w:rsidRPr="004B2296" w:rsidRDefault="004B2296" w:rsidP="0003175C">
            <w:pPr>
              <w:spacing w:after="0" w:line="240" w:lineRule="auto"/>
              <w:rPr>
                <w:rFonts w:asciiTheme="minorHAnsi" w:eastAsia="Times New Roman" w:hAnsiTheme="minorHAnsi"/>
                <w:b/>
                <w:bCs/>
                <w:color w:val="000000"/>
                <w:lang w:val="en-US"/>
              </w:rPr>
            </w:pPr>
            <w:r w:rsidRPr="004B2296">
              <w:rPr>
                <w:rFonts w:asciiTheme="minorHAnsi" w:eastAsia="Times New Roman" w:hAnsiTheme="minorHAnsi"/>
                <w:b/>
                <w:bCs/>
                <w:color w:val="000000"/>
                <w:lang w:val="en-US"/>
              </w:rPr>
              <w:t>N.I.</w:t>
            </w:r>
          </w:p>
        </w:tc>
        <w:tc>
          <w:tcPr>
            <w:tcW w:w="2995" w:type="dxa"/>
            <w:shd w:val="clear" w:color="auto" w:fill="D9D9D9" w:themeFill="background1" w:themeFillShade="D9"/>
            <w:vAlign w:val="center"/>
          </w:tcPr>
          <w:p w14:paraId="0819CD33" w14:textId="77777777" w:rsidR="004B2296" w:rsidRPr="0003175C" w:rsidRDefault="003C079B" w:rsidP="0003175C">
            <w:pPr>
              <w:spacing w:after="0" w:line="240" w:lineRule="auto"/>
              <w:rPr>
                <w:rFonts w:asciiTheme="minorHAnsi" w:eastAsia="Times New Roman" w:hAnsiTheme="minorHAnsi"/>
                <w:b/>
                <w:bCs/>
                <w:color w:val="000000"/>
                <w:lang w:val="en-US"/>
              </w:rPr>
            </w:pPr>
            <w:r w:rsidRPr="0003175C">
              <w:rPr>
                <w:rFonts w:asciiTheme="minorHAnsi" w:eastAsia="Times New Roman" w:hAnsiTheme="minorHAnsi"/>
                <w:b/>
                <w:bCs/>
                <w:color w:val="000000"/>
                <w:lang w:val="en-US"/>
              </w:rPr>
              <w:t>Not Identified</w:t>
            </w:r>
          </w:p>
        </w:tc>
        <w:tc>
          <w:tcPr>
            <w:tcW w:w="2675" w:type="dxa"/>
            <w:shd w:val="clear" w:color="auto" w:fill="D9D9D9" w:themeFill="background1" w:themeFillShade="D9"/>
            <w:vAlign w:val="center"/>
          </w:tcPr>
          <w:p w14:paraId="60E1CB9B" w14:textId="77777777" w:rsidR="004B2296" w:rsidRPr="0003175C" w:rsidRDefault="004B2296" w:rsidP="007F45A4">
            <w:pPr>
              <w:keepNext/>
              <w:spacing w:after="0" w:line="240" w:lineRule="auto"/>
              <w:rPr>
                <w:rFonts w:asciiTheme="minorHAnsi" w:eastAsia="Times New Roman" w:hAnsiTheme="minorHAnsi"/>
                <w:b/>
                <w:bCs/>
                <w:color w:val="000000"/>
                <w:lang w:val="en-US"/>
              </w:rPr>
            </w:pPr>
          </w:p>
        </w:tc>
      </w:tr>
    </w:tbl>
    <w:p w14:paraId="083B8A06" w14:textId="036BC2E1" w:rsidR="00757824" w:rsidRPr="00757824" w:rsidRDefault="007F45A4" w:rsidP="00D7736E">
      <w:pPr>
        <w:pStyle w:val="Didascalia"/>
      </w:pPr>
      <w:r>
        <w:t xml:space="preserve">Table </w:t>
      </w:r>
      <w:fldSimple w:instr=" SEQ Table \* ARABIC ">
        <w:r w:rsidR="004A5BCC">
          <w:rPr>
            <w:noProof/>
          </w:rPr>
          <w:t>4</w:t>
        </w:r>
      </w:fldSimple>
      <w:r w:rsidR="0065499D">
        <w:t xml:space="preserve">: Explanation of applied </w:t>
      </w:r>
      <w:r>
        <w:t>acronyms for plastic polymer</w:t>
      </w:r>
      <w:r w:rsidR="0065499D">
        <w:t>s</w:t>
      </w:r>
      <w:r>
        <w:t>. In notes</w:t>
      </w:r>
      <w:r w:rsidR="0065499D">
        <w:t xml:space="preserve"> </w:t>
      </w:r>
      <w:r>
        <w:t>supporting information</w:t>
      </w:r>
      <w:r w:rsidR="0065499D" w:rsidRPr="0065499D">
        <w:t xml:space="preserve"> </w:t>
      </w:r>
      <w:r w:rsidR="0065499D">
        <w:t>is reported</w:t>
      </w:r>
      <w:r>
        <w:t>.</w:t>
      </w:r>
    </w:p>
    <w:p w14:paraId="6F2AC4F2" w14:textId="4DD8F06C" w:rsidR="006315ED" w:rsidRDefault="007D1660" w:rsidP="007B44BF">
      <w:pPr>
        <w:jc w:val="both"/>
        <w:rPr>
          <w:sz w:val="24"/>
          <w:szCs w:val="24"/>
          <w:lang w:val="en-US"/>
        </w:rPr>
      </w:pPr>
      <w:r>
        <w:rPr>
          <w:sz w:val="24"/>
          <w:szCs w:val="24"/>
          <w:lang w:val="en-US"/>
        </w:rPr>
        <w:lastRenderedPageBreak/>
        <w:t xml:space="preserve">In </w:t>
      </w:r>
      <w:r w:rsidR="000C09BC">
        <w:rPr>
          <w:sz w:val="24"/>
          <w:szCs w:val="24"/>
          <w:lang w:val="en-US"/>
        </w:rPr>
        <w:t>T</w:t>
      </w:r>
      <w:r>
        <w:rPr>
          <w:sz w:val="24"/>
          <w:szCs w:val="24"/>
          <w:lang w:val="en-US"/>
        </w:rPr>
        <w:t xml:space="preserve">able </w:t>
      </w:r>
      <w:r w:rsidR="008F2069">
        <w:rPr>
          <w:sz w:val="24"/>
          <w:szCs w:val="24"/>
          <w:lang w:val="en-US"/>
        </w:rPr>
        <w:t>5</w:t>
      </w:r>
      <w:r>
        <w:rPr>
          <w:sz w:val="24"/>
          <w:szCs w:val="24"/>
          <w:lang w:val="en-US"/>
        </w:rPr>
        <w:t>, results of identification are shown</w:t>
      </w:r>
      <w:r w:rsidR="00B80AE5">
        <w:rPr>
          <w:sz w:val="24"/>
          <w:szCs w:val="24"/>
          <w:lang w:val="en-US"/>
        </w:rPr>
        <w:t xml:space="preserve">, </w:t>
      </w:r>
      <w:r w:rsidR="00E71CDF">
        <w:rPr>
          <w:sz w:val="24"/>
          <w:szCs w:val="24"/>
          <w:lang w:val="en-US"/>
        </w:rPr>
        <w:t>on the left</w:t>
      </w:r>
      <w:r w:rsidR="00B80AE5">
        <w:rPr>
          <w:sz w:val="24"/>
          <w:szCs w:val="24"/>
          <w:lang w:val="en-US"/>
        </w:rPr>
        <w:t xml:space="preserve"> as absolute </w:t>
      </w:r>
      <w:r w:rsidR="00E01038">
        <w:rPr>
          <w:sz w:val="24"/>
          <w:szCs w:val="24"/>
          <w:lang w:val="en-US"/>
        </w:rPr>
        <w:t xml:space="preserve">output produced (A), whereas </w:t>
      </w:r>
      <w:r w:rsidR="00E71CDF">
        <w:rPr>
          <w:sz w:val="24"/>
          <w:szCs w:val="24"/>
          <w:lang w:val="en-US"/>
        </w:rPr>
        <w:t>on the right</w:t>
      </w:r>
      <w:r w:rsidR="00E01038">
        <w:rPr>
          <w:sz w:val="24"/>
          <w:szCs w:val="24"/>
          <w:lang w:val="en-US"/>
        </w:rPr>
        <w:t xml:space="preserve"> </w:t>
      </w:r>
      <w:r w:rsidR="00E71CDF">
        <w:rPr>
          <w:sz w:val="24"/>
          <w:szCs w:val="24"/>
          <w:lang w:val="en-US"/>
        </w:rPr>
        <w:t xml:space="preserve">relative data for each sampling campaigns </w:t>
      </w:r>
      <w:r w:rsidR="00E01038">
        <w:rPr>
          <w:sz w:val="24"/>
          <w:szCs w:val="24"/>
          <w:lang w:val="en-US"/>
        </w:rPr>
        <w:t xml:space="preserve">were reported, for national </w:t>
      </w:r>
      <w:r w:rsidR="000C09BC">
        <w:rPr>
          <w:sz w:val="24"/>
          <w:szCs w:val="24"/>
          <w:lang w:val="en-US"/>
        </w:rPr>
        <w:t>(</w:t>
      </w:r>
      <w:r w:rsidR="00E01038">
        <w:rPr>
          <w:sz w:val="24"/>
          <w:szCs w:val="24"/>
          <w:lang w:val="en-US"/>
        </w:rPr>
        <w:t>aggregated</w:t>
      </w:r>
      <w:r w:rsidR="000C09BC">
        <w:rPr>
          <w:sz w:val="24"/>
          <w:szCs w:val="24"/>
          <w:lang w:val="en-US"/>
        </w:rPr>
        <w:t>)</w:t>
      </w:r>
      <w:r w:rsidR="00E01038">
        <w:rPr>
          <w:sz w:val="24"/>
          <w:szCs w:val="24"/>
          <w:lang w:val="en-US"/>
        </w:rPr>
        <w:t xml:space="preserve"> and overall </w:t>
      </w:r>
      <w:r w:rsidR="00E71CDF">
        <w:rPr>
          <w:sz w:val="24"/>
          <w:szCs w:val="24"/>
          <w:lang w:val="en-US"/>
        </w:rPr>
        <w:t xml:space="preserve">of </w:t>
      </w:r>
      <w:r w:rsidR="00E01038">
        <w:rPr>
          <w:sz w:val="24"/>
          <w:szCs w:val="24"/>
          <w:lang w:val="en-US"/>
        </w:rPr>
        <w:t xml:space="preserve">the </w:t>
      </w:r>
      <w:r w:rsidR="00E223A4">
        <w:rPr>
          <w:sz w:val="24"/>
          <w:szCs w:val="24"/>
          <w:lang w:val="en-US"/>
        </w:rPr>
        <w:t xml:space="preserve">entire </w:t>
      </w:r>
      <w:r w:rsidR="00E01038">
        <w:rPr>
          <w:sz w:val="24"/>
          <w:szCs w:val="24"/>
          <w:lang w:val="en-US"/>
        </w:rPr>
        <w:t xml:space="preserve">project. </w:t>
      </w:r>
      <w:r w:rsidR="009B2052">
        <w:rPr>
          <w:sz w:val="24"/>
          <w:szCs w:val="24"/>
          <w:lang w:val="en-US"/>
        </w:rPr>
        <w:t>In the table all polymers encountered</w:t>
      </w:r>
      <w:r w:rsidR="00F22AE4">
        <w:rPr>
          <w:sz w:val="24"/>
          <w:szCs w:val="24"/>
          <w:lang w:val="en-US"/>
        </w:rPr>
        <w:t xml:space="preserve">, comprehensive of uncommon polymers, cellulosic material or </w:t>
      </w:r>
      <w:r w:rsidR="00F22AE4" w:rsidRPr="00F22AE4">
        <w:rPr>
          <w:sz w:val="24"/>
          <w:szCs w:val="24"/>
          <w:lang w:val="en-US"/>
        </w:rPr>
        <w:t>ingredients in adhesive materials</w:t>
      </w:r>
      <w:r w:rsidR="00F22AE4">
        <w:rPr>
          <w:sz w:val="24"/>
          <w:szCs w:val="24"/>
          <w:lang w:val="en-US"/>
        </w:rPr>
        <w:t xml:space="preserve"> (PDMSO)</w:t>
      </w:r>
      <w:r w:rsidR="00E223A4">
        <w:rPr>
          <w:sz w:val="24"/>
          <w:szCs w:val="24"/>
          <w:lang w:val="en-US"/>
        </w:rPr>
        <w:t>,</w:t>
      </w:r>
      <w:r w:rsidR="00F22AE4">
        <w:rPr>
          <w:sz w:val="24"/>
          <w:szCs w:val="24"/>
          <w:lang w:val="en-US"/>
        </w:rPr>
        <w:t xml:space="preserve"> </w:t>
      </w:r>
      <w:r w:rsidR="00E223A4">
        <w:rPr>
          <w:sz w:val="24"/>
          <w:szCs w:val="24"/>
          <w:lang w:val="en-US"/>
        </w:rPr>
        <w:t xml:space="preserve">were listed. </w:t>
      </w:r>
      <w:r w:rsidR="00F22AE4">
        <w:rPr>
          <w:sz w:val="24"/>
          <w:szCs w:val="24"/>
          <w:lang w:val="en-US"/>
        </w:rPr>
        <w:t xml:space="preserve">In the following histograms, </w:t>
      </w:r>
      <w:r w:rsidR="00FF1377">
        <w:rPr>
          <w:sz w:val="24"/>
          <w:szCs w:val="24"/>
          <w:lang w:val="en-US"/>
        </w:rPr>
        <w:t>F</w:t>
      </w:r>
      <w:r w:rsidR="00F22AE4">
        <w:rPr>
          <w:sz w:val="24"/>
          <w:szCs w:val="24"/>
          <w:lang w:val="en-US"/>
        </w:rPr>
        <w:t>igure</w:t>
      </w:r>
      <w:r w:rsidR="00FF1377">
        <w:rPr>
          <w:sz w:val="24"/>
          <w:szCs w:val="24"/>
          <w:lang w:val="en-US"/>
        </w:rPr>
        <w:t>s</w:t>
      </w:r>
      <w:r w:rsidR="00F22AE4">
        <w:rPr>
          <w:sz w:val="24"/>
          <w:szCs w:val="24"/>
          <w:lang w:val="en-US"/>
        </w:rPr>
        <w:t xml:space="preserve"> 7-8-9, </w:t>
      </w:r>
      <w:r w:rsidR="00F22AE4" w:rsidRPr="00F22AE4">
        <w:rPr>
          <w:sz w:val="24"/>
          <w:szCs w:val="24"/>
          <w:lang w:val="en-US"/>
        </w:rPr>
        <w:t xml:space="preserve">attention has been restricted to the main plastic materials found in </w:t>
      </w:r>
      <w:r w:rsidR="00FF1377">
        <w:rPr>
          <w:sz w:val="24"/>
          <w:szCs w:val="24"/>
          <w:lang w:val="en-US"/>
        </w:rPr>
        <w:t xml:space="preserve">the collected </w:t>
      </w:r>
      <w:r w:rsidR="00F22AE4" w:rsidRPr="00F22AE4">
        <w:rPr>
          <w:sz w:val="24"/>
          <w:szCs w:val="24"/>
          <w:lang w:val="en-US"/>
        </w:rPr>
        <w:t xml:space="preserve">marine </w:t>
      </w:r>
      <w:r w:rsidR="00F22AE4">
        <w:rPr>
          <w:sz w:val="24"/>
          <w:szCs w:val="24"/>
          <w:lang w:val="en-US"/>
        </w:rPr>
        <w:t>litter</w:t>
      </w:r>
      <w:r w:rsidR="006315ED">
        <w:rPr>
          <w:sz w:val="24"/>
          <w:szCs w:val="24"/>
          <w:lang w:val="en-US"/>
        </w:rPr>
        <w:t xml:space="preserve">, </w:t>
      </w:r>
      <w:r w:rsidR="006315ED" w:rsidRPr="006315ED">
        <w:rPr>
          <w:sz w:val="24"/>
          <w:szCs w:val="24"/>
          <w:lang w:val="en-US"/>
        </w:rPr>
        <w:t>adding up the contribution of less significant polymer</w:t>
      </w:r>
      <w:r w:rsidR="00D27628">
        <w:rPr>
          <w:sz w:val="24"/>
          <w:szCs w:val="24"/>
          <w:lang w:val="en-US"/>
        </w:rPr>
        <w:t>s, cumulativel</w:t>
      </w:r>
      <w:r w:rsidR="00906C6F">
        <w:rPr>
          <w:sz w:val="24"/>
          <w:szCs w:val="24"/>
          <w:lang w:val="en-US"/>
        </w:rPr>
        <w:t>y</w:t>
      </w:r>
      <w:r w:rsidR="00D27628">
        <w:rPr>
          <w:sz w:val="24"/>
          <w:szCs w:val="24"/>
          <w:lang w:val="en-US"/>
        </w:rPr>
        <w:t xml:space="preserve"> </w:t>
      </w:r>
      <w:r w:rsidR="006315ED" w:rsidRPr="006315ED">
        <w:rPr>
          <w:sz w:val="24"/>
          <w:szCs w:val="24"/>
          <w:lang w:val="en-US"/>
        </w:rPr>
        <w:t>repo</w:t>
      </w:r>
      <w:r w:rsidR="00D27628">
        <w:rPr>
          <w:sz w:val="24"/>
          <w:szCs w:val="24"/>
          <w:lang w:val="en-US"/>
        </w:rPr>
        <w:t>rted</w:t>
      </w:r>
      <w:r w:rsidR="006315ED" w:rsidRPr="006315ED">
        <w:rPr>
          <w:sz w:val="24"/>
          <w:szCs w:val="24"/>
          <w:lang w:val="en-US"/>
        </w:rPr>
        <w:t xml:space="preserve"> as other polymers</w:t>
      </w:r>
      <w:r w:rsidR="006315ED">
        <w:rPr>
          <w:sz w:val="24"/>
          <w:szCs w:val="24"/>
          <w:lang w:val="en-US"/>
        </w:rPr>
        <w:t xml:space="preserve"> (Oth.Pol.).</w:t>
      </w:r>
    </w:p>
    <w:p w14:paraId="56D25DAA" w14:textId="77777777" w:rsidR="00757824" w:rsidRDefault="00757824" w:rsidP="007B44BF">
      <w:pPr>
        <w:jc w:val="both"/>
        <w:rPr>
          <w:sz w:val="24"/>
          <w:szCs w:val="24"/>
          <w:lang w:val="en-US"/>
        </w:rPr>
      </w:pPr>
    </w:p>
    <w:bookmarkEnd w:id="13"/>
    <w:p w14:paraId="5F60365F" w14:textId="4BD04BFF" w:rsidR="00E96935" w:rsidRPr="00FE36A0" w:rsidRDefault="00906C6F" w:rsidP="00FE36A0">
      <w:pPr>
        <w:jc w:val="center"/>
        <w:rPr>
          <w:sz w:val="24"/>
          <w:szCs w:val="24"/>
          <w:lang w:val="en-US"/>
        </w:rPr>
      </w:pPr>
      <w:r>
        <w:rPr>
          <w:noProof/>
          <w:sz w:val="24"/>
          <w:szCs w:val="24"/>
          <w:lang w:val="en-US"/>
        </w:rPr>
        <w:drawing>
          <wp:inline distT="0" distB="0" distL="0" distR="0" wp14:anchorId="72104370" wp14:editId="21F2F070">
            <wp:extent cx="4953600" cy="309600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600" cy="3096000"/>
                    </a:xfrm>
                    <a:prstGeom prst="rect">
                      <a:avLst/>
                    </a:prstGeom>
                    <a:noFill/>
                  </pic:spPr>
                </pic:pic>
              </a:graphicData>
            </a:graphic>
          </wp:inline>
        </w:drawing>
      </w:r>
    </w:p>
    <w:p w14:paraId="0912BEC5" w14:textId="6B6175DA" w:rsidR="004C59A7" w:rsidRDefault="00E96935" w:rsidP="00752E9F">
      <w:pPr>
        <w:pStyle w:val="Didascalia"/>
        <w:jc w:val="both"/>
        <w:rPr>
          <w:b/>
          <w:sz w:val="24"/>
        </w:rPr>
      </w:pPr>
      <w:r>
        <w:t xml:space="preserve">Table </w:t>
      </w:r>
      <w:fldSimple w:instr=" SEQ Table \* ARABIC ">
        <w:r w:rsidR="004A5BCC">
          <w:rPr>
            <w:noProof/>
          </w:rPr>
          <w:t>5</w:t>
        </w:r>
      </w:fldSimple>
      <w:r>
        <w:t>: Polymer identification results. On the left (A) number</w:t>
      </w:r>
      <w:r w:rsidR="00D27628">
        <w:t>s</w:t>
      </w:r>
      <w:r>
        <w:t xml:space="preserve"> of polymer identification</w:t>
      </w:r>
      <w:r w:rsidR="00D27628">
        <w:t>s</w:t>
      </w:r>
      <w:r>
        <w:t xml:space="preserve"> for each sampl</w:t>
      </w:r>
      <w:r w:rsidR="00D27628">
        <w:t>ing session</w:t>
      </w:r>
      <w:r>
        <w:t xml:space="preserve"> and for overall Italian, Croatian and</w:t>
      </w:r>
      <w:r w:rsidR="00C139FE">
        <w:t xml:space="preserve"> </w:t>
      </w:r>
      <w:r w:rsidR="00D27628">
        <w:t xml:space="preserve">entire </w:t>
      </w:r>
      <w:r>
        <w:t>project samples</w:t>
      </w:r>
      <w:r w:rsidR="00D27628" w:rsidRPr="00D27628">
        <w:t xml:space="preserve"> </w:t>
      </w:r>
      <w:r w:rsidR="00D27628">
        <w:t>are shown</w:t>
      </w:r>
      <w:r>
        <w:t xml:space="preserve">. </w:t>
      </w:r>
      <w:r w:rsidRPr="00E96935">
        <w:t xml:space="preserve">On the </w:t>
      </w:r>
      <w:r>
        <w:t>right</w:t>
      </w:r>
      <w:r w:rsidR="004E5218">
        <w:t xml:space="preserve"> (B)</w:t>
      </w:r>
      <w:r>
        <w:t xml:space="preserve"> the results are reported as relative percentage for each sample and aggregation.</w:t>
      </w:r>
    </w:p>
    <w:p w14:paraId="2F2D4064" w14:textId="5198933D" w:rsidR="002C1C26" w:rsidRDefault="0084486F" w:rsidP="006315ED">
      <w:pPr>
        <w:jc w:val="both"/>
        <w:rPr>
          <w:sz w:val="24"/>
          <w:szCs w:val="24"/>
          <w:lang w:val="en-US"/>
        </w:rPr>
      </w:pPr>
      <w:r>
        <w:rPr>
          <w:sz w:val="24"/>
          <w:szCs w:val="24"/>
          <w:lang w:val="en-US"/>
        </w:rPr>
        <w:t xml:space="preserve">In </w:t>
      </w:r>
      <w:r w:rsidR="00145DBD">
        <w:rPr>
          <w:sz w:val="24"/>
          <w:szCs w:val="24"/>
          <w:lang w:val="en-US"/>
        </w:rPr>
        <w:t>F</w:t>
      </w:r>
      <w:r>
        <w:rPr>
          <w:sz w:val="24"/>
          <w:szCs w:val="24"/>
          <w:lang w:val="en-US"/>
        </w:rPr>
        <w:t xml:space="preserve">igure </w:t>
      </w:r>
      <w:r w:rsidR="00010C70">
        <w:rPr>
          <w:sz w:val="24"/>
          <w:szCs w:val="24"/>
          <w:lang w:val="en-US"/>
        </w:rPr>
        <w:t>7, the histogram depicts the composition of Italian samples as polymer percentage. In IT/CH/06/18</w:t>
      </w:r>
      <w:r w:rsidR="00145DBD">
        <w:rPr>
          <w:sz w:val="24"/>
          <w:szCs w:val="24"/>
          <w:lang w:val="en-US"/>
        </w:rPr>
        <w:t xml:space="preserve"> sampling session</w:t>
      </w:r>
      <w:r w:rsidR="00010C70">
        <w:rPr>
          <w:sz w:val="24"/>
          <w:szCs w:val="24"/>
          <w:lang w:val="en-US"/>
        </w:rPr>
        <w:t xml:space="preserve">, </w:t>
      </w:r>
      <w:r w:rsidR="00581364" w:rsidRPr="00581364">
        <w:rPr>
          <w:sz w:val="24"/>
          <w:szCs w:val="24"/>
          <w:lang w:val="en-US"/>
        </w:rPr>
        <w:t xml:space="preserve">the preponderant presence of </w:t>
      </w:r>
      <w:r w:rsidR="00581364">
        <w:rPr>
          <w:sz w:val="24"/>
          <w:szCs w:val="24"/>
          <w:lang w:val="en-US"/>
        </w:rPr>
        <w:t>PP</w:t>
      </w:r>
      <w:r w:rsidR="00022BB3">
        <w:rPr>
          <w:sz w:val="24"/>
          <w:szCs w:val="24"/>
          <w:lang w:val="en-US"/>
        </w:rPr>
        <w:t>, up to 4</w:t>
      </w:r>
      <w:r w:rsidR="00EE5028">
        <w:rPr>
          <w:sz w:val="24"/>
          <w:szCs w:val="24"/>
          <w:lang w:val="en-US"/>
        </w:rPr>
        <w:t>1</w:t>
      </w:r>
      <w:r w:rsidR="00022BB3">
        <w:rPr>
          <w:sz w:val="24"/>
          <w:szCs w:val="24"/>
          <w:lang w:val="en-US"/>
        </w:rPr>
        <w:t xml:space="preserve">%, </w:t>
      </w:r>
      <w:r w:rsidR="00581364">
        <w:rPr>
          <w:sz w:val="24"/>
          <w:szCs w:val="24"/>
          <w:lang w:val="en-US"/>
        </w:rPr>
        <w:t>characterized the materials recovered.</w:t>
      </w:r>
      <w:r w:rsidR="00145DBD">
        <w:rPr>
          <w:sz w:val="24"/>
          <w:szCs w:val="24"/>
          <w:lang w:val="en-US"/>
        </w:rPr>
        <w:t xml:space="preserve"> Other i</w:t>
      </w:r>
      <w:r w:rsidR="004B2296">
        <w:rPr>
          <w:sz w:val="24"/>
          <w:szCs w:val="24"/>
          <w:lang w:val="en-US"/>
        </w:rPr>
        <w:t>mportant contribution</w:t>
      </w:r>
      <w:r w:rsidR="00022BB3">
        <w:rPr>
          <w:sz w:val="24"/>
          <w:szCs w:val="24"/>
          <w:lang w:val="en-US"/>
        </w:rPr>
        <w:t>s</w:t>
      </w:r>
      <w:r w:rsidR="004B2296">
        <w:rPr>
          <w:sz w:val="24"/>
          <w:szCs w:val="24"/>
          <w:lang w:val="en-US"/>
        </w:rPr>
        <w:t xml:space="preserve"> for this</w:t>
      </w:r>
      <w:r w:rsidR="00EE5028">
        <w:rPr>
          <w:sz w:val="24"/>
          <w:szCs w:val="24"/>
          <w:lang w:val="en-US"/>
        </w:rPr>
        <w:t xml:space="preserve"> sample</w:t>
      </w:r>
      <w:r w:rsidR="00022BB3">
        <w:rPr>
          <w:sz w:val="24"/>
          <w:szCs w:val="24"/>
          <w:lang w:val="en-US"/>
        </w:rPr>
        <w:t xml:space="preserve"> were given also </w:t>
      </w:r>
      <w:r w:rsidR="00EE5028">
        <w:rPr>
          <w:sz w:val="24"/>
          <w:szCs w:val="24"/>
          <w:lang w:val="en-US"/>
        </w:rPr>
        <w:t>by PE (24%) and PET (15%). In complex, the sum of the relative abundance values of the</w:t>
      </w:r>
      <w:r w:rsidR="00145DBD">
        <w:rPr>
          <w:sz w:val="24"/>
          <w:szCs w:val="24"/>
          <w:lang w:val="en-US"/>
        </w:rPr>
        <w:t>se</w:t>
      </w:r>
      <w:r w:rsidR="00EE5028">
        <w:rPr>
          <w:sz w:val="24"/>
          <w:szCs w:val="24"/>
          <w:lang w:val="en-US"/>
        </w:rPr>
        <w:t xml:space="preserve"> main three plastic materials (PE,</w:t>
      </w:r>
      <w:r w:rsidR="00906C6F">
        <w:rPr>
          <w:sz w:val="24"/>
          <w:szCs w:val="24"/>
          <w:lang w:val="en-US"/>
        </w:rPr>
        <w:t xml:space="preserve"> PP </w:t>
      </w:r>
      <w:r w:rsidR="00EE5028">
        <w:rPr>
          <w:sz w:val="24"/>
          <w:szCs w:val="24"/>
          <w:lang w:val="en-US"/>
        </w:rPr>
        <w:t>and PET) amounted to 80%.</w:t>
      </w:r>
      <w:r w:rsidR="005E4737">
        <w:rPr>
          <w:sz w:val="24"/>
          <w:szCs w:val="24"/>
          <w:lang w:val="en-US"/>
        </w:rPr>
        <w:t xml:space="preserve"> In the second sampling campaign, IT/CH/12/18, the portion of PP was reduced to 18% while PE and PET increased, </w:t>
      </w:r>
      <w:r w:rsidR="00145DBD">
        <w:rPr>
          <w:sz w:val="24"/>
          <w:szCs w:val="24"/>
          <w:lang w:val="en-US"/>
        </w:rPr>
        <w:t>to 32% and 22%,</w:t>
      </w:r>
      <w:r w:rsidR="005E4737">
        <w:rPr>
          <w:sz w:val="24"/>
          <w:szCs w:val="24"/>
          <w:lang w:val="en-US"/>
        </w:rPr>
        <w:t xml:space="preserve"> </w:t>
      </w:r>
      <w:bookmarkStart w:id="15" w:name="_Hlk27698859"/>
      <w:r w:rsidR="00145DBD">
        <w:rPr>
          <w:sz w:val="24"/>
          <w:szCs w:val="24"/>
          <w:lang w:val="en-US"/>
        </w:rPr>
        <w:t xml:space="preserve">respectively. </w:t>
      </w:r>
      <w:r w:rsidR="005E4737">
        <w:rPr>
          <w:sz w:val="24"/>
          <w:szCs w:val="24"/>
          <w:lang w:val="en-US"/>
        </w:rPr>
        <w:t>T</w:t>
      </w:r>
      <w:r w:rsidR="005E4737" w:rsidRPr="005E4737">
        <w:rPr>
          <w:sz w:val="24"/>
          <w:szCs w:val="24"/>
          <w:lang w:val="en-US"/>
        </w:rPr>
        <w:t xml:space="preserve">he </w:t>
      </w:r>
      <w:r w:rsidR="005E4737">
        <w:rPr>
          <w:sz w:val="24"/>
          <w:szCs w:val="24"/>
          <w:lang w:val="en-US"/>
        </w:rPr>
        <w:lastRenderedPageBreak/>
        <w:t>amount</w:t>
      </w:r>
      <w:r w:rsidR="005E4737" w:rsidRPr="005E4737">
        <w:rPr>
          <w:sz w:val="24"/>
          <w:szCs w:val="24"/>
          <w:lang w:val="en-US"/>
        </w:rPr>
        <w:t xml:space="preserve"> of the relative abundance values of the main three plastic materials (PE, P</w:t>
      </w:r>
      <w:r w:rsidR="00906C6F">
        <w:rPr>
          <w:sz w:val="24"/>
          <w:szCs w:val="24"/>
          <w:lang w:val="en-US"/>
        </w:rPr>
        <w:t>P</w:t>
      </w:r>
      <w:r w:rsidR="005E4737" w:rsidRPr="005E4737">
        <w:rPr>
          <w:sz w:val="24"/>
          <w:szCs w:val="24"/>
          <w:lang w:val="en-US"/>
        </w:rPr>
        <w:t xml:space="preserve"> and PET) </w:t>
      </w:r>
      <w:r w:rsidR="005E4737">
        <w:rPr>
          <w:sz w:val="24"/>
          <w:szCs w:val="24"/>
          <w:lang w:val="en-US"/>
        </w:rPr>
        <w:t>reached</w:t>
      </w:r>
      <w:r w:rsidR="00145DBD">
        <w:rPr>
          <w:sz w:val="24"/>
          <w:szCs w:val="24"/>
          <w:lang w:val="en-US"/>
        </w:rPr>
        <w:t xml:space="preserve"> </w:t>
      </w:r>
      <w:r w:rsidR="00B13019">
        <w:rPr>
          <w:sz w:val="24"/>
          <w:szCs w:val="24"/>
          <w:lang w:val="en-US"/>
        </w:rPr>
        <w:t>72</w:t>
      </w:r>
      <w:r w:rsidR="005E4737" w:rsidRPr="005E4737">
        <w:rPr>
          <w:sz w:val="24"/>
          <w:szCs w:val="24"/>
          <w:lang w:val="en-US"/>
        </w:rPr>
        <w:t>%</w:t>
      </w:r>
      <w:bookmarkEnd w:id="15"/>
      <w:r w:rsidR="00145DBD">
        <w:rPr>
          <w:sz w:val="24"/>
          <w:szCs w:val="24"/>
          <w:lang w:val="en-US"/>
        </w:rPr>
        <w:t xml:space="preserve"> of total</w:t>
      </w:r>
      <w:r w:rsidR="005E4737" w:rsidRPr="005E4737">
        <w:rPr>
          <w:sz w:val="24"/>
          <w:szCs w:val="24"/>
          <w:lang w:val="en-US"/>
        </w:rPr>
        <w:t xml:space="preserve">. </w:t>
      </w:r>
      <w:r w:rsidR="00B9700D">
        <w:rPr>
          <w:sz w:val="24"/>
          <w:szCs w:val="24"/>
          <w:lang w:val="en-US"/>
        </w:rPr>
        <w:t xml:space="preserve">Moreover, the </w:t>
      </w:r>
      <w:r w:rsidR="00D57D7D">
        <w:rPr>
          <w:sz w:val="24"/>
          <w:szCs w:val="24"/>
          <w:lang w:val="en-US"/>
        </w:rPr>
        <w:t>quantity of</w:t>
      </w:r>
      <w:r w:rsidR="00B9700D">
        <w:rPr>
          <w:sz w:val="24"/>
          <w:szCs w:val="24"/>
          <w:lang w:val="en-US"/>
        </w:rPr>
        <w:t xml:space="preserve"> PVC (11%) and PA (6.4</w:t>
      </w:r>
      <w:r w:rsidR="00145DBD" w:rsidRPr="00145DBD">
        <w:rPr>
          <w:sz w:val="24"/>
          <w:szCs w:val="24"/>
          <w:lang w:val="en-US"/>
        </w:rPr>
        <w:t xml:space="preserve"> </w:t>
      </w:r>
      <w:r w:rsidR="00B9700D">
        <w:rPr>
          <w:sz w:val="24"/>
          <w:szCs w:val="24"/>
          <w:lang w:val="en-US"/>
        </w:rPr>
        <w:t>%)</w:t>
      </w:r>
      <w:r w:rsidR="00145DBD">
        <w:rPr>
          <w:sz w:val="24"/>
          <w:szCs w:val="24"/>
          <w:lang w:val="en-US"/>
        </w:rPr>
        <w:t xml:space="preserve"> resulted noticeable.</w:t>
      </w:r>
    </w:p>
    <w:p w14:paraId="65555962" w14:textId="77777777" w:rsidR="00EC4A49" w:rsidRDefault="00EC4A49" w:rsidP="006315ED">
      <w:pPr>
        <w:jc w:val="both"/>
        <w:rPr>
          <w:sz w:val="24"/>
          <w:szCs w:val="24"/>
          <w:lang w:val="en-US"/>
        </w:rPr>
      </w:pPr>
    </w:p>
    <w:p w14:paraId="760C1856" w14:textId="5A8622C2" w:rsidR="00D57D7D" w:rsidRPr="0084486F" w:rsidRDefault="00906C6F" w:rsidP="00906C6F">
      <w:pPr>
        <w:jc w:val="center"/>
        <w:rPr>
          <w:sz w:val="24"/>
          <w:szCs w:val="24"/>
          <w:lang w:val="en-US"/>
        </w:rPr>
      </w:pPr>
      <w:r>
        <w:rPr>
          <w:noProof/>
          <w:sz w:val="24"/>
          <w:szCs w:val="24"/>
          <w:lang w:val="en-US"/>
        </w:rPr>
        <w:drawing>
          <wp:inline distT="0" distB="0" distL="0" distR="0" wp14:anchorId="4668582B" wp14:editId="51079604">
            <wp:extent cx="4550400" cy="297360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50400" cy="2973600"/>
                    </a:xfrm>
                    <a:prstGeom prst="rect">
                      <a:avLst/>
                    </a:prstGeom>
                    <a:noFill/>
                  </pic:spPr>
                </pic:pic>
              </a:graphicData>
            </a:graphic>
          </wp:inline>
        </w:drawing>
      </w:r>
    </w:p>
    <w:p w14:paraId="50BEB28A" w14:textId="13B66119" w:rsidR="00921D08" w:rsidRDefault="008765E1" w:rsidP="00903239">
      <w:pPr>
        <w:pStyle w:val="Didascalia"/>
        <w:jc w:val="both"/>
      </w:pPr>
      <w:r>
        <w:t xml:space="preserve">Figure </w:t>
      </w:r>
      <w:fldSimple w:instr=" SEQ Figure \* ARABIC ">
        <w:r w:rsidR="004A5BCC">
          <w:rPr>
            <w:noProof/>
          </w:rPr>
          <w:t>7</w:t>
        </w:r>
      </w:fldSimple>
      <w:r w:rsidR="006315ED" w:rsidRPr="006315ED">
        <w:t xml:space="preserve">: </w:t>
      </w:r>
      <w:r w:rsidR="00DB651A">
        <w:t>Polymeric distribution</w:t>
      </w:r>
      <w:r w:rsidR="00906C6F">
        <w:t xml:space="preserve"> of</w:t>
      </w:r>
      <w:r w:rsidR="00906C6F" w:rsidRPr="006315ED">
        <w:t xml:space="preserve"> </w:t>
      </w:r>
      <w:r w:rsidR="006315ED" w:rsidRPr="006315ED">
        <w:t xml:space="preserve">the ML </w:t>
      </w:r>
      <w:r w:rsidR="00DB651A">
        <w:t>plastic items collected during</w:t>
      </w:r>
      <w:r w:rsidR="006315ED" w:rsidRPr="006315ED">
        <w:t xml:space="preserve"> Italian sampling campaigns IT/CH/06/18 (dotted gray) and IT/CH/12/18 (solid black)</w:t>
      </w:r>
      <w:r w:rsidR="006315ED">
        <w:t>.</w:t>
      </w:r>
    </w:p>
    <w:p w14:paraId="6E7C8464" w14:textId="51760E6D" w:rsidR="00D57D7D" w:rsidRDefault="00972C0A" w:rsidP="00962ECD">
      <w:pPr>
        <w:jc w:val="both"/>
        <w:rPr>
          <w:sz w:val="24"/>
          <w:szCs w:val="24"/>
          <w:lang w:val="en-US"/>
        </w:rPr>
      </w:pPr>
      <w:r>
        <w:rPr>
          <w:sz w:val="24"/>
          <w:szCs w:val="24"/>
          <w:lang w:val="en-US"/>
        </w:rPr>
        <w:t>In t</w:t>
      </w:r>
      <w:r w:rsidR="00D57D7D" w:rsidRPr="00D57D7D">
        <w:rPr>
          <w:sz w:val="24"/>
          <w:szCs w:val="24"/>
          <w:lang w:val="en-US"/>
        </w:rPr>
        <w:t xml:space="preserve">he </w:t>
      </w:r>
      <w:r w:rsidR="00D57D7D">
        <w:rPr>
          <w:sz w:val="24"/>
          <w:szCs w:val="24"/>
          <w:lang w:val="en-US"/>
        </w:rPr>
        <w:t xml:space="preserve">histogram in </w:t>
      </w:r>
      <w:r w:rsidR="00145DBD">
        <w:rPr>
          <w:sz w:val="24"/>
          <w:szCs w:val="24"/>
          <w:lang w:val="en-US"/>
        </w:rPr>
        <w:t>F</w:t>
      </w:r>
      <w:r w:rsidR="00D57D7D">
        <w:rPr>
          <w:sz w:val="24"/>
          <w:szCs w:val="24"/>
          <w:lang w:val="en-US"/>
        </w:rPr>
        <w:t>igure 8</w:t>
      </w:r>
      <w:r w:rsidR="006E029D">
        <w:rPr>
          <w:sz w:val="24"/>
          <w:szCs w:val="24"/>
          <w:lang w:val="en-US"/>
        </w:rPr>
        <w:t xml:space="preserve"> the </w:t>
      </w:r>
      <w:r w:rsidR="00145DBD">
        <w:rPr>
          <w:sz w:val="24"/>
          <w:szCs w:val="24"/>
          <w:lang w:val="en-US"/>
        </w:rPr>
        <w:t xml:space="preserve">polymeric distribution </w:t>
      </w:r>
      <w:r w:rsidR="006E029D">
        <w:rPr>
          <w:sz w:val="24"/>
          <w:szCs w:val="24"/>
          <w:lang w:val="en-US"/>
        </w:rPr>
        <w:t xml:space="preserve">of samples from Croatia is </w:t>
      </w:r>
      <w:r w:rsidR="00145DBD">
        <w:rPr>
          <w:sz w:val="24"/>
          <w:szCs w:val="24"/>
          <w:lang w:val="en-US"/>
        </w:rPr>
        <w:t>shown</w:t>
      </w:r>
      <w:r w:rsidR="00136C2F">
        <w:rPr>
          <w:sz w:val="24"/>
          <w:szCs w:val="24"/>
          <w:lang w:val="en-US"/>
        </w:rPr>
        <w:t xml:space="preserve">. For </w:t>
      </w:r>
      <w:r w:rsidR="00C551BA">
        <w:rPr>
          <w:sz w:val="24"/>
          <w:szCs w:val="24"/>
          <w:lang w:val="en-US"/>
        </w:rPr>
        <w:t>the</w:t>
      </w:r>
      <w:r w:rsidR="00145DBD">
        <w:rPr>
          <w:sz w:val="24"/>
          <w:szCs w:val="24"/>
          <w:lang w:val="en-US"/>
        </w:rPr>
        <w:t xml:space="preserve"> </w:t>
      </w:r>
      <w:r w:rsidR="00C551BA">
        <w:rPr>
          <w:sz w:val="24"/>
          <w:szCs w:val="24"/>
          <w:lang w:val="en-US"/>
        </w:rPr>
        <w:t>composition</w:t>
      </w:r>
      <w:r w:rsidR="0063340A">
        <w:rPr>
          <w:sz w:val="24"/>
          <w:szCs w:val="24"/>
          <w:lang w:val="en-US"/>
        </w:rPr>
        <w:t xml:space="preserve"> of </w:t>
      </w:r>
      <w:r w:rsidR="00136C2F">
        <w:rPr>
          <w:sz w:val="24"/>
          <w:szCs w:val="24"/>
          <w:lang w:val="en-US"/>
        </w:rPr>
        <w:t xml:space="preserve">all samples, PE presented a relevant percentage, ranging from </w:t>
      </w:r>
      <w:r w:rsidR="00E97900">
        <w:rPr>
          <w:sz w:val="24"/>
          <w:szCs w:val="24"/>
          <w:lang w:val="en-US"/>
        </w:rPr>
        <w:t xml:space="preserve">46% in HR/F2/02/19 to </w:t>
      </w:r>
      <w:r w:rsidR="00136C2F">
        <w:rPr>
          <w:sz w:val="24"/>
          <w:szCs w:val="24"/>
          <w:lang w:val="en-US"/>
        </w:rPr>
        <w:t>55</w:t>
      </w:r>
      <w:r w:rsidR="00D46BEE">
        <w:rPr>
          <w:sz w:val="24"/>
          <w:szCs w:val="24"/>
          <w:lang w:val="en-US"/>
        </w:rPr>
        <w:t>% in HR/G4/01/19, whereas PP and PET contributed</w:t>
      </w:r>
      <w:r w:rsidR="00E97900">
        <w:rPr>
          <w:sz w:val="24"/>
          <w:szCs w:val="24"/>
          <w:lang w:val="en-US"/>
        </w:rPr>
        <w:t xml:space="preserve"> to a markedly lower </w:t>
      </w:r>
      <w:r w:rsidR="00145DBD">
        <w:rPr>
          <w:sz w:val="24"/>
          <w:szCs w:val="24"/>
          <w:lang w:val="en-US"/>
        </w:rPr>
        <w:t>portion</w:t>
      </w:r>
      <w:r w:rsidR="00E97900">
        <w:rPr>
          <w:sz w:val="24"/>
          <w:szCs w:val="24"/>
          <w:lang w:val="en-US"/>
        </w:rPr>
        <w:t>, even</w:t>
      </w:r>
      <w:r w:rsidR="00145DBD">
        <w:rPr>
          <w:sz w:val="24"/>
          <w:szCs w:val="24"/>
          <w:lang w:val="en-US"/>
        </w:rPr>
        <w:t xml:space="preserve"> </w:t>
      </w:r>
      <w:r w:rsidR="00E97900">
        <w:rPr>
          <w:sz w:val="24"/>
          <w:szCs w:val="24"/>
          <w:lang w:val="en-US"/>
        </w:rPr>
        <w:t>though</w:t>
      </w:r>
      <w:r w:rsidR="00145DBD">
        <w:rPr>
          <w:sz w:val="24"/>
          <w:szCs w:val="24"/>
          <w:lang w:val="en-US"/>
        </w:rPr>
        <w:t xml:space="preserve"> </w:t>
      </w:r>
      <w:r w:rsidR="00E97900">
        <w:rPr>
          <w:sz w:val="24"/>
          <w:szCs w:val="24"/>
          <w:lang w:val="en-US"/>
        </w:rPr>
        <w:t>important with range between 10-15% for the former and between 15-20% for latter</w:t>
      </w:r>
      <w:r w:rsidR="00145DBD">
        <w:rPr>
          <w:sz w:val="24"/>
          <w:szCs w:val="24"/>
          <w:lang w:val="en-US"/>
        </w:rPr>
        <w:t>,</w:t>
      </w:r>
      <w:r w:rsidR="00145DBD" w:rsidRPr="00145DBD">
        <w:rPr>
          <w:sz w:val="24"/>
          <w:szCs w:val="24"/>
          <w:lang w:val="en-US"/>
        </w:rPr>
        <w:t xml:space="preserve"> </w:t>
      </w:r>
      <w:r w:rsidR="00145DBD">
        <w:rPr>
          <w:sz w:val="24"/>
          <w:szCs w:val="24"/>
          <w:lang w:val="en-US"/>
        </w:rPr>
        <w:t>respectively</w:t>
      </w:r>
      <w:r w:rsidR="00145DBD" w:rsidRPr="00AF1EDD">
        <w:rPr>
          <w:sz w:val="24"/>
          <w:szCs w:val="24"/>
          <w:lang w:val="en-US"/>
        </w:rPr>
        <w:t xml:space="preserve"> </w:t>
      </w:r>
      <w:r w:rsidR="00AF1EDD" w:rsidRPr="00AF1EDD">
        <w:rPr>
          <w:sz w:val="24"/>
          <w:szCs w:val="24"/>
          <w:lang w:val="en-US"/>
        </w:rPr>
        <w:t>The relative abundance values of the main three plastic materials</w:t>
      </w:r>
      <w:r w:rsidR="00AF1EDD">
        <w:rPr>
          <w:sz w:val="24"/>
          <w:szCs w:val="24"/>
          <w:lang w:val="en-US"/>
        </w:rPr>
        <w:t xml:space="preserve">, </w:t>
      </w:r>
      <w:r w:rsidR="00AF1EDD" w:rsidRPr="00AF1EDD">
        <w:rPr>
          <w:sz w:val="24"/>
          <w:szCs w:val="24"/>
          <w:lang w:val="en-US"/>
        </w:rPr>
        <w:t>PE, P</w:t>
      </w:r>
      <w:r w:rsidR="00AF1EDD">
        <w:rPr>
          <w:sz w:val="24"/>
          <w:szCs w:val="24"/>
          <w:lang w:val="en-US"/>
        </w:rPr>
        <w:t>P</w:t>
      </w:r>
      <w:r w:rsidR="00145DBD">
        <w:rPr>
          <w:sz w:val="24"/>
          <w:szCs w:val="24"/>
          <w:lang w:val="en-US"/>
        </w:rPr>
        <w:t xml:space="preserve"> </w:t>
      </w:r>
      <w:r w:rsidR="00AF1EDD">
        <w:rPr>
          <w:sz w:val="24"/>
          <w:szCs w:val="24"/>
          <w:lang w:val="en-US"/>
        </w:rPr>
        <w:t>(considering also PE-PP</w:t>
      </w:r>
      <w:r w:rsidR="00145DBD">
        <w:rPr>
          <w:sz w:val="24"/>
          <w:szCs w:val="24"/>
          <w:lang w:val="en-US"/>
        </w:rPr>
        <w:t xml:space="preserve"> copolymer</w:t>
      </w:r>
      <w:r w:rsidR="00AF1EDD">
        <w:rPr>
          <w:sz w:val="24"/>
          <w:szCs w:val="24"/>
          <w:lang w:val="en-US"/>
        </w:rPr>
        <w:t xml:space="preserve">) </w:t>
      </w:r>
      <w:r w:rsidR="00AF1EDD" w:rsidRPr="00AF1EDD">
        <w:rPr>
          <w:sz w:val="24"/>
          <w:szCs w:val="24"/>
          <w:lang w:val="en-US"/>
        </w:rPr>
        <w:t>and PET reached 90</w:t>
      </w:r>
      <w:r w:rsidR="00AF1EDD">
        <w:rPr>
          <w:sz w:val="24"/>
          <w:szCs w:val="24"/>
          <w:lang w:val="en-US"/>
        </w:rPr>
        <w:t xml:space="preserve">% in HR/G4/01/19, </w:t>
      </w:r>
      <w:r w:rsidR="00AF1EDD" w:rsidRPr="00AF1EDD">
        <w:rPr>
          <w:sz w:val="24"/>
          <w:szCs w:val="24"/>
          <w:lang w:val="en-US"/>
        </w:rPr>
        <w:t>88</w:t>
      </w:r>
      <w:r w:rsidR="00AF1EDD">
        <w:rPr>
          <w:sz w:val="24"/>
          <w:szCs w:val="24"/>
          <w:lang w:val="en-US"/>
        </w:rPr>
        <w:t xml:space="preserve">% in </w:t>
      </w:r>
      <w:r w:rsidR="00AF1EDD" w:rsidRPr="00AF1EDD">
        <w:rPr>
          <w:sz w:val="24"/>
          <w:szCs w:val="24"/>
          <w:lang w:val="en-US"/>
        </w:rPr>
        <w:t>HR/C1/02/19</w:t>
      </w:r>
      <w:r w:rsidR="00AF1EDD">
        <w:rPr>
          <w:sz w:val="24"/>
          <w:szCs w:val="24"/>
          <w:lang w:val="en-US"/>
        </w:rPr>
        <w:t>,</w:t>
      </w:r>
      <w:r w:rsidR="00AF1EDD" w:rsidRPr="00AF1EDD">
        <w:rPr>
          <w:sz w:val="24"/>
          <w:szCs w:val="24"/>
          <w:lang w:val="en-US"/>
        </w:rPr>
        <w:tab/>
        <w:t>8</w:t>
      </w:r>
      <w:r w:rsidR="00AF1EDD">
        <w:rPr>
          <w:sz w:val="24"/>
          <w:szCs w:val="24"/>
          <w:lang w:val="en-US"/>
        </w:rPr>
        <w:t>2 in</w:t>
      </w:r>
      <w:r w:rsidR="00AF1EDD" w:rsidRPr="00AF1EDD">
        <w:rPr>
          <w:sz w:val="24"/>
          <w:szCs w:val="24"/>
          <w:lang w:val="en-US"/>
        </w:rPr>
        <w:t xml:space="preserve"> HR/C4/02/19 and 7</w:t>
      </w:r>
      <w:r w:rsidR="00AF1EDD">
        <w:rPr>
          <w:sz w:val="24"/>
          <w:szCs w:val="24"/>
          <w:lang w:val="en-US"/>
        </w:rPr>
        <w:t>5%</w:t>
      </w:r>
      <w:r w:rsidR="00AF1EDD" w:rsidRPr="00AF1EDD">
        <w:rPr>
          <w:sz w:val="24"/>
          <w:szCs w:val="24"/>
          <w:lang w:val="en-US"/>
        </w:rPr>
        <w:t>HR/F2/02/1</w:t>
      </w:r>
      <w:r w:rsidR="00AF1EDD">
        <w:rPr>
          <w:sz w:val="24"/>
          <w:szCs w:val="24"/>
          <w:lang w:val="en-US"/>
        </w:rPr>
        <w:t>9</w:t>
      </w:r>
      <w:r w:rsidR="00145DBD">
        <w:rPr>
          <w:sz w:val="24"/>
          <w:szCs w:val="24"/>
          <w:lang w:val="en-US"/>
        </w:rPr>
        <w:t>, respectivel</w:t>
      </w:r>
      <w:r>
        <w:rPr>
          <w:sz w:val="24"/>
          <w:szCs w:val="24"/>
          <w:lang w:val="en-US"/>
        </w:rPr>
        <w:t>y</w:t>
      </w:r>
      <w:r w:rsidR="00AF1EDD">
        <w:rPr>
          <w:sz w:val="24"/>
          <w:szCs w:val="24"/>
          <w:lang w:val="en-US"/>
        </w:rPr>
        <w:t>.</w:t>
      </w:r>
      <w:r w:rsidR="00807CC8">
        <w:rPr>
          <w:sz w:val="24"/>
          <w:szCs w:val="24"/>
          <w:lang w:val="en-US"/>
        </w:rPr>
        <w:t xml:space="preserve"> PA </w:t>
      </w:r>
      <w:r w:rsidR="00145DBD">
        <w:rPr>
          <w:sz w:val="24"/>
          <w:szCs w:val="24"/>
          <w:lang w:val="en-US"/>
        </w:rPr>
        <w:t xml:space="preserve">provided also </w:t>
      </w:r>
      <w:r w:rsidR="00903239">
        <w:rPr>
          <w:sz w:val="24"/>
          <w:szCs w:val="24"/>
          <w:lang w:val="en-US"/>
        </w:rPr>
        <w:t>an interesting contribution in HR/G4/01</w:t>
      </w:r>
      <w:r w:rsidR="00C65674">
        <w:rPr>
          <w:sz w:val="24"/>
          <w:szCs w:val="24"/>
          <w:lang w:val="en-US"/>
        </w:rPr>
        <w:t xml:space="preserve">/19 (6.6%) and in </w:t>
      </w:r>
      <w:r w:rsidR="00C65674" w:rsidRPr="00C65674">
        <w:rPr>
          <w:sz w:val="24"/>
          <w:szCs w:val="24"/>
          <w:lang w:val="en-US"/>
        </w:rPr>
        <w:t>HR/C1/02/19</w:t>
      </w:r>
      <w:r w:rsidR="00C65674">
        <w:rPr>
          <w:sz w:val="24"/>
          <w:szCs w:val="24"/>
          <w:lang w:val="en-US"/>
        </w:rPr>
        <w:t xml:space="preserve"> (7.6%)</w:t>
      </w:r>
      <w:r w:rsidR="00145DBD">
        <w:rPr>
          <w:sz w:val="24"/>
          <w:szCs w:val="24"/>
          <w:lang w:val="en-US"/>
        </w:rPr>
        <w:t>, respectivel</w:t>
      </w:r>
      <w:r>
        <w:rPr>
          <w:sz w:val="24"/>
          <w:szCs w:val="24"/>
          <w:lang w:val="en-US"/>
        </w:rPr>
        <w:t>y</w:t>
      </w:r>
      <w:r w:rsidR="00C65674">
        <w:rPr>
          <w:sz w:val="24"/>
          <w:szCs w:val="24"/>
          <w:lang w:val="en-US"/>
        </w:rPr>
        <w:t>.</w:t>
      </w:r>
    </w:p>
    <w:p w14:paraId="39EFF34E" w14:textId="292F16F7" w:rsidR="008765E1" w:rsidRPr="0021110C" w:rsidRDefault="0021110C" w:rsidP="008765E1">
      <w:pPr>
        <w:keepNext/>
        <w:jc w:val="center"/>
        <w:rPr>
          <w:lang w:val="en-US"/>
        </w:rPr>
      </w:pPr>
      <w:r>
        <w:rPr>
          <w:noProof/>
          <w:lang w:val="en-US"/>
        </w:rPr>
        <w:lastRenderedPageBreak/>
        <w:drawing>
          <wp:inline distT="0" distB="0" distL="0" distR="0" wp14:anchorId="7B41A223" wp14:editId="16F42F30">
            <wp:extent cx="4550400" cy="2973600"/>
            <wp:effectExtent l="0" t="0" r="0" b="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50400" cy="2973600"/>
                    </a:xfrm>
                    <a:prstGeom prst="rect">
                      <a:avLst/>
                    </a:prstGeom>
                    <a:noFill/>
                  </pic:spPr>
                </pic:pic>
              </a:graphicData>
            </a:graphic>
          </wp:inline>
        </w:drawing>
      </w:r>
    </w:p>
    <w:p w14:paraId="4555BE4B" w14:textId="7EDA49ED" w:rsidR="00921D08" w:rsidRDefault="008765E1" w:rsidP="008B5BA9">
      <w:pPr>
        <w:pStyle w:val="Didascalia"/>
        <w:jc w:val="both"/>
        <w:rPr>
          <w:szCs w:val="20"/>
        </w:rPr>
      </w:pPr>
      <w:r>
        <w:t xml:space="preserve">Figure </w:t>
      </w:r>
      <w:fldSimple w:instr=" SEQ Figure \* ARABIC ">
        <w:r w:rsidR="004A5BCC">
          <w:rPr>
            <w:noProof/>
          </w:rPr>
          <w:t>8</w:t>
        </w:r>
      </w:fldSimple>
      <w:r>
        <w:t>:</w:t>
      </w:r>
      <w:bookmarkStart w:id="16" w:name="_Hlk27698741"/>
      <w:r w:rsidR="00F20B8B">
        <w:t xml:space="preserve"> </w:t>
      </w:r>
      <w:r w:rsidR="00FA4431">
        <w:t>Polymer distribution of</w:t>
      </w:r>
      <w:bookmarkEnd w:id="16"/>
      <w:r w:rsidR="008B5BA9" w:rsidRPr="008B5BA9">
        <w:t xml:space="preserve"> ML </w:t>
      </w:r>
      <w:r w:rsidR="00FA4431" w:rsidRPr="008B5BA9">
        <w:t xml:space="preserve">plastic </w:t>
      </w:r>
      <w:r w:rsidR="00FA4431">
        <w:t xml:space="preserve">items collected during </w:t>
      </w:r>
      <w:r w:rsidR="008B5BA9" w:rsidRPr="008B5BA9">
        <w:t xml:space="preserve"> Croatian sampling campaigns</w:t>
      </w:r>
      <w:r w:rsidR="008F7128">
        <w:t xml:space="preserve"> </w:t>
      </w:r>
      <w:r w:rsidR="008B5BA9" w:rsidRPr="008B5BA9">
        <w:t xml:space="preserve">HR/G4/01/19 (solid gray), HR/C1/02/19 (dotted gray), HR/C4/02/19 (solid black) and HR/F2/02/19 (black and white strips). </w:t>
      </w:r>
    </w:p>
    <w:p w14:paraId="05721D9D" w14:textId="1941D948" w:rsidR="008765E1" w:rsidRPr="00B56BE1" w:rsidRDefault="00B56BE1" w:rsidP="008765E1">
      <w:pPr>
        <w:keepNext/>
        <w:jc w:val="center"/>
        <w:rPr>
          <w:lang w:val="en-US"/>
        </w:rPr>
      </w:pPr>
      <w:r>
        <w:rPr>
          <w:noProof/>
          <w:lang w:val="en-US"/>
        </w:rPr>
        <w:drawing>
          <wp:inline distT="0" distB="0" distL="0" distR="0" wp14:anchorId="6B5A4564" wp14:editId="52584B2B">
            <wp:extent cx="4374000" cy="2854800"/>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74000" cy="2854800"/>
                    </a:xfrm>
                    <a:prstGeom prst="rect">
                      <a:avLst/>
                    </a:prstGeom>
                    <a:noFill/>
                  </pic:spPr>
                </pic:pic>
              </a:graphicData>
            </a:graphic>
          </wp:inline>
        </w:drawing>
      </w:r>
    </w:p>
    <w:p w14:paraId="05E6C5C3" w14:textId="40AA2AED" w:rsidR="00921D08" w:rsidRDefault="008765E1" w:rsidP="00E97900">
      <w:pPr>
        <w:pStyle w:val="Didascalia"/>
        <w:jc w:val="both"/>
      </w:pPr>
      <w:r>
        <w:t xml:space="preserve">Figure </w:t>
      </w:r>
      <w:fldSimple w:instr=" SEQ Figure \* ARABIC ">
        <w:r w:rsidR="004A5BCC">
          <w:rPr>
            <w:noProof/>
          </w:rPr>
          <w:t>9</w:t>
        </w:r>
      </w:fldSimple>
      <w:r>
        <w:t xml:space="preserve">: </w:t>
      </w:r>
      <w:r w:rsidR="00F20B8B">
        <w:t>P</w:t>
      </w:r>
      <w:r w:rsidR="00F20B8B" w:rsidRPr="00E97900">
        <w:t xml:space="preserve">olymer </w:t>
      </w:r>
      <w:r w:rsidR="00F20B8B">
        <w:t>distribution</w:t>
      </w:r>
      <w:r w:rsidR="00F20B8B" w:rsidRPr="00E97900">
        <w:t xml:space="preserve"> </w:t>
      </w:r>
      <w:r w:rsidR="00E97900" w:rsidRPr="00E97900">
        <w:t xml:space="preserve">of </w:t>
      </w:r>
      <w:r w:rsidR="00F20B8B">
        <w:t xml:space="preserve">all plastic </w:t>
      </w:r>
      <w:r w:rsidR="00E97900" w:rsidRPr="00E97900">
        <w:t xml:space="preserve">ML </w:t>
      </w:r>
      <w:r w:rsidR="00F20B8B">
        <w:t>items collected during</w:t>
      </w:r>
      <w:r w:rsidR="00E97900" w:rsidRPr="00E97900">
        <w:t xml:space="preserve"> Italian (solid gray)</w:t>
      </w:r>
      <w:r w:rsidR="00F20B8B">
        <w:t xml:space="preserve"> and</w:t>
      </w:r>
      <w:r w:rsidR="00847A67">
        <w:t xml:space="preserve"> </w:t>
      </w:r>
      <w:r w:rsidR="00E97900" w:rsidRPr="00E97900">
        <w:t>Croatian (solid black</w:t>
      </w:r>
      <w:r w:rsidR="00847A67">
        <w:t xml:space="preserve">) </w:t>
      </w:r>
      <w:r w:rsidR="00847A67" w:rsidRPr="00E97900">
        <w:t>sampling campaigns</w:t>
      </w:r>
      <w:r w:rsidR="00F20B8B">
        <w:t xml:space="preserve">, </w:t>
      </w:r>
      <w:r w:rsidR="00847A67">
        <w:t xml:space="preserve">and </w:t>
      </w:r>
      <w:r w:rsidR="00F20B8B">
        <w:t>within entire</w:t>
      </w:r>
      <w:r w:rsidR="00847A67">
        <w:t xml:space="preserve"> project (wall shape)</w:t>
      </w:r>
      <w:r w:rsidR="00C65674">
        <w:t>.</w:t>
      </w:r>
    </w:p>
    <w:p w14:paraId="013D8663" w14:textId="77777777" w:rsidR="004E5218" w:rsidRDefault="004E5218" w:rsidP="004E5218">
      <w:pPr>
        <w:rPr>
          <w:lang w:val="en-US"/>
        </w:rPr>
      </w:pPr>
    </w:p>
    <w:p w14:paraId="30592E73" w14:textId="141264F3" w:rsidR="004E5218" w:rsidRPr="00D853EB" w:rsidRDefault="00D853EB" w:rsidP="00D853EB">
      <w:pPr>
        <w:jc w:val="both"/>
        <w:rPr>
          <w:sz w:val="24"/>
          <w:szCs w:val="24"/>
          <w:lang w:val="en-US"/>
        </w:rPr>
      </w:pPr>
      <w:r w:rsidRPr="00D853EB">
        <w:rPr>
          <w:sz w:val="24"/>
          <w:szCs w:val="24"/>
          <w:lang w:val="en-US"/>
        </w:rPr>
        <w:lastRenderedPageBreak/>
        <w:t>In the last histogram of this section</w:t>
      </w:r>
      <w:r w:rsidR="00145DBD">
        <w:rPr>
          <w:sz w:val="24"/>
          <w:szCs w:val="24"/>
          <w:lang w:val="en-US"/>
        </w:rPr>
        <w:t xml:space="preserve"> (F</w:t>
      </w:r>
      <w:r w:rsidRPr="00D853EB">
        <w:rPr>
          <w:sz w:val="24"/>
          <w:szCs w:val="24"/>
          <w:lang w:val="en-US"/>
        </w:rPr>
        <w:t>igure 9</w:t>
      </w:r>
      <w:r w:rsidR="00145DBD">
        <w:rPr>
          <w:sz w:val="24"/>
          <w:szCs w:val="24"/>
          <w:lang w:val="en-US"/>
        </w:rPr>
        <w:t>)</w:t>
      </w:r>
      <w:r w:rsidRPr="00D853EB">
        <w:rPr>
          <w:sz w:val="24"/>
          <w:szCs w:val="24"/>
          <w:lang w:val="en-US"/>
        </w:rPr>
        <w:t>, an overall comparison between the composition in Italian and Croatian samples allowed to highlight relevant difference among the areas investigated in Italy and in Croatia</w:t>
      </w:r>
      <w:r w:rsidR="00F32569">
        <w:rPr>
          <w:sz w:val="24"/>
          <w:szCs w:val="24"/>
          <w:lang w:val="en-US"/>
        </w:rPr>
        <w:t>, respectively</w:t>
      </w:r>
      <w:r w:rsidRPr="00D853EB">
        <w:rPr>
          <w:sz w:val="24"/>
          <w:szCs w:val="24"/>
          <w:lang w:val="en-US"/>
        </w:rPr>
        <w:t>. Croatian overall data were characterized by a higher contribution in PE</w:t>
      </w:r>
      <w:r w:rsidR="000A1514">
        <w:rPr>
          <w:sz w:val="24"/>
          <w:szCs w:val="24"/>
          <w:lang w:val="en-US"/>
        </w:rPr>
        <w:t xml:space="preserve"> (51%) </w:t>
      </w:r>
      <w:r w:rsidR="00210490">
        <w:rPr>
          <w:sz w:val="24"/>
          <w:szCs w:val="24"/>
          <w:lang w:val="en-US"/>
        </w:rPr>
        <w:t xml:space="preserve">with </w:t>
      </w:r>
      <w:r w:rsidR="000A1514">
        <w:rPr>
          <w:sz w:val="24"/>
          <w:szCs w:val="24"/>
          <w:lang w:val="en-US"/>
        </w:rPr>
        <w:t>respect to PP (17%) and PET (13%)</w:t>
      </w:r>
      <w:r w:rsidRPr="00D853EB">
        <w:rPr>
          <w:sz w:val="24"/>
          <w:szCs w:val="24"/>
          <w:lang w:val="en-US"/>
        </w:rPr>
        <w:t xml:space="preserve">, whereas </w:t>
      </w:r>
      <w:r w:rsidR="000A1514">
        <w:rPr>
          <w:sz w:val="24"/>
          <w:szCs w:val="24"/>
          <w:lang w:val="en-US"/>
        </w:rPr>
        <w:t>the</w:t>
      </w:r>
      <w:r w:rsidRPr="00D853EB">
        <w:rPr>
          <w:sz w:val="24"/>
          <w:szCs w:val="24"/>
          <w:lang w:val="en-US"/>
        </w:rPr>
        <w:t xml:space="preserve"> results</w:t>
      </w:r>
      <w:r w:rsidR="000A1514">
        <w:rPr>
          <w:sz w:val="24"/>
          <w:szCs w:val="24"/>
          <w:lang w:val="en-US"/>
        </w:rPr>
        <w:t xml:space="preserve"> for Italy</w:t>
      </w:r>
      <w:r w:rsidRPr="00D853EB">
        <w:rPr>
          <w:sz w:val="24"/>
          <w:szCs w:val="24"/>
          <w:lang w:val="en-US"/>
        </w:rPr>
        <w:t xml:space="preserve"> </w:t>
      </w:r>
      <w:r w:rsidR="00210490">
        <w:rPr>
          <w:sz w:val="24"/>
          <w:szCs w:val="24"/>
          <w:lang w:val="en-US"/>
        </w:rPr>
        <w:t>exhibited</w:t>
      </w:r>
      <w:r w:rsidR="00210490" w:rsidRPr="00D853EB">
        <w:rPr>
          <w:sz w:val="24"/>
          <w:szCs w:val="24"/>
          <w:lang w:val="en-US"/>
        </w:rPr>
        <w:t xml:space="preserve"> </w:t>
      </w:r>
      <w:r w:rsidR="00567D5F">
        <w:rPr>
          <w:sz w:val="24"/>
          <w:szCs w:val="24"/>
          <w:lang w:val="en-US"/>
        </w:rPr>
        <w:t>a</w:t>
      </w:r>
      <w:r w:rsidR="00210490">
        <w:rPr>
          <w:sz w:val="24"/>
          <w:szCs w:val="24"/>
          <w:lang w:val="en-US"/>
        </w:rPr>
        <w:t>n almost</w:t>
      </w:r>
      <w:r w:rsidR="00210490" w:rsidRPr="00D853EB">
        <w:rPr>
          <w:sz w:val="24"/>
          <w:szCs w:val="24"/>
          <w:lang w:val="en-US"/>
        </w:rPr>
        <w:t xml:space="preserve"> </w:t>
      </w:r>
      <w:r w:rsidR="00210490">
        <w:rPr>
          <w:sz w:val="24"/>
          <w:szCs w:val="24"/>
          <w:lang w:val="en-US"/>
        </w:rPr>
        <w:t>even</w:t>
      </w:r>
      <w:r w:rsidR="00210490" w:rsidRPr="00D853EB">
        <w:rPr>
          <w:sz w:val="24"/>
          <w:szCs w:val="24"/>
          <w:lang w:val="en-US"/>
        </w:rPr>
        <w:t xml:space="preserve"> </w:t>
      </w:r>
      <w:r w:rsidRPr="00D853EB">
        <w:rPr>
          <w:sz w:val="24"/>
          <w:szCs w:val="24"/>
          <w:lang w:val="en-US"/>
        </w:rPr>
        <w:t>distributed presence of PE</w:t>
      </w:r>
      <w:r w:rsidR="00210490">
        <w:rPr>
          <w:sz w:val="24"/>
          <w:szCs w:val="24"/>
          <w:lang w:val="en-US"/>
        </w:rPr>
        <w:t xml:space="preserve"> </w:t>
      </w:r>
      <w:r w:rsidR="000A1514">
        <w:rPr>
          <w:sz w:val="24"/>
          <w:szCs w:val="24"/>
          <w:lang w:val="en-US"/>
        </w:rPr>
        <w:t>(28%),</w:t>
      </w:r>
      <w:r w:rsidRPr="00D853EB">
        <w:rPr>
          <w:sz w:val="24"/>
          <w:szCs w:val="24"/>
          <w:lang w:val="en-US"/>
        </w:rPr>
        <w:t xml:space="preserve"> PP</w:t>
      </w:r>
      <w:r w:rsidR="000A1514">
        <w:rPr>
          <w:sz w:val="24"/>
          <w:szCs w:val="24"/>
          <w:lang w:val="en-US"/>
        </w:rPr>
        <w:t xml:space="preserve"> (30%) and PET (19%)</w:t>
      </w:r>
      <w:r w:rsidR="00847A67">
        <w:rPr>
          <w:sz w:val="24"/>
          <w:szCs w:val="24"/>
          <w:lang w:val="en-US"/>
        </w:rPr>
        <w:t xml:space="preserve">. </w:t>
      </w:r>
      <w:r w:rsidR="00210490">
        <w:rPr>
          <w:sz w:val="24"/>
          <w:szCs w:val="24"/>
          <w:lang w:val="en-US"/>
        </w:rPr>
        <w:t>The p</w:t>
      </w:r>
      <w:r w:rsidR="00847A67">
        <w:rPr>
          <w:sz w:val="24"/>
          <w:szCs w:val="24"/>
          <w:lang w:val="en-US"/>
        </w:rPr>
        <w:t xml:space="preserve">resence of PVC reached approx. 8.6% in Italian overall results.  </w:t>
      </w:r>
    </w:p>
    <w:p w14:paraId="6857CB3E" w14:textId="77777777" w:rsidR="008765E1" w:rsidRDefault="008765E1" w:rsidP="008765E1">
      <w:pPr>
        <w:pStyle w:val="Paragrafoelenco"/>
        <w:numPr>
          <w:ilvl w:val="1"/>
          <w:numId w:val="18"/>
        </w:numPr>
        <w:jc w:val="both"/>
        <w:outlineLvl w:val="2"/>
        <w:rPr>
          <w:b/>
          <w:sz w:val="24"/>
          <w:szCs w:val="24"/>
          <w:lang w:val="en-US"/>
        </w:rPr>
      </w:pPr>
      <w:bookmarkStart w:id="17" w:name="_Toc35619203"/>
      <w:r>
        <w:rPr>
          <w:b/>
          <w:sz w:val="24"/>
          <w:szCs w:val="24"/>
          <w:lang w:val="en-US"/>
        </w:rPr>
        <w:t>Integrated cross comparison of Litter classification and polymer identification results</w:t>
      </w:r>
      <w:bookmarkEnd w:id="17"/>
    </w:p>
    <w:p w14:paraId="0B1CEA39" w14:textId="1194376B" w:rsidR="00921D08" w:rsidRDefault="00094EE4" w:rsidP="00962ECD">
      <w:pPr>
        <w:jc w:val="both"/>
        <w:rPr>
          <w:sz w:val="24"/>
          <w:szCs w:val="24"/>
          <w:lang w:val="en-US"/>
        </w:rPr>
      </w:pPr>
      <w:r w:rsidRPr="00094EE4">
        <w:rPr>
          <w:sz w:val="24"/>
          <w:szCs w:val="24"/>
          <w:lang w:val="en-US"/>
        </w:rPr>
        <w:t xml:space="preserve">In order to obtain a better understanding of the relationship between the types of </w:t>
      </w:r>
      <w:r w:rsidR="00BE43F4">
        <w:rPr>
          <w:sz w:val="24"/>
          <w:szCs w:val="24"/>
          <w:lang w:val="en-US"/>
        </w:rPr>
        <w:t>items</w:t>
      </w:r>
      <w:r w:rsidRPr="00094EE4">
        <w:rPr>
          <w:sz w:val="24"/>
          <w:szCs w:val="24"/>
          <w:lang w:val="en-US"/>
        </w:rPr>
        <w:t xml:space="preserve"> present in marine waste and the contribution made to the presence of certain polymeric materials, a cross-comparison between the results obtained </w:t>
      </w:r>
      <w:r w:rsidR="00BE43F4">
        <w:rPr>
          <w:sz w:val="24"/>
          <w:szCs w:val="24"/>
          <w:lang w:val="en-US"/>
        </w:rPr>
        <w:t xml:space="preserve">by means of the </w:t>
      </w:r>
      <w:r w:rsidR="00BE43F4" w:rsidRPr="00094EE4">
        <w:rPr>
          <w:sz w:val="24"/>
          <w:szCs w:val="24"/>
          <w:lang w:val="en-US"/>
        </w:rPr>
        <w:t>categor</w:t>
      </w:r>
      <w:r w:rsidR="00BE43F4">
        <w:rPr>
          <w:sz w:val="24"/>
          <w:szCs w:val="24"/>
          <w:lang w:val="en-US"/>
        </w:rPr>
        <w:t xml:space="preserve">y </w:t>
      </w:r>
      <w:r w:rsidR="00BE43F4" w:rsidRPr="00094EE4">
        <w:rPr>
          <w:sz w:val="24"/>
          <w:szCs w:val="24"/>
          <w:lang w:val="en-US"/>
        </w:rPr>
        <w:t>classification</w:t>
      </w:r>
      <w:r w:rsidRPr="00094EE4">
        <w:rPr>
          <w:sz w:val="24"/>
          <w:szCs w:val="24"/>
          <w:lang w:val="en-US"/>
        </w:rPr>
        <w:t xml:space="preserve"> and the </w:t>
      </w:r>
      <w:r w:rsidR="00BE43F4">
        <w:rPr>
          <w:sz w:val="24"/>
          <w:szCs w:val="24"/>
          <w:lang w:val="en-US"/>
        </w:rPr>
        <w:t>polymer determinations</w:t>
      </w:r>
      <w:r w:rsidR="00210490" w:rsidRPr="00210490">
        <w:rPr>
          <w:sz w:val="24"/>
          <w:szCs w:val="24"/>
          <w:lang w:val="en-US"/>
        </w:rPr>
        <w:t xml:space="preserve"> </w:t>
      </w:r>
      <w:r w:rsidR="00210490" w:rsidRPr="00094EE4">
        <w:rPr>
          <w:sz w:val="24"/>
          <w:szCs w:val="24"/>
          <w:lang w:val="en-US"/>
        </w:rPr>
        <w:t xml:space="preserve">was </w:t>
      </w:r>
      <w:r w:rsidR="00210490">
        <w:rPr>
          <w:sz w:val="24"/>
          <w:szCs w:val="24"/>
          <w:lang w:val="en-US"/>
        </w:rPr>
        <w:t xml:space="preserve">also </w:t>
      </w:r>
      <w:r w:rsidR="00210490" w:rsidRPr="00094EE4">
        <w:rPr>
          <w:sz w:val="24"/>
          <w:szCs w:val="24"/>
          <w:lang w:val="en-US"/>
        </w:rPr>
        <w:t>conducted</w:t>
      </w:r>
      <w:r w:rsidR="00BE43F4">
        <w:rPr>
          <w:sz w:val="24"/>
          <w:szCs w:val="24"/>
          <w:lang w:val="en-US"/>
        </w:rPr>
        <w:t>.</w:t>
      </w:r>
    </w:p>
    <w:p w14:paraId="6F523CA9" w14:textId="2A7A6CFD" w:rsidR="00BE43F4" w:rsidRPr="00094EE4" w:rsidRDefault="00BE43F4" w:rsidP="00962ECD">
      <w:pPr>
        <w:jc w:val="both"/>
        <w:rPr>
          <w:sz w:val="24"/>
          <w:szCs w:val="24"/>
          <w:lang w:val="en-US"/>
        </w:rPr>
      </w:pPr>
      <w:r>
        <w:rPr>
          <w:sz w:val="24"/>
          <w:szCs w:val="24"/>
          <w:lang w:val="en-US"/>
        </w:rPr>
        <w:t xml:space="preserve">The output of cross-comparison is shown in </w:t>
      </w:r>
      <w:r w:rsidR="00210490">
        <w:rPr>
          <w:sz w:val="24"/>
          <w:szCs w:val="24"/>
          <w:lang w:val="en-US"/>
        </w:rPr>
        <w:t>T</w:t>
      </w:r>
      <w:r>
        <w:rPr>
          <w:sz w:val="24"/>
          <w:szCs w:val="24"/>
          <w:lang w:val="en-US"/>
        </w:rPr>
        <w:t>able 6 for Italian</w:t>
      </w:r>
      <w:r w:rsidR="00210490">
        <w:rPr>
          <w:sz w:val="24"/>
          <w:szCs w:val="24"/>
          <w:lang w:val="en-US"/>
        </w:rPr>
        <w:t xml:space="preserve"> </w:t>
      </w:r>
      <w:r>
        <w:rPr>
          <w:sz w:val="24"/>
          <w:szCs w:val="24"/>
          <w:lang w:val="en-US"/>
        </w:rPr>
        <w:t xml:space="preserve">and in </w:t>
      </w:r>
      <w:r w:rsidR="00210490">
        <w:rPr>
          <w:sz w:val="24"/>
          <w:szCs w:val="24"/>
          <w:lang w:val="en-US"/>
        </w:rPr>
        <w:t>T</w:t>
      </w:r>
      <w:r>
        <w:rPr>
          <w:sz w:val="24"/>
          <w:szCs w:val="24"/>
          <w:lang w:val="en-US"/>
        </w:rPr>
        <w:t xml:space="preserve">able 7 </w:t>
      </w:r>
      <w:r w:rsidR="00210490">
        <w:rPr>
          <w:sz w:val="24"/>
          <w:szCs w:val="24"/>
          <w:lang w:val="en-US"/>
        </w:rPr>
        <w:t xml:space="preserve">for </w:t>
      </w:r>
      <w:r>
        <w:rPr>
          <w:sz w:val="24"/>
          <w:szCs w:val="24"/>
          <w:lang w:val="en-US"/>
        </w:rPr>
        <w:t xml:space="preserve">Croatian </w:t>
      </w:r>
      <w:r w:rsidR="00A628BA">
        <w:rPr>
          <w:sz w:val="24"/>
          <w:szCs w:val="24"/>
          <w:lang w:val="en-US"/>
        </w:rPr>
        <w:t>area</w:t>
      </w:r>
      <w:r w:rsidR="00210490">
        <w:rPr>
          <w:sz w:val="24"/>
          <w:szCs w:val="24"/>
          <w:lang w:val="en-US"/>
        </w:rPr>
        <w:t>, respectively</w:t>
      </w:r>
      <w:r w:rsidR="00A628BA">
        <w:rPr>
          <w:sz w:val="24"/>
          <w:szCs w:val="24"/>
          <w:lang w:val="en-US"/>
        </w:rPr>
        <w:t xml:space="preserve">. </w:t>
      </w:r>
    </w:p>
    <w:p w14:paraId="40EE02D3" w14:textId="22DE9646" w:rsidR="00C33B99" w:rsidRPr="00567D5F" w:rsidRDefault="00567D5F" w:rsidP="00567D5F">
      <w:pPr>
        <w:keepNext/>
        <w:ind w:left="-426" w:right="-569"/>
        <w:jc w:val="center"/>
        <w:rPr>
          <w:lang w:val="en-US"/>
        </w:rPr>
      </w:pPr>
      <w:r>
        <w:rPr>
          <w:noProof/>
          <w:lang w:val="en-US"/>
        </w:rPr>
        <w:drawing>
          <wp:inline distT="0" distB="0" distL="0" distR="0" wp14:anchorId="40E7B5BD" wp14:editId="745542F5">
            <wp:extent cx="6433200" cy="2282400"/>
            <wp:effectExtent l="0" t="0" r="0" b="0"/>
            <wp:docPr id="35" name="Immagin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33200" cy="2282400"/>
                    </a:xfrm>
                    <a:prstGeom prst="rect">
                      <a:avLst/>
                    </a:prstGeom>
                    <a:noFill/>
                  </pic:spPr>
                </pic:pic>
              </a:graphicData>
            </a:graphic>
          </wp:inline>
        </w:drawing>
      </w:r>
    </w:p>
    <w:p w14:paraId="05EF33FE" w14:textId="6561FC7C" w:rsidR="00921D08" w:rsidRDefault="00C33B99" w:rsidP="00094EE4">
      <w:pPr>
        <w:pStyle w:val="Didascalia"/>
        <w:jc w:val="both"/>
      </w:pPr>
      <w:r>
        <w:t xml:space="preserve">Table </w:t>
      </w:r>
      <w:fldSimple w:instr=" SEQ Table \* ARABIC ">
        <w:r w:rsidR="004A5BCC">
          <w:rPr>
            <w:noProof/>
          </w:rPr>
          <w:t>6</w:t>
        </w:r>
      </w:fldSimple>
      <w:r>
        <w:t xml:space="preserve">: </w:t>
      </w:r>
      <w:r w:rsidR="00A2620A">
        <w:t>Cumulative data</w:t>
      </w:r>
      <w:r w:rsidR="00094EE4">
        <w:t xml:space="preserve"> </w:t>
      </w:r>
      <w:r w:rsidR="00A2620A">
        <w:t xml:space="preserve">for the Italian area overall results according to </w:t>
      </w:r>
      <w:r w:rsidR="000A58F0">
        <w:t xml:space="preserve">litter </w:t>
      </w:r>
      <w:r w:rsidR="00094EE4">
        <w:t xml:space="preserve">category classification </w:t>
      </w:r>
      <w:r w:rsidR="000A58F0">
        <w:t>(Litter code)</w:t>
      </w:r>
      <w:r w:rsidR="00094EE4">
        <w:t xml:space="preserve"> and polymer identification data.</w:t>
      </w:r>
    </w:p>
    <w:p w14:paraId="44AA5ADC" w14:textId="77777777" w:rsidR="00A628BA" w:rsidRDefault="00A628BA" w:rsidP="00F24BB9">
      <w:pPr>
        <w:jc w:val="both"/>
        <w:rPr>
          <w:sz w:val="24"/>
          <w:szCs w:val="24"/>
          <w:lang w:val="en-US"/>
        </w:rPr>
      </w:pPr>
      <w:r>
        <w:rPr>
          <w:sz w:val="24"/>
          <w:szCs w:val="24"/>
          <w:lang w:val="en-US"/>
        </w:rPr>
        <w:t xml:space="preserve">The tables are composed by 4 </w:t>
      </w:r>
      <w:r w:rsidR="00BF321E">
        <w:rPr>
          <w:sz w:val="24"/>
          <w:szCs w:val="24"/>
          <w:lang w:val="en-US"/>
        </w:rPr>
        <w:t>sub-table</w:t>
      </w:r>
      <w:r w:rsidR="007853E1">
        <w:rPr>
          <w:sz w:val="24"/>
          <w:szCs w:val="24"/>
          <w:lang w:val="en-US"/>
        </w:rPr>
        <w:t xml:space="preserve">s; </w:t>
      </w:r>
      <w:r w:rsidR="00F24BB9">
        <w:rPr>
          <w:sz w:val="24"/>
          <w:szCs w:val="24"/>
          <w:lang w:val="en-US"/>
        </w:rPr>
        <w:t xml:space="preserve">in the first </w:t>
      </w:r>
      <w:r w:rsidR="00BF321E">
        <w:rPr>
          <w:sz w:val="24"/>
          <w:szCs w:val="24"/>
          <w:lang w:val="en-US"/>
        </w:rPr>
        <w:t>sub-table</w:t>
      </w:r>
      <w:r w:rsidR="00F24BB9">
        <w:rPr>
          <w:sz w:val="24"/>
          <w:szCs w:val="24"/>
          <w:lang w:val="en-US"/>
        </w:rPr>
        <w:t>, at the top right in black the composition in percentage for each specific category of litter item having a defined polymeric composition</w:t>
      </w:r>
      <w:r w:rsidR="007853E1" w:rsidRPr="007853E1">
        <w:rPr>
          <w:sz w:val="24"/>
          <w:szCs w:val="24"/>
          <w:lang w:val="en-US"/>
        </w:rPr>
        <w:t xml:space="preserve"> </w:t>
      </w:r>
      <w:r w:rsidR="007853E1">
        <w:rPr>
          <w:sz w:val="24"/>
          <w:szCs w:val="24"/>
          <w:lang w:val="en-US"/>
        </w:rPr>
        <w:t>are reported</w:t>
      </w:r>
      <w:r w:rsidR="00F24BB9">
        <w:rPr>
          <w:sz w:val="24"/>
          <w:szCs w:val="24"/>
          <w:lang w:val="en-US"/>
        </w:rPr>
        <w:t xml:space="preserve">. </w:t>
      </w:r>
      <w:r w:rsidR="00F24BB9" w:rsidRPr="00F24BB9">
        <w:rPr>
          <w:sz w:val="24"/>
          <w:szCs w:val="24"/>
          <w:lang w:val="en-US"/>
        </w:rPr>
        <w:t xml:space="preserve">The table at the top left and bottom right shows some detailed information. The </w:t>
      </w:r>
      <w:r w:rsidR="00BF321E">
        <w:rPr>
          <w:sz w:val="24"/>
          <w:szCs w:val="24"/>
          <w:lang w:val="en-US"/>
        </w:rPr>
        <w:t>sub-table</w:t>
      </w:r>
      <w:r w:rsidR="00F24BB9" w:rsidRPr="00F24BB9">
        <w:rPr>
          <w:sz w:val="24"/>
          <w:szCs w:val="24"/>
          <w:lang w:val="en-US"/>
        </w:rPr>
        <w:t xml:space="preserve"> at the top left shows in red the relative contributions of each marine litter category to a specific polymer, while the </w:t>
      </w:r>
      <w:r w:rsidR="00BF321E">
        <w:rPr>
          <w:sz w:val="24"/>
          <w:szCs w:val="24"/>
          <w:lang w:val="en-US"/>
        </w:rPr>
        <w:t>sub-table</w:t>
      </w:r>
      <w:r w:rsidR="00F24BB9" w:rsidRPr="00F24BB9">
        <w:rPr>
          <w:sz w:val="24"/>
          <w:szCs w:val="24"/>
          <w:lang w:val="en-US"/>
        </w:rPr>
        <w:t xml:space="preserve"> at the bottom right shows in blue the relative contributions of each polymer to a specific marine litter category.</w:t>
      </w:r>
      <w:r w:rsidR="007853E1">
        <w:rPr>
          <w:sz w:val="24"/>
          <w:szCs w:val="24"/>
          <w:lang w:val="en-US"/>
        </w:rPr>
        <w:t xml:space="preserve"> </w:t>
      </w:r>
      <w:r w:rsidR="00714353" w:rsidRPr="00714353">
        <w:rPr>
          <w:sz w:val="24"/>
          <w:szCs w:val="24"/>
          <w:lang w:val="en-US"/>
        </w:rPr>
        <w:t xml:space="preserve">Finally, in the lower </w:t>
      </w:r>
      <w:r w:rsidR="00714353" w:rsidRPr="00714353">
        <w:rPr>
          <w:sz w:val="24"/>
          <w:szCs w:val="24"/>
          <w:lang w:val="en-US"/>
        </w:rPr>
        <w:lastRenderedPageBreak/>
        <w:t>right sub</w:t>
      </w:r>
      <w:r w:rsidR="00BF321E">
        <w:rPr>
          <w:sz w:val="24"/>
          <w:szCs w:val="24"/>
          <w:lang w:val="en-US"/>
        </w:rPr>
        <w:t>-</w:t>
      </w:r>
      <w:r w:rsidR="00714353" w:rsidRPr="00714353">
        <w:rPr>
          <w:sz w:val="24"/>
          <w:szCs w:val="24"/>
          <w:lang w:val="en-US"/>
        </w:rPr>
        <w:t>table, seven categories of waste composed of a certain polymer with the highest percentages</w:t>
      </w:r>
      <w:r w:rsidR="007853E1">
        <w:rPr>
          <w:sz w:val="24"/>
          <w:szCs w:val="24"/>
          <w:lang w:val="en-US"/>
        </w:rPr>
        <w:t xml:space="preserve"> are reported</w:t>
      </w:r>
      <w:r w:rsidR="00714353" w:rsidRPr="00714353">
        <w:rPr>
          <w:sz w:val="24"/>
          <w:szCs w:val="24"/>
          <w:lang w:val="en-US"/>
        </w:rPr>
        <w:t xml:space="preserve">. These seven data represent a cumulative percentage of more than 50 % and can therefore </w:t>
      </w:r>
      <w:r w:rsidR="007853E1">
        <w:rPr>
          <w:sz w:val="24"/>
          <w:szCs w:val="24"/>
          <w:lang w:val="en-US"/>
        </w:rPr>
        <w:t>provide</w:t>
      </w:r>
      <w:r w:rsidR="00714353" w:rsidRPr="00714353">
        <w:rPr>
          <w:sz w:val="24"/>
          <w:szCs w:val="24"/>
          <w:lang w:val="en-US"/>
        </w:rPr>
        <w:t xml:space="preserve"> an adequate representation of the total data set for a given area. </w:t>
      </w:r>
    </w:p>
    <w:p w14:paraId="566C7D9E" w14:textId="77777777" w:rsidR="000A58F0" w:rsidRPr="00A628BA" w:rsidRDefault="000A58F0" w:rsidP="00F24BB9">
      <w:pPr>
        <w:jc w:val="both"/>
        <w:rPr>
          <w:sz w:val="24"/>
          <w:szCs w:val="24"/>
          <w:lang w:val="en-US"/>
        </w:rPr>
      </w:pPr>
      <w:r>
        <w:rPr>
          <w:sz w:val="24"/>
          <w:szCs w:val="24"/>
          <w:lang w:val="en-US"/>
        </w:rPr>
        <w:t xml:space="preserve">The result of cross-comparison indicated that most numerous specific </w:t>
      </w:r>
      <w:r w:rsidR="00D306C4">
        <w:rPr>
          <w:sz w:val="24"/>
          <w:szCs w:val="24"/>
          <w:lang w:val="en-US"/>
        </w:rPr>
        <w:t>items</w:t>
      </w:r>
      <w:r>
        <w:rPr>
          <w:sz w:val="24"/>
          <w:szCs w:val="24"/>
          <w:lang w:val="en-US"/>
        </w:rPr>
        <w:t xml:space="preserve"> in marine litter from Italian area</w:t>
      </w:r>
      <w:r w:rsidR="00D306C4">
        <w:rPr>
          <w:sz w:val="24"/>
          <w:szCs w:val="24"/>
          <w:lang w:val="en-US"/>
        </w:rPr>
        <w:t xml:space="preserve"> (table 6)</w:t>
      </w:r>
      <w:r>
        <w:rPr>
          <w:sz w:val="24"/>
          <w:szCs w:val="24"/>
          <w:lang w:val="en-US"/>
        </w:rPr>
        <w:t xml:space="preserve"> w</w:t>
      </w:r>
      <w:r w:rsidR="00D306C4">
        <w:rPr>
          <w:sz w:val="24"/>
          <w:szCs w:val="24"/>
          <w:lang w:val="en-US"/>
        </w:rPr>
        <w:t>ere</w:t>
      </w:r>
      <w:r w:rsidR="007853E1">
        <w:rPr>
          <w:sz w:val="24"/>
          <w:szCs w:val="24"/>
          <w:lang w:val="en-US"/>
        </w:rPr>
        <w:t xml:space="preserve"> </w:t>
      </w:r>
      <w:r w:rsidR="00D306C4">
        <w:rPr>
          <w:sz w:val="24"/>
          <w:szCs w:val="24"/>
          <w:lang w:val="en-US"/>
        </w:rPr>
        <w:t>PL15/PP (24%), i.e. mesh bags (specifically mussel net) in polypropylene, whereas for Croatia (table 7) were PL07/PE (26%), polyethylene bag</w:t>
      </w:r>
      <w:r w:rsidR="007853E1">
        <w:rPr>
          <w:sz w:val="24"/>
          <w:szCs w:val="24"/>
          <w:lang w:val="en-US"/>
        </w:rPr>
        <w:t>s.</w:t>
      </w:r>
    </w:p>
    <w:p w14:paraId="1B1BEC1E" w14:textId="610966FA" w:rsidR="00C037D0" w:rsidRPr="00567D5F" w:rsidRDefault="00567D5F" w:rsidP="00C127D6">
      <w:pPr>
        <w:keepNext/>
        <w:ind w:left="-426" w:right="-569"/>
        <w:jc w:val="center"/>
        <w:rPr>
          <w:lang w:val="en-US"/>
        </w:rPr>
      </w:pPr>
      <w:r>
        <w:rPr>
          <w:noProof/>
          <w:lang w:val="en-US"/>
        </w:rPr>
        <w:drawing>
          <wp:inline distT="0" distB="0" distL="0" distR="0" wp14:anchorId="462445BD" wp14:editId="14DD0188">
            <wp:extent cx="6418800" cy="2343600"/>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18800" cy="2343600"/>
                    </a:xfrm>
                    <a:prstGeom prst="rect">
                      <a:avLst/>
                    </a:prstGeom>
                    <a:noFill/>
                  </pic:spPr>
                </pic:pic>
              </a:graphicData>
            </a:graphic>
          </wp:inline>
        </w:drawing>
      </w:r>
    </w:p>
    <w:p w14:paraId="193E0CF3" w14:textId="5AE3EC93" w:rsidR="00921D08" w:rsidRDefault="00C037D0" w:rsidP="00CF30BF">
      <w:pPr>
        <w:pStyle w:val="Didascalia"/>
        <w:jc w:val="both"/>
        <w:rPr>
          <w:szCs w:val="20"/>
        </w:rPr>
      </w:pPr>
      <w:r>
        <w:t xml:space="preserve">Table </w:t>
      </w:r>
      <w:fldSimple w:instr=" SEQ Table \* ARABIC ">
        <w:r w:rsidR="004A5BCC">
          <w:rPr>
            <w:noProof/>
          </w:rPr>
          <w:t>7</w:t>
        </w:r>
      </w:fldSimple>
      <w:r>
        <w:t xml:space="preserve">: </w:t>
      </w:r>
      <w:r w:rsidR="000A58F0" w:rsidRPr="000A58F0">
        <w:t xml:space="preserve">Integration between litter category classification (Litter code) </w:t>
      </w:r>
      <w:r w:rsidR="00CF30BF" w:rsidRPr="00CF30BF">
        <w:t xml:space="preserve">and polymer identification data for the </w:t>
      </w:r>
      <w:r w:rsidR="00CF30BF">
        <w:t>Croatian</w:t>
      </w:r>
      <w:r w:rsidR="00CF30BF" w:rsidRPr="00CF30BF">
        <w:t xml:space="preserve"> area overall results.</w:t>
      </w:r>
    </w:p>
    <w:p w14:paraId="7C8375C7" w14:textId="18205269" w:rsidR="005F0AF3" w:rsidRDefault="007C3D5C" w:rsidP="00F96EA0">
      <w:pPr>
        <w:jc w:val="both"/>
        <w:rPr>
          <w:sz w:val="24"/>
          <w:szCs w:val="24"/>
          <w:lang w:val="en-US"/>
        </w:rPr>
      </w:pPr>
      <w:r>
        <w:rPr>
          <w:sz w:val="24"/>
          <w:szCs w:val="24"/>
          <w:lang w:val="en-US"/>
        </w:rPr>
        <w:t xml:space="preserve">Output of seven most numerous from Italian and Croatian data set was </w:t>
      </w:r>
      <w:r w:rsidR="000665A6">
        <w:rPr>
          <w:sz w:val="24"/>
          <w:szCs w:val="24"/>
          <w:lang w:val="en-US"/>
        </w:rPr>
        <w:t>confronted in</w:t>
      </w:r>
      <w:r>
        <w:rPr>
          <w:sz w:val="24"/>
          <w:szCs w:val="24"/>
          <w:lang w:val="en-US"/>
        </w:rPr>
        <w:t xml:space="preserve"> figure 10. In this case there are five combination, which are shared by two “most numerous” data set, PL01/PE (caps), PL02/PET (bottles)</w:t>
      </w:r>
      <w:r w:rsidR="00F96EA0">
        <w:rPr>
          <w:sz w:val="24"/>
          <w:szCs w:val="24"/>
          <w:lang w:val="en-US"/>
        </w:rPr>
        <w:t xml:space="preserve">, PL06/PE (food container), PL07/PE (bags) and PL15/PP (mussel net) and other four “most numerous” </w:t>
      </w:r>
      <w:r w:rsidR="00DA47A3">
        <w:rPr>
          <w:sz w:val="24"/>
          <w:szCs w:val="24"/>
          <w:lang w:val="en-US"/>
        </w:rPr>
        <w:t>different</w:t>
      </w:r>
      <w:r w:rsidR="00F96EA0">
        <w:rPr>
          <w:sz w:val="24"/>
          <w:szCs w:val="24"/>
          <w:lang w:val="en-US"/>
        </w:rPr>
        <w:t>. In the histogram</w:t>
      </w:r>
      <w:r w:rsidR="002213C6">
        <w:rPr>
          <w:sz w:val="24"/>
          <w:szCs w:val="24"/>
          <w:lang w:val="en-US"/>
        </w:rPr>
        <w:t xml:space="preserve"> (fig. 10)</w:t>
      </w:r>
      <w:r w:rsidR="00F96EA0">
        <w:rPr>
          <w:sz w:val="24"/>
          <w:szCs w:val="24"/>
          <w:lang w:val="en-US"/>
        </w:rPr>
        <w:t xml:space="preserve"> were used </w:t>
      </w:r>
      <w:r w:rsidR="002213C6">
        <w:rPr>
          <w:sz w:val="24"/>
          <w:szCs w:val="24"/>
          <w:lang w:val="en-US"/>
        </w:rPr>
        <w:t xml:space="preserve">the data of the </w:t>
      </w:r>
      <w:r w:rsidR="00F96EA0">
        <w:rPr>
          <w:sz w:val="24"/>
          <w:szCs w:val="24"/>
          <w:lang w:val="en-US"/>
        </w:rPr>
        <w:t>all</w:t>
      </w:r>
      <w:r w:rsidR="002213C6">
        <w:rPr>
          <w:sz w:val="24"/>
          <w:szCs w:val="24"/>
          <w:lang w:val="en-US"/>
        </w:rPr>
        <w:t xml:space="preserve"> nine specific items </w:t>
      </w:r>
      <w:r w:rsidR="00DA47A3">
        <w:rPr>
          <w:sz w:val="24"/>
          <w:szCs w:val="24"/>
          <w:lang w:val="en-US"/>
        </w:rPr>
        <w:t xml:space="preserve">to allow a wider confrontation from Italian and Croatian results. </w:t>
      </w:r>
    </w:p>
    <w:p w14:paraId="5A4A59A3" w14:textId="239D078A" w:rsidR="005F0AF3" w:rsidRPr="00DA47A3" w:rsidRDefault="00DA47A3" w:rsidP="00962ECD">
      <w:pPr>
        <w:jc w:val="both"/>
        <w:rPr>
          <w:sz w:val="24"/>
          <w:szCs w:val="24"/>
          <w:lang w:val="en-US"/>
        </w:rPr>
      </w:pPr>
      <w:r>
        <w:rPr>
          <w:sz w:val="24"/>
          <w:szCs w:val="24"/>
          <w:lang w:val="en-US"/>
        </w:rPr>
        <w:t>Moreover, a graphical approach to point out difference from the two data set in the figure 11, transforming the percentage</w:t>
      </w:r>
      <w:r w:rsidR="00B0095D">
        <w:rPr>
          <w:sz w:val="24"/>
          <w:szCs w:val="24"/>
          <w:lang w:val="en-US"/>
        </w:rPr>
        <w:t>s</w:t>
      </w:r>
      <w:r w:rsidR="00B0095D" w:rsidRPr="00B0095D">
        <w:rPr>
          <w:sz w:val="24"/>
          <w:szCs w:val="24"/>
          <w:lang w:val="en-US"/>
        </w:rPr>
        <w:t xml:space="preserve"> </w:t>
      </w:r>
      <w:r w:rsidR="00B0095D">
        <w:rPr>
          <w:sz w:val="24"/>
          <w:szCs w:val="24"/>
          <w:lang w:val="en-US"/>
        </w:rPr>
        <w:t>into scores</w:t>
      </w:r>
      <w:r w:rsidR="0038274E">
        <w:rPr>
          <w:sz w:val="24"/>
          <w:szCs w:val="24"/>
          <w:lang w:val="en-US"/>
        </w:rPr>
        <w:t xml:space="preserve">, as </w:t>
      </w:r>
      <w:r w:rsidR="00C308B5">
        <w:rPr>
          <w:sz w:val="24"/>
          <w:szCs w:val="24"/>
          <w:lang w:val="en-US"/>
        </w:rPr>
        <w:t>shown in Table 8</w:t>
      </w:r>
      <w:r w:rsidR="00B0095D">
        <w:rPr>
          <w:sz w:val="24"/>
          <w:szCs w:val="24"/>
          <w:lang w:val="en-US"/>
        </w:rPr>
        <w:t>, was generated</w:t>
      </w:r>
      <w:r>
        <w:rPr>
          <w:sz w:val="24"/>
          <w:szCs w:val="24"/>
          <w:lang w:val="en-US"/>
        </w:rPr>
        <w:t xml:space="preserve">. </w:t>
      </w:r>
      <w:r w:rsidR="00225169" w:rsidRPr="00225169">
        <w:rPr>
          <w:sz w:val="24"/>
          <w:szCs w:val="24"/>
          <w:lang w:val="en-US"/>
        </w:rPr>
        <w:t>The two</w:t>
      </w:r>
      <w:r w:rsidR="00C308B5">
        <w:rPr>
          <w:sz w:val="24"/>
          <w:szCs w:val="24"/>
          <w:lang w:val="en-US"/>
        </w:rPr>
        <w:t xml:space="preserve"> specific items in the </w:t>
      </w:r>
      <w:r w:rsidR="00B0095D">
        <w:rPr>
          <w:sz w:val="24"/>
          <w:szCs w:val="24"/>
          <w:lang w:val="en-US"/>
        </w:rPr>
        <w:t xml:space="preserve">sets </w:t>
      </w:r>
      <w:r w:rsidR="00225169" w:rsidRPr="00225169">
        <w:rPr>
          <w:sz w:val="24"/>
          <w:szCs w:val="24"/>
          <w:lang w:val="en-US"/>
        </w:rPr>
        <w:t xml:space="preserve">with the highest percentages </w:t>
      </w:r>
      <w:r w:rsidR="00C308B5" w:rsidRPr="00C308B5">
        <w:rPr>
          <w:sz w:val="24"/>
          <w:szCs w:val="24"/>
          <w:lang w:val="en-US"/>
        </w:rPr>
        <w:t xml:space="preserve">(PL15/PP for IT and PL07/PE for HR) </w:t>
      </w:r>
      <w:r w:rsidR="00225169" w:rsidRPr="00225169">
        <w:rPr>
          <w:sz w:val="24"/>
          <w:szCs w:val="24"/>
          <w:lang w:val="en-US"/>
        </w:rPr>
        <w:t>were given a score of 10</w:t>
      </w:r>
      <w:r w:rsidR="00B0095D">
        <w:rPr>
          <w:sz w:val="24"/>
          <w:szCs w:val="24"/>
          <w:lang w:val="en-US"/>
        </w:rPr>
        <w:t>, while</w:t>
      </w:r>
      <w:r w:rsidR="00225169" w:rsidRPr="00225169">
        <w:rPr>
          <w:sz w:val="24"/>
          <w:szCs w:val="24"/>
          <w:lang w:val="en-US"/>
        </w:rPr>
        <w:t xml:space="preserve"> the others were given a proportional score, as shown i</w:t>
      </w:r>
      <w:r w:rsidR="00C308B5">
        <w:rPr>
          <w:sz w:val="24"/>
          <w:szCs w:val="24"/>
          <w:lang w:val="en-US"/>
        </w:rPr>
        <w:t xml:space="preserve">n </w:t>
      </w:r>
      <w:r w:rsidR="00B0095D">
        <w:rPr>
          <w:sz w:val="24"/>
          <w:szCs w:val="24"/>
          <w:lang w:val="en-US"/>
        </w:rPr>
        <w:t>T</w:t>
      </w:r>
      <w:r w:rsidR="00225169" w:rsidRPr="00225169">
        <w:rPr>
          <w:sz w:val="24"/>
          <w:szCs w:val="24"/>
          <w:lang w:val="en-US"/>
        </w:rPr>
        <w:t>able</w:t>
      </w:r>
      <w:r w:rsidR="00C308B5">
        <w:rPr>
          <w:sz w:val="24"/>
          <w:szCs w:val="24"/>
          <w:lang w:val="en-US"/>
        </w:rPr>
        <w:t xml:space="preserve"> 8</w:t>
      </w:r>
      <w:r w:rsidR="00225169" w:rsidRPr="00225169">
        <w:rPr>
          <w:sz w:val="24"/>
          <w:szCs w:val="24"/>
          <w:lang w:val="en-US"/>
        </w:rPr>
        <w:t xml:space="preserve"> </w:t>
      </w:r>
      <w:r w:rsidR="00C308B5">
        <w:rPr>
          <w:sz w:val="24"/>
          <w:szCs w:val="24"/>
          <w:lang w:val="en-US"/>
        </w:rPr>
        <w:t xml:space="preserve">and </w:t>
      </w:r>
      <w:r w:rsidR="00B0095D">
        <w:rPr>
          <w:sz w:val="24"/>
          <w:szCs w:val="24"/>
          <w:lang w:val="en-US"/>
        </w:rPr>
        <w:t>F</w:t>
      </w:r>
      <w:r w:rsidR="00225169" w:rsidRPr="00225169">
        <w:rPr>
          <w:sz w:val="24"/>
          <w:szCs w:val="24"/>
          <w:lang w:val="en-US"/>
        </w:rPr>
        <w:t>igure</w:t>
      </w:r>
      <w:r w:rsidR="0023792F">
        <w:rPr>
          <w:sz w:val="24"/>
          <w:szCs w:val="24"/>
          <w:lang w:val="en-US"/>
        </w:rPr>
        <w:t xml:space="preserve"> 11. Scores </w:t>
      </w:r>
      <w:r w:rsidR="00B0095D">
        <w:rPr>
          <w:sz w:val="24"/>
          <w:szCs w:val="24"/>
          <w:lang w:val="en-US"/>
        </w:rPr>
        <w:t>are</w:t>
      </w:r>
      <w:r w:rsidR="0023792F">
        <w:rPr>
          <w:sz w:val="24"/>
          <w:szCs w:val="24"/>
          <w:lang w:val="en-US"/>
        </w:rPr>
        <w:t xml:space="preserve"> displayed in a plot with nine </w:t>
      </w:r>
      <w:r w:rsidR="004E1FA2">
        <w:rPr>
          <w:sz w:val="24"/>
          <w:szCs w:val="24"/>
          <w:lang w:val="en-US"/>
        </w:rPr>
        <w:t>axes</w:t>
      </w:r>
      <w:r w:rsidR="0023792F">
        <w:rPr>
          <w:sz w:val="24"/>
          <w:szCs w:val="24"/>
          <w:lang w:val="en-US"/>
        </w:rPr>
        <w:t xml:space="preserve"> in order to visualize the differen</w:t>
      </w:r>
      <w:r w:rsidR="00FA0AC5">
        <w:rPr>
          <w:sz w:val="24"/>
          <w:szCs w:val="24"/>
          <w:lang w:val="en-US"/>
        </w:rPr>
        <w:t>ce</w:t>
      </w:r>
      <w:r w:rsidR="00B0095D">
        <w:rPr>
          <w:sz w:val="24"/>
          <w:szCs w:val="24"/>
          <w:lang w:val="en-US"/>
        </w:rPr>
        <w:t>s</w:t>
      </w:r>
      <w:r w:rsidR="00FA0AC5">
        <w:rPr>
          <w:sz w:val="24"/>
          <w:szCs w:val="24"/>
          <w:lang w:val="en-US"/>
        </w:rPr>
        <w:t xml:space="preserve"> in</w:t>
      </w:r>
      <w:r w:rsidR="0023792F">
        <w:rPr>
          <w:sz w:val="24"/>
          <w:szCs w:val="24"/>
          <w:lang w:val="en-US"/>
        </w:rPr>
        <w:t xml:space="preserve"> </w:t>
      </w:r>
      <w:r w:rsidR="00B0095D">
        <w:rPr>
          <w:sz w:val="24"/>
          <w:szCs w:val="24"/>
          <w:lang w:val="en-US"/>
        </w:rPr>
        <w:t xml:space="preserve">the </w:t>
      </w:r>
      <w:r w:rsidR="0023792F">
        <w:rPr>
          <w:sz w:val="24"/>
          <w:szCs w:val="24"/>
          <w:lang w:val="en-US"/>
        </w:rPr>
        <w:t xml:space="preserve">structure of </w:t>
      </w:r>
      <w:r w:rsidR="00FA0AC5">
        <w:rPr>
          <w:sz w:val="24"/>
          <w:szCs w:val="24"/>
          <w:lang w:val="en-US"/>
        </w:rPr>
        <w:t xml:space="preserve">the two </w:t>
      </w:r>
      <w:r w:rsidR="0023792F">
        <w:rPr>
          <w:sz w:val="24"/>
          <w:szCs w:val="24"/>
          <w:lang w:val="en-US"/>
        </w:rPr>
        <w:t xml:space="preserve">data </w:t>
      </w:r>
      <w:r w:rsidR="00FA0AC5">
        <w:rPr>
          <w:sz w:val="24"/>
          <w:szCs w:val="24"/>
          <w:lang w:val="en-US"/>
        </w:rPr>
        <w:t>distributions.</w:t>
      </w:r>
    </w:p>
    <w:p w14:paraId="715DB647" w14:textId="603ACE19" w:rsidR="005F0AF3" w:rsidRPr="0006119D" w:rsidRDefault="00EA75DB" w:rsidP="005F0AF3">
      <w:pPr>
        <w:keepNext/>
        <w:jc w:val="center"/>
        <w:rPr>
          <w:lang w:val="en-US"/>
        </w:rPr>
      </w:pPr>
      <w:r>
        <w:rPr>
          <w:noProof/>
          <w:lang w:val="en-US"/>
        </w:rPr>
        <w:lastRenderedPageBreak/>
        <w:drawing>
          <wp:inline distT="0" distB="0" distL="0" distR="0" wp14:anchorId="123AD1F8" wp14:editId="39BD5FA4">
            <wp:extent cx="4100400" cy="2678400"/>
            <wp:effectExtent l="0" t="0" r="0" b="0"/>
            <wp:docPr id="37" name="Immagin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0400" cy="2678400"/>
                    </a:xfrm>
                    <a:prstGeom prst="rect">
                      <a:avLst/>
                    </a:prstGeom>
                    <a:noFill/>
                  </pic:spPr>
                </pic:pic>
              </a:graphicData>
            </a:graphic>
          </wp:inline>
        </w:drawing>
      </w:r>
    </w:p>
    <w:p w14:paraId="603C5B09" w14:textId="0A605387" w:rsidR="005D0982" w:rsidRDefault="005F0AF3" w:rsidP="003340D4">
      <w:pPr>
        <w:jc w:val="both"/>
        <w:rPr>
          <w:lang w:val="en-US"/>
        </w:rPr>
      </w:pPr>
      <w:r w:rsidRPr="003340D4">
        <w:rPr>
          <w:lang w:val="en-US"/>
        </w:rPr>
        <w:t xml:space="preserve">Figure </w:t>
      </w:r>
      <w:r w:rsidR="009C5543">
        <w:fldChar w:fldCharType="begin"/>
      </w:r>
      <w:r w:rsidR="009C5543" w:rsidRPr="003340D4">
        <w:rPr>
          <w:lang w:val="en-US"/>
        </w:rPr>
        <w:instrText xml:space="preserve"> SEQ Figure \* ARABIC </w:instrText>
      </w:r>
      <w:r w:rsidR="009C5543">
        <w:fldChar w:fldCharType="separate"/>
      </w:r>
      <w:r w:rsidR="004A5BCC">
        <w:rPr>
          <w:noProof/>
          <w:lang w:val="en-US"/>
        </w:rPr>
        <w:t>10</w:t>
      </w:r>
      <w:r w:rsidR="009C5543">
        <w:rPr>
          <w:noProof/>
        </w:rPr>
        <w:fldChar w:fldCharType="end"/>
      </w:r>
      <w:r w:rsidRPr="003340D4">
        <w:rPr>
          <w:lang w:val="en-US"/>
        </w:rPr>
        <w:t xml:space="preserve">: </w:t>
      </w:r>
      <w:r w:rsidR="0023792F" w:rsidRPr="003340D4">
        <w:rPr>
          <w:lang w:val="en-US"/>
        </w:rPr>
        <w:t xml:space="preserve">Seven most </w:t>
      </w:r>
      <w:r w:rsidR="00EB48D8" w:rsidRPr="003340D4">
        <w:rPr>
          <w:lang w:val="en-US"/>
        </w:rPr>
        <w:t>abundant</w:t>
      </w:r>
      <w:r w:rsidR="00567D5F" w:rsidRPr="003340D4">
        <w:rPr>
          <w:lang w:val="en-US"/>
        </w:rPr>
        <w:t xml:space="preserve"> </w:t>
      </w:r>
      <w:r w:rsidR="00EB48D8" w:rsidRPr="003340D4">
        <w:rPr>
          <w:lang w:val="en-US"/>
        </w:rPr>
        <w:t>M</w:t>
      </w:r>
      <w:r w:rsidR="0023792F" w:rsidRPr="003340D4">
        <w:rPr>
          <w:lang w:val="en-US"/>
        </w:rPr>
        <w:t xml:space="preserve">arine </w:t>
      </w:r>
      <w:r w:rsidR="00EB48D8" w:rsidRPr="003340D4">
        <w:rPr>
          <w:lang w:val="en-US"/>
        </w:rPr>
        <w:t>L</w:t>
      </w:r>
      <w:r w:rsidR="0023792F" w:rsidRPr="003340D4">
        <w:rPr>
          <w:lang w:val="en-US"/>
        </w:rPr>
        <w:t>itter</w:t>
      </w:r>
      <w:r w:rsidR="003340D4">
        <w:rPr>
          <w:lang w:val="en-US"/>
        </w:rPr>
        <w:t xml:space="preserve"> specific </w:t>
      </w:r>
      <w:r w:rsidR="0023792F" w:rsidRPr="003340D4">
        <w:rPr>
          <w:lang w:val="en-US"/>
        </w:rPr>
        <w:t>items</w:t>
      </w:r>
      <w:r w:rsidR="003C35C6">
        <w:rPr>
          <w:lang w:val="en-US"/>
        </w:rPr>
        <w:t xml:space="preserve"> in </w:t>
      </w:r>
      <w:r w:rsidR="00241D69">
        <w:rPr>
          <w:lang w:val="en-US"/>
        </w:rPr>
        <w:t>Italian (red) and Croatian total dataset</w:t>
      </w:r>
      <w:r w:rsidR="0023792F" w:rsidRPr="003340D4">
        <w:rPr>
          <w:lang w:val="en-US"/>
        </w:rPr>
        <w:t>.</w:t>
      </w:r>
    </w:p>
    <w:p w14:paraId="11B891FB" w14:textId="6B8E2541" w:rsidR="00341BCB" w:rsidRDefault="00341BCB" w:rsidP="003340D4">
      <w:pPr>
        <w:jc w:val="both"/>
        <w:rPr>
          <w:lang w:val="en-US"/>
        </w:rPr>
      </w:pPr>
    </w:p>
    <w:p w14:paraId="47381172" w14:textId="77777777" w:rsidR="00EC4A49" w:rsidRPr="003340D4" w:rsidRDefault="00EC4A49" w:rsidP="003340D4">
      <w:pPr>
        <w:jc w:val="both"/>
        <w:rPr>
          <w:lang w:val="en-US"/>
        </w:rPr>
      </w:pPr>
    </w:p>
    <w:p w14:paraId="3F2553C0" w14:textId="28630845" w:rsidR="005D0982" w:rsidRPr="0006119D" w:rsidRDefault="006D58F5" w:rsidP="005D0982">
      <w:pPr>
        <w:keepNext/>
        <w:jc w:val="center"/>
        <w:rPr>
          <w:lang w:val="en-US"/>
        </w:rPr>
      </w:pPr>
      <w:r>
        <w:rPr>
          <w:noProof/>
          <w:lang w:val="en-US"/>
        </w:rPr>
        <w:drawing>
          <wp:inline distT="0" distB="0" distL="0" distR="0" wp14:anchorId="3696F457" wp14:editId="70EE6B47">
            <wp:extent cx="5562000" cy="2862000"/>
            <wp:effectExtent l="0" t="0" r="0" b="0"/>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62000" cy="2862000"/>
                    </a:xfrm>
                    <a:prstGeom prst="rect">
                      <a:avLst/>
                    </a:prstGeom>
                    <a:noFill/>
                  </pic:spPr>
                </pic:pic>
              </a:graphicData>
            </a:graphic>
          </wp:inline>
        </w:drawing>
      </w:r>
    </w:p>
    <w:p w14:paraId="06CAF6B9" w14:textId="4B8922B3" w:rsidR="00EC4A49" w:rsidRPr="003340D4" w:rsidRDefault="00894A1B" w:rsidP="003340D4">
      <w:pPr>
        <w:jc w:val="both"/>
        <w:rPr>
          <w:lang w:val="en-US"/>
        </w:rPr>
      </w:pPr>
      <w:r w:rsidRPr="0006119D">
        <w:rPr>
          <w:lang w:val="en-US"/>
        </w:rPr>
        <w:t xml:space="preserve">Figure </w:t>
      </w:r>
      <w:r w:rsidR="009C5543">
        <w:fldChar w:fldCharType="begin"/>
      </w:r>
      <w:r w:rsidR="009C5543" w:rsidRPr="0006119D">
        <w:rPr>
          <w:lang w:val="en-US"/>
        </w:rPr>
        <w:instrText xml:space="preserve"> SEQ Figure \* ARABIC </w:instrText>
      </w:r>
      <w:r w:rsidR="009C5543">
        <w:fldChar w:fldCharType="separate"/>
      </w:r>
      <w:r w:rsidR="004A5BCC">
        <w:rPr>
          <w:noProof/>
          <w:lang w:val="en-US"/>
        </w:rPr>
        <w:t>11</w:t>
      </w:r>
      <w:r w:rsidR="009C5543">
        <w:rPr>
          <w:noProof/>
        </w:rPr>
        <w:fldChar w:fldCharType="end"/>
      </w:r>
      <w:r w:rsidRPr="003340D4">
        <w:rPr>
          <w:lang w:val="en-US"/>
        </w:rPr>
        <w:t xml:space="preserve">: </w:t>
      </w:r>
      <w:r w:rsidR="0023792F" w:rsidRPr="003340D4">
        <w:rPr>
          <w:lang w:val="en-US"/>
        </w:rPr>
        <w:t xml:space="preserve">Graphical approach for comparison between Italian (red line) </w:t>
      </w:r>
      <w:r w:rsidRPr="003340D4">
        <w:rPr>
          <w:lang w:val="en-US"/>
        </w:rPr>
        <w:t xml:space="preserve">and </w:t>
      </w:r>
      <w:r w:rsidR="0023792F" w:rsidRPr="003340D4">
        <w:rPr>
          <w:lang w:val="en-US"/>
        </w:rPr>
        <w:t>Croatian (</w:t>
      </w:r>
      <w:r w:rsidRPr="003340D4">
        <w:rPr>
          <w:lang w:val="en-US"/>
        </w:rPr>
        <w:t>black</w:t>
      </w:r>
      <w:r w:rsidR="0023792F" w:rsidRPr="003340D4">
        <w:rPr>
          <w:lang w:val="en-US"/>
        </w:rPr>
        <w:t xml:space="preserve"> line) </w:t>
      </w:r>
      <w:r w:rsidR="00161390">
        <w:rPr>
          <w:lang w:val="en-US"/>
        </w:rPr>
        <w:t>total</w:t>
      </w:r>
      <w:r w:rsidR="0023792F" w:rsidRPr="003340D4">
        <w:rPr>
          <w:lang w:val="en-US"/>
        </w:rPr>
        <w:t xml:space="preserve"> data</w:t>
      </w:r>
      <w:r w:rsidR="00161390">
        <w:rPr>
          <w:lang w:val="en-US"/>
        </w:rPr>
        <w:t>set</w:t>
      </w:r>
      <w:r w:rsidR="005D0982" w:rsidRPr="003340D4">
        <w:rPr>
          <w:lang w:val="en-US"/>
        </w:rPr>
        <w:t xml:space="preserve"> </w:t>
      </w:r>
      <w:r w:rsidR="005D0982">
        <w:rPr>
          <w:lang w:val="en-US"/>
        </w:rPr>
        <w:t>based on derived scores (Table 8)</w:t>
      </w:r>
      <w:r w:rsidR="0023792F" w:rsidRPr="003340D4">
        <w:rPr>
          <w:lang w:val="en-US"/>
        </w:rPr>
        <w:t>.</w:t>
      </w:r>
    </w:p>
    <w:p w14:paraId="365411F2" w14:textId="1E93FFBE" w:rsidR="00962ECD" w:rsidRDefault="007C66CA" w:rsidP="008765E1">
      <w:pPr>
        <w:pStyle w:val="Paragrafoelenco"/>
        <w:numPr>
          <w:ilvl w:val="0"/>
          <w:numId w:val="18"/>
        </w:numPr>
        <w:tabs>
          <w:tab w:val="left" w:pos="142"/>
          <w:tab w:val="left" w:pos="284"/>
        </w:tabs>
        <w:ind w:left="0" w:firstLine="0"/>
        <w:jc w:val="both"/>
        <w:outlineLvl w:val="0"/>
        <w:rPr>
          <w:b/>
          <w:sz w:val="24"/>
          <w:szCs w:val="24"/>
          <w:lang w:val="en-US"/>
        </w:rPr>
      </w:pPr>
      <w:bookmarkStart w:id="18" w:name="_Hlk27346306"/>
      <w:bookmarkStart w:id="19" w:name="_Toc35619204"/>
      <w:r>
        <w:rPr>
          <w:b/>
          <w:sz w:val="24"/>
          <w:szCs w:val="24"/>
          <w:lang w:val="en-US"/>
        </w:rPr>
        <w:lastRenderedPageBreak/>
        <w:t>Degradation of</w:t>
      </w:r>
      <w:r w:rsidR="00B0095D">
        <w:rPr>
          <w:b/>
          <w:sz w:val="24"/>
          <w:szCs w:val="24"/>
          <w:lang w:val="en-US"/>
        </w:rPr>
        <w:t xml:space="preserve"> bottles collected </w:t>
      </w:r>
      <w:r>
        <w:rPr>
          <w:b/>
          <w:sz w:val="24"/>
          <w:szCs w:val="24"/>
          <w:lang w:val="en-US"/>
        </w:rPr>
        <w:t>in Italian and Croatian areas</w:t>
      </w:r>
      <w:bookmarkEnd w:id="19"/>
    </w:p>
    <w:bookmarkEnd w:id="18"/>
    <w:p w14:paraId="5241322D" w14:textId="77777777" w:rsidR="00C67901" w:rsidRDefault="00C67901" w:rsidP="00C67901">
      <w:pPr>
        <w:pStyle w:val="Paragrafoelenco"/>
        <w:ind w:left="360"/>
        <w:jc w:val="both"/>
        <w:rPr>
          <w:b/>
          <w:sz w:val="24"/>
          <w:szCs w:val="24"/>
          <w:lang w:val="en-US"/>
        </w:rPr>
      </w:pPr>
    </w:p>
    <w:p w14:paraId="2A2ECA35" w14:textId="2F0BCF02" w:rsidR="00F56598" w:rsidRDefault="00F56598" w:rsidP="00F56598">
      <w:pPr>
        <w:pStyle w:val="Paragrafoelenco"/>
        <w:ind w:left="0"/>
        <w:jc w:val="both"/>
        <w:rPr>
          <w:sz w:val="24"/>
          <w:szCs w:val="24"/>
          <w:lang w:val="en-GB"/>
        </w:rPr>
      </w:pPr>
      <w:r w:rsidRPr="00F56598">
        <w:rPr>
          <w:sz w:val="24"/>
          <w:szCs w:val="24"/>
          <w:lang w:val="en-GB"/>
        </w:rPr>
        <w:t>The specific characterization of plastic</w:t>
      </w:r>
      <w:r>
        <w:rPr>
          <w:sz w:val="24"/>
          <w:szCs w:val="24"/>
          <w:lang w:val="en-GB"/>
        </w:rPr>
        <w:t xml:space="preserve"> drink</w:t>
      </w:r>
      <w:r w:rsidRPr="00F56598">
        <w:rPr>
          <w:sz w:val="24"/>
          <w:szCs w:val="24"/>
          <w:lang w:val="en-GB"/>
        </w:rPr>
        <w:t xml:space="preserve"> bottles was </w:t>
      </w:r>
      <w:r>
        <w:rPr>
          <w:sz w:val="24"/>
          <w:szCs w:val="24"/>
          <w:lang w:val="en-GB"/>
        </w:rPr>
        <w:t>implemented</w:t>
      </w:r>
      <w:r w:rsidR="00B43470">
        <w:rPr>
          <w:sz w:val="24"/>
          <w:szCs w:val="24"/>
          <w:lang w:val="en-GB"/>
        </w:rPr>
        <w:t>, since</w:t>
      </w:r>
      <w:r w:rsidRPr="00F56598">
        <w:rPr>
          <w:sz w:val="24"/>
          <w:szCs w:val="24"/>
          <w:lang w:val="en-GB"/>
        </w:rPr>
        <w:t xml:space="preserve"> a very efficient comparison can be carried out between non-degraded and degraded items, and sometimes it is possible to find the content expiring date</w:t>
      </w:r>
      <w:r w:rsidR="00103B5B">
        <w:rPr>
          <w:sz w:val="24"/>
          <w:szCs w:val="24"/>
          <w:lang w:val="en-GB"/>
        </w:rPr>
        <w:t>. This</w:t>
      </w:r>
      <w:r w:rsidRPr="00F56598">
        <w:rPr>
          <w:sz w:val="24"/>
          <w:szCs w:val="24"/>
          <w:lang w:val="en-GB"/>
        </w:rPr>
        <w:t xml:space="preserve"> can provide a more precise indication of the litter age</w:t>
      </w:r>
      <w:r w:rsidR="00103B5B">
        <w:rPr>
          <w:sz w:val="24"/>
          <w:szCs w:val="24"/>
          <w:lang w:val="en-GB"/>
        </w:rPr>
        <w:t>, which could be helpful in establishing a trend in the degradation process following spectral parameters modifications</w:t>
      </w:r>
      <w:r w:rsidRPr="00F56598">
        <w:rPr>
          <w:sz w:val="24"/>
          <w:szCs w:val="24"/>
          <w:lang w:val="en-GB"/>
        </w:rPr>
        <w:t xml:space="preserve">. Furthermore, a parallel study </w:t>
      </w:r>
      <w:r w:rsidR="00B0095D">
        <w:rPr>
          <w:sz w:val="24"/>
          <w:szCs w:val="24"/>
          <w:lang w:val="en-GB"/>
        </w:rPr>
        <w:t>was</w:t>
      </w:r>
      <w:r w:rsidRPr="00F56598">
        <w:rPr>
          <w:sz w:val="24"/>
          <w:szCs w:val="24"/>
          <w:lang w:val="en-GB"/>
        </w:rPr>
        <w:t xml:space="preserve"> conducted on two polymers, PET and HD-PE from caps and seals. Besides, the study involve</w:t>
      </w:r>
      <w:r>
        <w:rPr>
          <w:sz w:val="24"/>
          <w:szCs w:val="24"/>
          <w:lang w:val="en-GB"/>
        </w:rPr>
        <w:t>d</w:t>
      </w:r>
      <w:r w:rsidRPr="00F56598">
        <w:rPr>
          <w:sz w:val="24"/>
          <w:szCs w:val="24"/>
          <w:lang w:val="en-GB"/>
        </w:rPr>
        <w:t xml:space="preserve"> both the </w:t>
      </w:r>
      <w:r w:rsidR="007C66CA">
        <w:rPr>
          <w:sz w:val="24"/>
          <w:szCs w:val="24"/>
          <w:lang w:val="en-GB"/>
        </w:rPr>
        <w:t xml:space="preserve">bottle </w:t>
      </w:r>
      <w:r w:rsidRPr="00F56598">
        <w:rPr>
          <w:sz w:val="24"/>
          <w:szCs w:val="24"/>
          <w:lang w:val="en-GB"/>
        </w:rPr>
        <w:t xml:space="preserve">“body” and </w:t>
      </w:r>
      <w:r w:rsidR="007C66CA">
        <w:rPr>
          <w:sz w:val="24"/>
          <w:szCs w:val="24"/>
          <w:lang w:val="en-GB"/>
        </w:rPr>
        <w:t xml:space="preserve">the </w:t>
      </w:r>
      <w:r w:rsidRPr="00F56598">
        <w:rPr>
          <w:sz w:val="24"/>
          <w:szCs w:val="24"/>
          <w:lang w:val="en-GB"/>
        </w:rPr>
        <w:t xml:space="preserve">“neck”, </w:t>
      </w:r>
      <w:r w:rsidR="00B0095D">
        <w:rPr>
          <w:sz w:val="24"/>
          <w:szCs w:val="24"/>
          <w:lang w:val="en-GB"/>
        </w:rPr>
        <w:t>sections</w:t>
      </w:r>
      <w:r w:rsidR="00B0095D" w:rsidRPr="00F56598">
        <w:rPr>
          <w:sz w:val="24"/>
          <w:szCs w:val="24"/>
          <w:lang w:val="en-GB"/>
        </w:rPr>
        <w:t xml:space="preserve"> </w:t>
      </w:r>
      <w:r w:rsidRPr="00F56598">
        <w:rPr>
          <w:sz w:val="24"/>
          <w:szCs w:val="24"/>
          <w:lang w:val="en-GB"/>
        </w:rPr>
        <w:t xml:space="preserve">that are cast in different ways and could be differently degraded </w:t>
      </w:r>
      <w:r w:rsidR="007C66CA">
        <w:rPr>
          <w:sz w:val="24"/>
          <w:szCs w:val="24"/>
          <w:lang w:val="en-GB"/>
        </w:rPr>
        <w:t xml:space="preserve">in the marine environment, </w:t>
      </w:r>
      <w:r w:rsidRPr="00F56598">
        <w:rPr>
          <w:sz w:val="24"/>
          <w:szCs w:val="24"/>
          <w:lang w:val="en-GB"/>
        </w:rPr>
        <w:t>also due to the cap and seal protection on the neck part</w:t>
      </w:r>
      <w:r>
        <w:rPr>
          <w:sz w:val="24"/>
          <w:szCs w:val="24"/>
          <w:lang w:val="en-GB"/>
        </w:rPr>
        <w:t xml:space="preserve"> (Figure </w:t>
      </w:r>
      <w:r w:rsidR="00EA2A96">
        <w:rPr>
          <w:sz w:val="24"/>
          <w:szCs w:val="24"/>
          <w:lang w:val="en-GB"/>
        </w:rPr>
        <w:t>12</w:t>
      </w:r>
      <w:r>
        <w:rPr>
          <w:sz w:val="24"/>
          <w:szCs w:val="24"/>
          <w:lang w:val="en-GB"/>
        </w:rPr>
        <w:t>)</w:t>
      </w:r>
      <w:r w:rsidRPr="00F56598">
        <w:rPr>
          <w:sz w:val="24"/>
          <w:szCs w:val="24"/>
          <w:lang w:val="en-GB"/>
        </w:rPr>
        <w:t>.</w:t>
      </w:r>
    </w:p>
    <w:p w14:paraId="60100F45" w14:textId="77777777" w:rsidR="00DF4680" w:rsidRDefault="00DF4680" w:rsidP="00F56598">
      <w:pPr>
        <w:pStyle w:val="Paragrafoelenco"/>
        <w:ind w:left="0"/>
        <w:jc w:val="both"/>
        <w:rPr>
          <w:sz w:val="24"/>
          <w:szCs w:val="24"/>
          <w:lang w:val="en-GB"/>
        </w:rPr>
      </w:pPr>
    </w:p>
    <w:p w14:paraId="6326B6DC" w14:textId="77777777" w:rsidR="00EA2A96" w:rsidRDefault="00921D08" w:rsidP="00EA2A96">
      <w:pPr>
        <w:pStyle w:val="Paragrafoelenco"/>
        <w:keepNext/>
        <w:ind w:left="0"/>
        <w:jc w:val="center"/>
      </w:pPr>
      <w:r w:rsidRPr="00F56598">
        <w:rPr>
          <w:noProof/>
          <w:sz w:val="24"/>
          <w:szCs w:val="24"/>
          <w:lang w:val="it-CH" w:eastAsia="it-CH"/>
        </w:rPr>
        <w:drawing>
          <wp:inline distT="0" distB="0" distL="0" distR="0" wp14:anchorId="023E5B0F" wp14:editId="2D3812B6">
            <wp:extent cx="2834640" cy="2377440"/>
            <wp:effectExtent l="0" t="0" r="0" b="0"/>
            <wp:docPr id="20" name="Immagine 7" descr="Immagine che contiene tavolo, cib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Immagine che contiene tavolo, cibo&#10;&#10;Descrizione generata automaticament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34640" cy="2377440"/>
                    </a:xfrm>
                    <a:prstGeom prst="rect">
                      <a:avLst/>
                    </a:prstGeom>
                    <a:noFill/>
                    <a:ln>
                      <a:noFill/>
                    </a:ln>
                  </pic:spPr>
                </pic:pic>
              </a:graphicData>
            </a:graphic>
          </wp:inline>
        </w:drawing>
      </w:r>
    </w:p>
    <w:p w14:paraId="5F420C3B" w14:textId="6DE88EC8" w:rsidR="00EA2A96" w:rsidRDefault="00EA2A96" w:rsidP="00EA2A96">
      <w:pPr>
        <w:jc w:val="both"/>
        <w:rPr>
          <w:sz w:val="20"/>
          <w:szCs w:val="20"/>
          <w:lang w:val="en-US"/>
        </w:rPr>
      </w:pPr>
      <w:r w:rsidRPr="00EA2A96">
        <w:rPr>
          <w:lang w:val="en-US"/>
        </w:rPr>
        <w:t xml:space="preserve">Figure </w:t>
      </w:r>
      <w:r w:rsidR="00C0456D">
        <w:fldChar w:fldCharType="begin"/>
      </w:r>
      <w:r w:rsidRPr="00EA2A96">
        <w:rPr>
          <w:lang w:val="en-US"/>
        </w:rPr>
        <w:instrText xml:space="preserve"> SEQ Figure \* ARABIC </w:instrText>
      </w:r>
      <w:r w:rsidR="00C0456D">
        <w:fldChar w:fldCharType="separate"/>
      </w:r>
      <w:r w:rsidR="004A5BCC">
        <w:rPr>
          <w:noProof/>
          <w:lang w:val="en-US"/>
        </w:rPr>
        <w:t>12</w:t>
      </w:r>
      <w:r w:rsidR="00C0456D">
        <w:fldChar w:fldCharType="end"/>
      </w:r>
      <w:r w:rsidRPr="00F40F6F">
        <w:rPr>
          <w:sz w:val="20"/>
          <w:szCs w:val="20"/>
          <w:lang w:val="en-US"/>
        </w:rPr>
        <w:t xml:space="preserve">: </w:t>
      </w:r>
      <w:r>
        <w:rPr>
          <w:sz w:val="20"/>
          <w:szCs w:val="20"/>
          <w:lang w:val="en-US"/>
        </w:rPr>
        <w:t xml:space="preserve">The analyzed sections of the bottles and relative constituting polymer. </w:t>
      </w:r>
    </w:p>
    <w:p w14:paraId="03DC2C5F" w14:textId="0D872C17" w:rsidR="00F56598" w:rsidRDefault="00F56598" w:rsidP="00F56598">
      <w:pPr>
        <w:pStyle w:val="Paragrafoelenco"/>
        <w:ind w:left="0"/>
        <w:jc w:val="both"/>
        <w:rPr>
          <w:sz w:val="24"/>
          <w:szCs w:val="24"/>
          <w:lang w:val="en-GB"/>
        </w:rPr>
      </w:pPr>
      <w:r w:rsidRPr="00F56598">
        <w:rPr>
          <w:sz w:val="24"/>
          <w:szCs w:val="24"/>
          <w:lang w:val="en-GB"/>
        </w:rPr>
        <w:t xml:space="preserve">110 bottles were collected by PP1 </w:t>
      </w:r>
      <w:r>
        <w:rPr>
          <w:sz w:val="24"/>
          <w:szCs w:val="24"/>
          <w:lang w:val="en-GB"/>
        </w:rPr>
        <w:t>at Chioggia (VE) (Figure</w:t>
      </w:r>
      <w:r w:rsidR="00B0095D">
        <w:rPr>
          <w:sz w:val="24"/>
          <w:szCs w:val="24"/>
          <w:lang w:val="en-GB"/>
        </w:rPr>
        <w:t xml:space="preserve"> </w:t>
      </w:r>
      <w:r w:rsidR="00893BEC">
        <w:rPr>
          <w:sz w:val="24"/>
          <w:szCs w:val="24"/>
          <w:lang w:val="en-GB"/>
        </w:rPr>
        <w:t>13</w:t>
      </w:r>
      <w:r>
        <w:rPr>
          <w:sz w:val="24"/>
          <w:szCs w:val="24"/>
          <w:lang w:val="en-GB"/>
        </w:rPr>
        <w:t xml:space="preserve">) from the FfL resulting from the Italian Adriatic coast </w:t>
      </w:r>
      <w:r w:rsidRPr="00F56598">
        <w:rPr>
          <w:sz w:val="24"/>
          <w:szCs w:val="24"/>
          <w:lang w:val="en-GB"/>
        </w:rPr>
        <w:t>during different campaigns ranging from July to November 2018</w:t>
      </w:r>
      <w:r>
        <w:rPr>
          <w:sz w:val="24"/>
          <w:szCs w:val="24"/>
          <w:lang w:val="en-GB"/>
        </w:rPr>
        <w:t xml:space="preserve">, and 58 </w:t>
      </w:r>
      <w:r w:rsidR="00B43470">
        <w:rPr>
          <w:sz w:val="24"/>
          <w:szCs w:val="24"/>
          <w:lang w:val="en-GB"/>
        </w:rPr>
        <w:t xml:space="preserve">bottles </w:t>
      </w:r>
      <w:r>
        <w:rPr>
          <w:sz w:val="24"/>
          <w:szCs w:val="24"/>
          <w:lang w:val="en-GB"/>
        </w:rPr>
        <w:t xml:space="preserve">were taken by </w:t>
      </w:r>
      <w:r w:rsidRPr="0099790A">
        <w:rPr>
          <w:sz w:val="24"/>
          <w:szCs w:val="24"/>
          <w:lang w:val="en-GB"/>
        </w:rPr>
        <w:t>PP</w:t>
      </w:r>
      <w:r w:rsidR="0099790A" w:rsidRPr="0099790A">
        <w:rPr>
          <w:sz w:val="24"/>
          <w:szCs w:val="24"/>
          <w:lang w:val="en-GB"/>
        </w:rPr>
        <w:t>4</w:t>
      </w:r>
      <w:r w:rsidRPr="0099790A">
        <w:rPr>
          <w:sz w:val="24"/>
          <w:szCs w:val="24"/>
          <w:lang w:val="en-GB"/>
        </w:rPr>
        <w:t xml:space="preserve"> from Croatian Adriatic coast FfL between January and </w:t>
      </w:r>
      <w:r w:rsidR="0099790A" w:rsidRPr="0099790A">
        <w:rPr>
          <w:sz w:val="24"/>
          <w:szCs w:val="24"/>
          <w:lang w:val="en-GB"/>
        </w:rPr>
        <w:t xml:space="preserve">February </w:t>
      </w:r>
      <w:r w:rsidRPr="0099790A">
        <w:rPr>
          <w:sz w:val="24"/>
          <w:szCs w:val="24"/>
          <w:lang w:val="en-GB"/>
        </w:rPr>
        <w:t>2019</w:t>
      </w:r>
      <w:r>
        <w:rPr>
          <w:sz w:val="24"/>
          <w:szCs w:val="24"/>
          <w:lang w:val="en-GB"/>
        </w:rPr>
        <w:t>.</w:t>
      </w:r>
      <w:r w:rsidRPr="00F56598">
        <w:rPr>
          <w:sz w:val="24"/>
          <w:szCs w:val="24"/>
          <w:lang w:val="en-GB"/>
        </w:rPr>
        <w:t xml:space="preserve"> The samples were preliminarily cleaned with neutral soap</w:t>
      </w:r>
      <w:r w:rsidR="000907BF">
        <w:rPr>
          <w:sz w:val="24"/>
          <w:szCs w:val="24"/>
          <w:lang w:val="en-GB"/>
        </w:rPr>
        <w:t>,</w:t>
      </w:r>
      <w:r w:rsidR="00B72687">
        <w:rPr>
          <w:sz w:val="24"/>
          <w:szCs w:val="24"/>
          <w:lang w:val="en-GB"/>
        </w:rPr>
        <w:t xml:space="preserve"> sodium percarbonate </w:t>
      </w:r>
      <w:r w:rsidRPr="00F56598">
        <w:rPr>
          <w:sz w:val="24"/>
          <w:szCs w:val="24"/>
          <w:lang w:val="en-GB"/>
        </w:rPr>
        <w:t>and tap water using slightly abrasive scrubber sponges in order to remove the biofilm from their surfaces</w:t>
      </w:r>
      <w:r w:rsidR="00B72687">
        <w:rPr>
          <w:sz w:val="24"/>
          <w:szCs w:val="24"/>
          <w:lang w:val="en-GB"/>
        </w:rPr>
        <w:t xml:space="preserve"> (see </w:t>
      </w:r>
      <w:r w:rsidR="007C66CA">
        <w:rPr>
          <w:sz w:val="24"/>
          <w:szCs w:val="24"/>
          <w:lang w:val="en-GB"/>
        </w:rPr>
        <w:t xml:space="preserve">Deliverable </w:t>
      </w:r>
      <w:r w:rsidR="00B72687">
        <w:rPr>
          <w:sz w:val="24"/>
          <w:szCs w:val="24"/>
          <w:lang w:val="en-GB"/>
        </w:rPr>
        <w:t>4.2.5)</w:t>
      </w:r>
      <w:r w:rsidRPr="00F56598">
        <w:rPr>
          <w:sz w:val="24"/>
          <w:szCs w:val="24"/>
          <w:lang w:val="en-GB"/>
        </w:rPr>
        <w:t>. After cleaning</w:t>
      </w:r>
      <w:r w:rsidR="00B43470">
        <w:rPr>
          <w:sz w:val="24"/>
          <w:szCs w:val="24"/>
          <w:lang w:val="en-GB"/>
        </w:rPr>
        <w:t xml:space="preserve">, the </w:t>
      </w:r>
      <w:r w:rsidRPr="00F56598">
        <w:rPr>
          <w:sz w:val="24"/>
          <w:szCs w:val="24"/>
          <w:lang w:val="en-GB"/>
        </w:rPr>
        <w:t>samples were subjected to a decalcification and removal of biogenic incrustations. After a visual examination for content expir</w:t>
      </w:r>
      <w:r w:rsidR="00B43470">
        <w:rPr>
          <w:sz w:val="24"/>
          <w:szCs w:val="24"/>
          <w:lang w:val="en-GB"/>
        </w:rPr>
        <w:t>y</w:t>
      </w:r>
      <w:r w:rsidRPr="00F56598">
        <w:rPr>
          <w:sz w:val="24"/>
          <w:szCs w:val="24"/>
          <w:lang w:val="en-GB"/>
        </w:rPr>
        <w:t xml:space="preserve"> dat</w:t>
      </w:r>
      <w:r w:rsidR="00B43470">
        <w:rPr>
          <w:sz w:val="24"/>
          <w:szCs w:val="24"/>
          <w:lang w:val="en-GB"/>
        </w:rPr>
        <w:t>e</w:t>
      </w:r>
      <w:r w:rsidRPr="00F56598">
        <w:rPr>
          <w:sz w:val="24"/>
          <w:szCs w:val="24"/>
          <w:lang w:val="en-GB"/>
        </w:rPr>
        <w:t>, each bottle was fragmented, choosing, where possible, pieces from body, neck, seal and cap</w:t>
      </w:r>
      <w:r>
        <w:rPr>
          <w:sz w:val="24"/>
          <w:szCs w:val="24"/>
          <w:lang w:val="en-GB"/>
        </w:rPr>
        <w:t xml:space="preserve"> (Figure</w:t>
      </w:r>
      <w:r w:rsidR="00B0095D">
        <w:rPr>
          <w:sz w:val="24"/>
          <w:szCs w:val="24"/>
          <w:lang w:val="en-GB"/>
        </w:rPr>
        <w:t xml:space="preserve"> </w:t>
      </w:r>
      <w:r w:rsidR="00893BEC">
        <w:rPr>
          <w:sz w:val="24"/>
          <w:szCs w:val="24"/>
          <w:lang w:val="en-GB"/>
        </w:rPr>
        <w:t>13</w:t>
      </w:r>
      <w:r>
        <w:rPr>
          <w:sz w:val="24"/>
          <w:szCs w:val="24"/>
          <w:lang w:val="en-GB"/>
        </w:rPr>
        <w:t>)</w:t>
      </w:r>
      <w:r w:rsidRPr="00F56598">
        <w:rPr>
          <w:sz w:val="24"/>
          <w:szCs w:val="24"/>
          <w:lang w:val="en-GB"/>
        </w:rPr>
        <w:t xml:space="preserve">. All generated sub-samples were subjected to a three-day immersion in </w:t>
      </w:r>
      <w:r w:rsidR="007C66CA">
        <w:rPr>
          <w:sz w:val="24"/>
          <w:szCs w:val="24"/>
          <w:lang w:val="en-GB"/>
        </w:rPr>
        <w:t xml:space="preserve">a </w:t>
      </w:r>
      <w:r w:rsidRPr="00F56598">
        <w:rPr>
          <w:sz w:val="24"/>
          <w:szCs w:val="24"/>
          <w:lang w:val="en-GB"/>
        </w:rPr>
        <w:t xml:space="preserve">citric acid </w:t>
      </w:r>
      <w:r w:rsidR="007C66CA">
        <w:rPr>
          <w:sz w:val="24"/>
          <w:szCs w:val="24"/>
          <w:lang w:val="en-GB"/>
        </w:rPr>
        <w:t xml:space="preserve">water </w:t>
      </w:r>
      <w:r w:rsidRPr="00F56598">
        <w:rPr>
          <w:sz w:val="24"/>
          <w:szCs w:val="24"/>
          <w:lang w:val="en-GB"/>
        </w:rPr>
        <w:t>solution</w:t>
      </w:r>
      <w:r w:rsidR="00B0095D">
        <w:rPr>
          <w:sz w:val="24"/>
          <w:szCs w:val="24"/>
          <w:lang w:val="en-GB"/>
        </w:rPr>
        <w:t xml:space="preserve"> </w:t>
      </w:r>
      <w:r w:rsidR="007C66CA" w:rsidRPr="00F56598">
        <w:rPr>
          <w:sz w:val="24"/>
          <w:szCs w:val="24"/>
          <w:lang w:val="en-GB"/>
        </w:rPr>
        <w:lastRenderedPageBreak/>
        <w:t xml:space="preserve">(150g/L) </w:t>
      </w:r>
      <w:r w:rsidRPr="00F56598">
        <w:rPr>
          <w:sz w:val="24"/>
          <w:szCs w:val="24"/>
          <w:lang w:val="en-GB"/>
        </w:rPr>
        <w:t xml:space="preserve">in order to remove the residual calcareous and </w:t>
      </w:r>
      <w:r w:rsidR="007C66CA">
        <w:rPr>
          <w:sz w:val="24"/>
          <w:szCs w:val="24"/>
          <w:lang w:val="en-GB"/>
        </w:rPr>
        <w:t xml:space="preserve">other </w:t>
      </w:r>
      <w:r w:rsidRPr="00F56598">
        <w:rPr>
          <w:sz w:val="24"/>
          <w:szCs w:val="24"/>
          <w:lang w:val="en-GB"/>
        </w:rPr>
        <w:t xml:space="preserve">deposits to </w:t>
      </w:r>
      <w:r w:rsidR="007C66CA">
        <w:rPr>
          <w:sz w:val="24"/>
          <w:szCs w:val="24"/>
          <w:lang w:val="en-GB"/>
        </w:rPr>
        <w:t xml:space="preserve">eliminate background </w:t>
      </w:r>
      <w:r w:rsidRPr="00F56598">
        <w:rPr>
          <w:sz w:val="24"/>
          <w:szCs w:val="24"/>
          <w:lang w:val="en-GB"/>
        </w:rPr>
        <w:t xml:space="preserve">confounding signals </w:t>
      </w:r>
      <w:r w:rsidR="007C66CA">
        <w:rPr>
          <w:sz w:val="24"/>
          <w:szCs w:val="24"/>
          <w:lang w:val="en-GB"/>
        </w:rPr>
        <w:t>coming from these materials during surface spectroscopic analysis</w:t>
      </w:r>
      <w:r w:rsidRPr="00F56598">
        <w:rPr>
          <w:sz w:val="24"/>
          <w:szCs w:val="24"/>
          <w:lang w:val="en-GB"/>
        </w:rPr>
        <w:t xml:space="preserve">. </w:t>
      </w:r>
    </w:p>
    <w:p w14:paraId="06D13620" w14:textId="4245915D" w:rsidR="00BB3854" w:rsidRDefault="00BB3854" w:rsidP="00F56598">
      <w:pPr>
        <w:pStyle w:val="Paragrafoelenco"/>
        <w:ind w:left="0"/>
        <w:jc w:val="both"/>
        <w:rPr>
          <w:sz w:val="24"/>
          <w:szCs w:val="24"/>
          <w:lang w:val="en-GB"/>
        </w:rPr>
      </w:pPr>
    </w:p>
    <w:p w14:paraId="24164AD1" w14:textId="77777777" w:rsidR="00BB3854" w:rsidRDefault="00BB3854" w:rsidP="00BB3854">
      <w:pPr>
        <w:pStyle w:val="Paragrafoelenco"/>
        <w:keepNext/>
        <w:ind w:left="0"/>
        <w:jc w:val="both"/>
      </w:pPr>
      <w:r>
        <w:rPr>
          <w:noProof/>
          <w:sz w:val="24"/>
          <w:szCs w:val="24"/>
          <w:lang w:val="en-GB"/>
        </w:rPr>
        <w:drawing>
          <wp:inline distT="0" distB="0" distL="0" distR="0" wp14:anchorId="35136DAD" wp14:editId="78A800AF">
            <wp:extent cx="5925820" cy="2060575"/>
            <wp:effectExtent l="0" t="0" r="0" b="0"/>
            <wp:docPr id="47" name="Immagin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25820" cy="2060575"/>
                    </a:xfrm>
                    <a:prstGeom prst="rect">
                      <a:avLst/>
                    </a:prstGeom>
                    <a:noFill/>
                  </pic:spPr>
                </pic:pic>
              </a:graphicData>
            </a:graphic>
          </wp:inline>
        </w:drawing>
      </w:r>
    </w:p>
    <w:p w14:paraId="01E683D1" w14:textId="45AA170D" w:rsidR="00BB3854" w:rsidRDefault="00BB3854" w:rsidP="00BB3854">
      <w:pPr>
        <w:pStyle w:val="Didascalia"/>
        <w:jc w:val="both"/>
        <w:rPr>
          <w:sz w:val="24"/>
          <w:lang w:val="en-GB"/>
        </w:rPr>
      </w:pPr>
      <w:r>
        <w:t xml:space="preserve">Figure </w:t>
      </w:r>
      <w:fldSimple w:instr=" SEQ Figure \* ARABIC ">
        <w:r w:rsidR="004A5BCC">
          <w:rPr>
            <w:noProof/>
          </w:rPr>
          <w:t>13</w:t>
        </w:r>
      </w:fldSimple>
      <w:r w:rsidRPr="00BB3854">
        <w:t>:</w:t>
      </w:r>
      <w:r>
        <w:t xml:space="preserve"> </w:t>
      </w:r>
      <w:r w:rsidRPr="00BB3854">
        <w:t>Sampling of bottles collected during FfL activities and the various sections after cleaning ready for spectroscopic analysis</w:t>
      </w:r>
    </w:p>
    <w:p w14:paraId="0707EE6D" w14:textId="77777777" w:rsidR="00BB3854" w:rsidRDefault="00BB3854" w:rsidP="00154EAC">
      <w:pPr>
        <w:jc w:val="both"/>
        <w:rPr>
          <w:sz w:val="20"/>
          <w:szCs w:val="20"/>
          <w:lang w:val="en-US"/>
        </w:rPr>
      </w:pPr>
    </w:p>
    <w:p w14:paraId="1A82111C" w14:textId="6CCE82E9" w:rsidR="00855C5C" w:rsidRDefault="007C66CA" w:rsidP="00855C5C">
      <w:pPr>
        <w:pStyle w:val="Paragrafoelenco"/>
        <w:ind w:left="0"/>
        <w:jc w:val="both"/>
        <w:rPr>
          <w:sz w:val="24"/>
          <w:szCs w:val="24"/>
          <w:lang w:val="en-GB"/>
        </w:rPr>
      </w:pPr>
      <w:r>
        <w:rPr>
          <w:sz w:val="24"/>
          <w:szCs w:val="24"/>
          <w:lang w:val="en-GB"/>
        </w:rPr>
        <w:t>Handheld</w:t>
      </w:r>
      <w:r w:rsidR="007C7CA9" w:rsidRPr="007C7CA9">
        <w:rPr>
          <w:sz w:val="24"/>
          <w:szCs w:val="24"/>
          <w:lang w:val="en-GB"/>
        </w:rPr>
        <w:t xml:space="preserve"> Near Infrared spectroscopy (NIR) was employed for a fast screening </w:t>
      </w:r>
      <w:r w:rsidR="00B15BBE">
        <w:rPr>
          <w:sz w:val="24"/>
          <w:szCs w:val="24"/>
          <w:lang w:val="en-GB"/>
        </w:rPr>
        <w:t xml:space="preserve">in order to </w:t>
      </w:r>
      <w:r w:rsidR="0000597E">
        <w:rPr>
          <w:sz w:val="24"/>
          <w:szCs w:val="24"/>
          <w:lang w:val="en-GB"/>
        </w:rPr>
        <w:t>separate</w:t>
      </w:r>
      <w:r w:rsidR="00BB3854">
        <w:rPr>
          <w:sz w:val="24"/>
          <w:szCs w:val="24"/>
          <w:lang w:val="en-GB"/>
        </w:rPr>
        <w:t xml:space="preserve"> </w:t>
      </w:r>
      <w:r w:rsidR="007C7CA9" w:rsidRPr="007C7CA9">
        <w:rPr>
          <w:sz w:val="24"/>
          <w:szCs w:val="24"/>
          <w:lang w:val="en-GB"/>
        </w:rPr>
        <w:t>PVC bottles an</w:t>
      </w:r>
      <w:r w:rsidR="007C7CA9">
        <w:rPr>
          <w:sz w:val="24"/>
          <w:szCs w:val="24"/>
          <w:lang w:val="en-GB"/>
        </w:rPr>
        <w:t>d PP caps</w:t>
      </w:r>
      <w:r w:rsidR="0000597E">
        <w:rPr>
          <w:sz w:val="24"/>
          <w:szCs w:val="24"/>
          <w:lang w:val="en-GB"/>
        </w:rPr>
        <w:t xml:space="preserve"> from the PET and HDPE samples</w:t>
      </w:r>
      <w:r w:rsidR="007C7CA9">
        <w:rPr>
          <w:sz w:val="24"/>
          <w:szCs w:val="24"/>
          <w:lang w:val="en-GB"/>
        </w:rPr>
        <w:t xml:space="preserve">: the remaining samples -the most- were </w:t>
      </w:r>
      <w:r w:rsidR="0000597E">
        <w:rPr>
          <w:sz w:val="24"/>
          <w:szCs w:val="24"/>
          <w:lang w:val="en-GB"/>
        </w:rPr>
        <w:t xml:space="preserve">then </w:t>
      </w:r>
      <w:r w:rsidR="007C7CA9">
        <w:rPr>
          <w:sz w:val="24"/>
          <w:szCs w:val="24"/>
          <w:lang w:val="en-GB"/>
        </w:rPr>
        <w:t>subjected to FTIR-ATR and Raman spectroscopy</w:t>
      </w:r>
      <w:r w:rsidR="00BB3854">
        <w:rPr>
          <w:sz w:val="24"/>
          <w:szCs w:val="24"/>
          <w:lang w:val="en-GB"/>
        </w:rPr>
        <w:t xml:space="preserve"> </w:t>
      </w:r>
      <w:r w:rsidR="00B15BBE">
        <w:rPr>
          <w:sz w:val="24"/>
          <w:szCs w:val="24"/>
          <w:lang w:val="en-GB"/>
        </w:rPr>
        <w:t>investigations</w:t>
      </w:r>
      <w:r w:rsidR="007C7CA9">
        <w:rPr>
          <w:sz w:val="24"/>
          <w:szCs w:val="24"/>
          <w:lang w:val="en-GB"/>
        </w:rPr>
        <w:t xml:space="preserve">; three spectra per side of each of the four fragments of the samples </w:t>
      </w:r>
      <w:r w:rsidR="00B15BBE">
        <w:rPr>
          <w:sz w:val="24"/>
          <w:szCs w:val="24"/>
          <w:lang w:val="en-GB"/>
        </w:rPr>
        <w:t xml:space="preserve">(where present) </w:t>
      </w:r>
      <w:r w:rsidR="007C7CA9">
        <w:rPr>
          <w:sz w:val="24"/>
          <w:szCs w:val="24"/>
          <w:lang w:val="en-GB"/>
        </w:rPr>
        <w:t xml:space="preserve">were collected. </w:t>
      </w:r>
    </w:p>
    <w:p w14:paraId="0AD71D71" w14:textId="77777777" w:rsidR="00B15BBE" w:rsidRPr="007C7CA9" w:rsidRDefault="00B15BBE" w:rsidP="00855C5C">
      <w:pPr>
        <w:pStyle w:val="Paragrafoelenco"/>
        <w:ind w:left="0"/>
        <w:jc w:val="both"/>
        <w:rPr>
          <w:sz w:val="24"/>
          <w:szCs w:val="24"/>
          <w:lang w:val="en-GB"/>
        </w:rPr>
      </w:pPr>
    </w:p>
    <w:p w14:paraId="7991295A" w14:textId="78A48752" w:rsidR="00855C5C" w:rsidRDefault="007C7CA9" w:rsidP="00855C5C">
      <w:pPr>
        <w:pStyle w:val="Paragrafoelenco"/>
        <w:ind w:left="0"/>
        <w:jc w:val="both"/>
        <w:rPr>
          <w:sz w:val="24"/>
          <w:szCs w:val="24"/>
          <w:lang w:val="en-GB"/>
        </w:rPr>
      </w:pPr>
      <w:r w:rsidRPr="007C7CA9">
        <w:rPr>
          <w:sz w:val="24"/>
          <w:szCs w:val="24"/>
          <w:lang w:val="en-GB"/>
        </w:rPr>
        <w:t>As concerns the results</w:t>
      </w:r>
      <w:r w:rsidR="00B0095D">
        <w:rPr>
          <w:sz w:val="24"/>
          <w:szCs w:val="24"/>
          <w:lang w:val="en-GB"/>
        </w:rPr>
        <w:t xml:space="preserve"> </w:t>
      </w:r>
      <w:r w:rsidR="00B15BBE">
        <w:rPr>
          <w:sz w:val="24"/>
          <w:szCs w:val="24"/>
          <w:lang w:val="en-GB"/>
        </w:rPr>
        <w:t xml:space="preserve">for </w:t>
      </w:r>
      <w:r w:rsidR="00B15BBE" w:rsidRPr="007C7CA9">
        <w:rPr>
          <w:sz w:val="24"/>
          <w:szCs w:val="24"/>
          <w:lang w:val="en-GB"/>
        </w:rPr>
        <w:t>PET</w:t>
      </w:r>
      <w:r w:rsidRPr="007C7CA9">
        <w:rPr>
          <w:sz w:val="24"/>
          <w:szCs w:val="24"/>
          <w:lang w:val="en-GB"/>
        </w:rPr>
        <w:t xml:space="preserve">, body </w:t>
      </w:r>
      <w:r w:rsidR="0000597E">
        <w:rPr>
          <w:sz w:val="24"/>
          <w:szCs w:val="24"/>
          <w:lang w:val="en-GB"/>
        </w:rPr>
        <w:t xml:space="preserve">samples </w:t>
      </w:r>
      <w:r w:rsidRPr="007C7CA9">
        <w:rPr>
          <w:sz w:val="24"/>
          <w:szCs w:val="24"/>
          <w:lang w:val="en-GB"/>
        </w:rPr>
        <w:t>show</w:t>
      </w:r>
      <w:r w:rsidR="0000597E">
        <w:rPr>
          <w:sz w:val="24"/>
          <w:szCs w:val="24"/>
          <w:lang w:val="en-GB"/>
        </w:rPr>
        <w:t>ed</w:t>
      </w:r>
      <w:r w:rsidRPr="007C7CA9">
        <w:rPr>
          <w:sz w:val="24"/>
          <w:szCs w:val="24"/>
          <w:lang w:val="en-GB"/>
        </w:rPr>
        <w:t xml:space="preserve"> the greatest variability among the </w:t>
      </w:r>
      <w:r w:rsidR="00B15BBE">
        <w:rPr>
          <w:sz w:val="24"/>
          <w:szCs w:val="24"/>
          <w:lang w:val="en-GB"/>
        </w:rPr>
        <w:t>fractions,</w:t>
      </w:r>
      <w:r w:rsidR="00154EAC">
        <w:rPr>
          <w:sz w:val="24"/>
          <w:szCs w:val="24"/>
          <w:lang w:val="en-GB"/>
        </w:rPr>
        <w:t xml:space="preserve"> while</w:t>
      </w:r>
      <w:r w:rsidRPr="007C7CA9">
        <w:rPr>
          <w:sz w:val="24"/>
          <w:szCs w:val="24"/>
          <w:lang w:val="en-GB"/>
        </w:rPr>
        <w:t xml:space="preserve"> neck</w:t>
      </w:r>
      <w:r w:rsidR="0000597E">
        <w:rPr>
          <w:sz w:val="24"/>
          <w:szCs w:val="24"/>
          <w:lang w:val="en-GB"/>
        </w:rPr>
        <w:t>s</w:t>
      </w:r>
      <w:r w:rsidRPr="007C7CA9">
        <w:rPr>
          <w:sz w:val="24"/>
          <w:szCs w:val="24"/>
          <w:lang w:val="en-GB"/>
        </w:rPr>
        <w:t xml:space="preserve"> result</w:t>
      </w:r>
      <w:r w:rsidR="0000597E">
        <w:rPr>
          <w:sz w:val="24"/>
          <w:szCs w:val="24"/>
          <w:lang w:val="en-GB"/>
        </w:rPr>
        <w:t>ed</w:t>
      </w:r>
      <w:r>
        <w:rPr>
          <w:sz w:val="24"/>
          <w:szCs w:val="24"/>
          <w:lang w:val="en-GB"/>
        </w:rPr>
        <w:t xml:space="preserve"> the least altered</w:t>
      </w:r>
      <w:r w:rsidR="00154EAC">
        <w:rPr>
          <w:sz w:val="24"/>
          <w:szCs w:val="24"/>
          <w:lang w:val="en-GB"/>
        </w:rPr>
        <w:t>, especially on the internal side</w:t>
      </w:r>
      <w:r w:rsidR="00855C5C" w:rsidRPr="00154EAC">
        <w:rPr>
          <w:sz w:val="24"/>
          <w:szCs w:val="24"/>
          <w:lang w:val="en-GB"/>
        </w:rPr>
        <w:t xml:space="preserve">. </w:t>
      </w:r>
      <w:r w:rsidR="00154EAC" w:rsidRPr="00154EAC">
        <w:rPr>
          <w:sz w:val="24"/>
          <w:szCs w:val="24"/>
          <w:lang w:val="en-GB"/>
        </w:rPr>
        <w:t>It is interesting to notice how, by means of both spectroscopi</w:t>
      </w:r>
      <w:r w:rsidR="0000597E">
        <w:rPr>
          <w:sz w:val="24"/>
          <w:szCs w:val="24"/>
          <w:lang w:val="en-GB"/>
        </w:rPr>
        <w:t>c techniques</w:t>
      </w:r>
      <w:r w:rsidR="00154EAC" w:rsidRPr="00154EAC">
        <w:rPr>
          <w:sz w:val="24"/>
          <w:szCs w:val="24"/>
          <w:lang w:val="en-GB"/>
        </w:rPr>
        <w:t xml:space="preserve">, differences </w:t>
      </w:r>
      <w:r w:rsidR="00B0095D">
        <w:rPr>
          <w:sz w:val="24"/>
          <w:szCs w:val="24"/>
          <w:lang w:val="en-GB"/>
        </w:rPr>
        <w:t>were</w:t>
      </w:r>
      <w:r w:rsidR="00B0095D" w:rsidRPr="00154EAC">
        <w:rPr>
          <w:sz w:val="24"/>
          <w:szCs w:val="24"/>
          <w:lang w:val="en-GB"/>
        </w:rPr>
        <w:t xml:space="preserve"> </w:t>
      </w:r>
      <w:r w:rsidR="0000597E">
        <w:rPr>
          <w:sz w:val="24"/>
          <w:szCs w:val="24"/>
          <w:lang w:val="en-GB"/>
        </w:rPr>
        <w:t xml:space="preserve">clearly </w:t>
      </w:r>
      <w:r w:rsidR="00154EAC" w:rsidRPr="00154EAC">
        <w:rPr>
          <w:sz w:val="24"/>
          <w:szCs w:val="24"/>
          <w:lang w:val="en-GB"/>
        </w:rPr>
        <w:t xml:space="preserve">visible in the spectra of body and neck for </w:t>
      </w:r>
      <w:r w:rsidR="00B15BBE">
        <w:rPr>
          <w:sz w:val="24"/>
          <w:szCs w:val="24"/>
          <w:lang w:val="en-GB"/>
        </w:rPr>
        <w:t xml:space="preserve">both </w:t>
      </w:r>
      <w:r w:rsidR="00154EAC" w:rsidRPr="00154EAC">
        <w:rPr>
          <w:sz w:val="24"/>
          <w:szCs w:val="24"/>
          <w:lang w:val="en-GB"/>
        </w:rPr>
        <w:t>new and</w:t>
      </w:r>
      <w:r w:rsidR="00B0095D">
        <w:rPr>
          <w:sz w:val="24"/>
          <w:szCs w:val="24"/>
          <w:lang w:val="en-GB"/>
        </w:rPr>
        <w:t xml:space="preserve"> </w:t>
      </w:r>
      <w:r w:rsidR="0000597E">
        <w:rPr>
          <w:sz w:val="24"/>
          <w:szCs w:val="24"/>
          <w:lang w:val="en-GB"/>
        </w:rPr>
        <w:t>ML</w:t>
      </w:r>
      <w:r w:rsidR="00154EAC" w:rsidRPr="00154EAC">
        <w:rPr>
          <w:sz w:val="24"/>
          <w:szCs w:val="24"/>
          <w:lang w:val="en-GB"/>
        </w:rPr>
        <w:t xml:space="preserve"> bottles, this is particularly evident in Raman spectra, in the region between </w:t>
      </w:r>
      <w:r w:rsidR="00855C5C" w:rsidRPr="00154EAC">
        <w:rPr>
          <w:sz w:val="24"/>
          <w:szCs w:val="24"/>
          <w:lang w:val="en-GB"/>
        </w:rPr>
        <w:t xml:space="preserve">800 </w:t>
      </w:r>
      <w:r w:rsidR="00154EAC">
        <w:rPr>
          <w:sz w:val="24"/>
          <w:szCs w:val="24"/>
          <w:lang w:val="en-GB"/>
        </w:rPr>
        <w:t>and</w:t>
      </w:r>
      <w:r w:rsidR="00855C5C" w:rsidRPr="00154EAC">
        <w:rPr>
          <w:sz w:val="24"/>
          <w:szCs w:val="24"/>
          <w:lang w:val="en-GB"/>
        </w:rPr>
        <w:t xml:space="preserve"> 1200 cm</w:t>
      </w:r>
      <w:r w:rsidR="00855C5C" w:rsidRPr="00154EAC">
        <w:rPr>
          <w:sz w:val="24"/>
          <w:szCs w:val="24"/>
          <w:vertAlign w:val="superscript"/>
          <w:lang w:val="en-GB"/>
        </w:rPr>
        <w:t>-1</w:t>
      </w:r>
      <w:r w:rsidR="00154EAC">
        <w:rPr>
          <w:sz w:val="24"/>
          <w:szCs w:val="24"/>
          <w:lang w:val="en-GB"/>
        </w:rPr>
        <w:t xml:space="preserve"> (Figure </w:t>
      </w:r>
      <w:r w:rsidR="00323127">
        <w:rPr>
          <w:sz w:val="24"/>
          <w:szCs w:val="24"/>
          <w:lang w:val="en-GB"/>
        </w:rPr>
        <w:t>14</w:t>
      </w:r>
      <w:r w:rsidR="00154EAC">
        <w:rPr>
          <w:sz w:val="24"/>
          <w:szCs w:val="24"/>
          <w:lang w:val="en-GB"/>
        </w:rPr>
        <w:t xml:space="preserve">): these are probably due to a difference in the formation and casting of the two bottle </w:t>
      </w:r>
      <w:r w:rsidR="0000597E">
        <w:rPr>
          <w:sz w:val="24"/>
          <w:szCs w:val="24"/>
          <w:lang w:val="en-GB"/>
        </w:rPr>
        <w:t>sections</w:t>
      </w:r>
      <w:r w:rsidR="00810B3E">
        <w:rPr>
          <w:sz w:val="24"/>
          <w:szCs w:val="24"/>
          <w:lang w:val="en-GB"/>
        </w:rPr>
        <w:t>.</w:t>
      </w:r>
      <w:r w:rsidR="00B0095D">
        <w:rPr>
          <w:sz w:val="24"/>
          <w:szCs w:val="24"/>
          <w:lang w:val="en-GB"/>
        </w:rPr>
        <w:t xml:space="preserve"> </w:t>
      </w:r>
      <w:r w:rsidR="00810B3E">
        <w:rPr>
          <w:sz w:val="24"/>
          <w:szCs w:val="24"/>
          <w:lang w:val="en-GB"/>
        </w:rPr>
        <w:t>T</w:t>
      </w:r>
      <w:r w:rsidR="00154EAC">
        <w:rPr>
          <w:sz w:val="24"/>
          <w:szCs w:val="24"/>
          <w:lang w:val="en-GB"/>
        </w:rPr>
        <w:t xml:space="preserve">his </w:t>
      </w:r>
      <w:r w:rsidR="00B0095D">
        <w:rPr>
          <w:sz w:val="24"/>
          <w:szCs w:val="24"/>
          <w:lang w:val="en-GB"/>
        </w:rPr>
        <w:t xml:space="preserve">should </w:t>
      </w:r>
      <w:r w:rsidR="00154EAC">
        <w:rPr>
          <w:sz w:val="24"/>
          <w:szCs w:val="24"/>
          <w:lang w:val="en-GB"/>
        </w:rPr>
        <w:t xml:space="preserve">be </w:t>
      </w:r>
      <w:r w:rsidR="00B0095D">
        <w:rPr>
          <w:sz w:val="24"/>
          <w:szCs w:val="24"/>
          <w:lang w:val="en-GB"/>
        </w:rPr>
        <w:t xml:space="preserve">taken into careful account </w:t>
      </w:r>
      <w:r w:rsidR="00154EAC">
        <w:rPr>
          <w:sz w:val="24"/>
          <w:szCs w:val="24"/>
          <w:lang w:val="en-GB"/>
        </w:rPr>
        <w:t xml:space="preserve">when studying degradation-induced spectral modifications. </w:t>
      </w:r>
    </w:p>
    <w:p w14:paraId="228713E2" w14:textId="77777777" w:rsidR="00323127" w:rsidRDefault="00921D08" w:rsidP="00323127">
      <w:pPr>
        <w:pStyle w:val="Paragrafoelenco"/>
        <w:keepNext/>
        <w:ind w:left="0"/>
        <w:jc w:val="center"/>
      </w:pPr>
      <w:r w:rsidRPr="00154EAC">
        <w:rPr>
          <w:noProof/>
          <w:sz w:val="24"/>
          <w:szCs w:val="24"/>
          <w:lang w:val="it-CH" w:eastAsia="it-CH"/>
        </w:rPr>
        <w:lastRenderedPageBreak/>
        <w:drawing>
          <wp:inline distT="0" distB="0" distL="0" distR="0" wp14:anchorId="25B482B5" wp14:editId="12CE0695">
            <wp:extent cx="3336762" cy="2475865"/>
            <wp:effectExtent l="0" t="0" r="0" b="0"/>
            <wp:docPr id="7"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pic:cNvPicPr>
                      <a:picLocks noChangeAspect="1" noChangeArrowheads="1"/>
                    </pic:cNvPicPr>
                  </pic:nvPicPr>
                  <pic:blipFill rotWithShape="1">
                    <a:blip r:embed="rId31">
                      <a:extLst>
                        <a:ext uri="{28A0092B-C50C-407E-A947-70E740481C1C}">
                          <a14:useLocalDpi xmlns:a14="http://schemas.microsoft.com/office/drawing/2010/main" val="0"/>
                        </a:ext>
                      </a:extLst>
                    </a:blip>
                    <a:srcRect l="11414" t="13208" r="10625" b="3916"/>
                    <a:stretch/>
                  </pic:blipFill>
                  <pic:spPr bwMode="auto">
                    <a:xfrm>
                      <a:off x="0" y="0"/>
                      <a:ext cx="3337200" cy="2476190"/>
                    </a:xfrm>
                    <a:prstGeom prst="rect">
                      <a:avLst/>
                    </a:prstGeom>
                    <a:noFill/>
                    <a:ln>
                      <a:noFill/>
                    </a:ln>
                    <a:extLst>
                      <a:ext uri="{53640926-AAD7-44D8-BBD7-CCE9431645EC}">
                        <a14:shadowObscured xmlns:a14="http://schemas.microsoft.com/office/drawing/2010/main"/>
                      </a:ext>
                    </a:extLst>
                  </pic:spPr>
                </pic:pic>
              </a:graphicData>
            </a:graphic>
          </wp:inline>
        </w:drawing>
      </w:r>
    </w:p>
    <w:p w14:paraId="50EC4F77" w14:textId="6BF020FC" w:rsidR="00154EAC" w:rsidRDefault="00323127" w:rsidP="00323127">
      <w:pPr>
        <w:pStyle w:val="Didascalia"/>
        <w:jc w:val="both"/>
        <w:rPr>
          <w:sz w:val="24"/>
        </w:rPr>
      </w:pPr>
      <w:r>
        <w:t xml:space="preserve">Figure </w:t>
      </w:r>
      <w:fldSimple w:instr=" SEQ Figure \* ARABIC ">
        <w:r w:rsidR="004A5BCC">
          <w:rPr>
            <w:noProof/>
          </w:rPr>
          <w:t>14</w:t>
        </w:r>
      </w:fldSimple>
      <w:r>
        <w:t xml:space="preserve">: </w:t>
      </w:r>
      <w:r w:rsidRPr="00323127">
        <w:t>Representative Raman spectra highlighting spectral differences between body and neck sections of PET bottles.</w:t>
      </w:r>
    </w:p>
    <w:p w14:paraId="03A1E507" w14:textId="73115524" w:rsidR="00323127" w:rsidRDefault="00F803F5" w:rsidP="00855C5C">
      <w:pPr>
        <w:pStyle w:val="Paragrafoelenco"/>
        <w:ind w:left="0"/>
        <w:jc w:val="both"/>
        <w:rPr>
          <w:sz w:val="24"/>
          <w:szCs w:val="24"/>
          <w:lang w:val="en-GB"/>
        </w:rPr>
      </w:pPr>
      <w:r w:rsidRPr="00F803F5">
        <w:rPr>
          <w:sz w:val="24"/>
          <w:szCs w:val="24"/>
          <w:lang w:val="en-GB"/>
        </w:rPr>
        <w:t xml:space="preserve">In Figure </w:t>
      </w:r>
      <w:r w:rsidR="00323127">
        <w:rPr>
          <w:sz w:val="24"/>
          <w:szCs w:val="24"/>
          <w:lang w:val="en-GB"/>
        </w:rPr>
        <w:t>15</w:t>
      </w:r>
      <w:r w:rsidR="00323127" w:rsidRPr="00F803F5">
        <w:rPr>
          <w:sz w:val="24"/>
          <w:szCs w:val="24"/>
          <w:lang w:val="en-GB"/>
        </w:rPr>
        <w:t xml:space="preserve"> </w:t>
      </w:r>
      <w:r w:rsidRPr="00F803F5">
        <w:rPr>
          <w:sz w:val="24"/>
          <w:szCs w:val="24"/>
          <w:lang w:val="en-GB"/>
        </w:rPr>
        <w:t xml:space="preserve">two representative FTIR-ATR spectra of a new and a ML bottle for the external body surface are shown: the spectral region </w:t>
      </w:r>
      <w:r w:rsidR="00B15BBE" w:rsidRPr="00F803F5">
        <w:rPr>
          <w:sz w:val="24"/>
          <w:szCs w:val="24"/>
          <w:lang w:val="en-GB"/>
        </w:rPr>
        <w:t>most involved</w:t>
      </w:r>
      <w:r w:rsidR="00B15BBE">
        <w:rPr>
          <w:sz w:val="24"/>
          <w:szCs w:val="24"/>
          <w:lang w:val="en-GB"/>
        </w:rPr>
        <w:t xml:space="preserve"> by </w:t>
      </w:r>
      <w:r w:rsidR="0000597E">
        <w:rPr>
          <w:sz w:val="24"/>
          <w:szCs w:val="24"/>
          <w:lang w:val="en-GB"/>
        </w:rPr>
        <w:t xml:space="preserve">spectral </w:t>
      </w:r>
      <w:r w:rsidR="00B15BBE">
        <w:rPr>
          <w:sz w:val="24"/>
          <w:szCs w:val="24"/>
          <w:lang w:val="en-GB"/>
        </w:rPr>
        <w:t>modifications</w:t>
      </w:r>
      <w:r w:rsidR="00B0095D">
        <w:rPr>
          <w:sz w:val="24"/>
          <w:szCs w:val="24"/>
          <w:lang w:val="en-GB"/>
        </w:rPr>
        <w:t xml:space="preserve"> </w:t>
      </w:r>
      <w:r w:rsidRPr="00F803F5">
        <w:rPr>
          <w:sz w:val="24"/>
          <w:szCs w:val="24"/>
          <w:lang w:val="en-GB"/>
        </w:rPr>
        <w:t xml:space="preserve">is that at </w:t>
      </w:r>
      <w:r w:rsidR="0000597E">
        <w:rPr>
          <w:sz w:val="24"/>
          <w:szCs w:val="24"/>
          <w:lang w:val="en-GB"/>
        </w:rPr>
        <w:t>higher</w:t>
      </w:r>
      <w:r w:rsidR="00B0095D">
        <w:rPr>
          <w:sz w:val="24"/>
          <w:szCs w:val="24"/>
          <w:lang w:val="en-GB"/>
        </w:rPr>
        <w:t xml:space="preserve"> </w:t>
      </w:r>
      <w:r w:rsidRPr="00F803F5">
        <w:rPr>
          <w:sz w:val="24"/>
          <w:szCs w:val="24"/>
          <w:lang w:val="en-GB"/>
        </w:rPr>
        <w:t>wavenumbers</w:t>
      </w:r>
      <w:r w:rsidR="0000597E">
        <w:rPr>
          <w:sz w:val="24"/>
          <w:szCs w:val="24"/>
          <w:lang w:val="en-GB"/>
        </w:rPr>
        <w:t>:</w:t>
      </w:r>
      <w:r w:rsidR="00B0095D">
        <w:rPr>
          <w:sz w:val="24"/>
          <w:szCs w:val="24"/>
          <w:lang w:val="en-GB"/>
        </w:rPr>
        <w:t xml:space="preserve"> </w:t>
      </w:r>
      <w:r w:rsidR="00B15BBE">
        <w:rPr>
          <w:sz w:val="24"/>
          <w:szCs w:val="24"/>
          <w:lang w:val="en-GB"/>
        </w:rPr>
        <w:t xml:space="preserve">in fact, </w:t>
      </w:r>
      <w:r w:rsidRPr="00F803F5">
        <w:rPr>
          <w:sz w:val="24"/>
          <w:szCs w:val="24"/>
          <w:lang w:val="en-GB"/>
        </w:rPr>
        <w:t xml:space="preserve">a </w:t>
      </w:r>
      <w:r>
        <w:rPr>
          <w:sz w:val="24"/>
          <w:szCs w:val="24"/>
          <w:lang w:val="en-GB"/>
        </w:rPr>
        <w:t xml:space="preserve">broad band </w:t>
      </w:r>
      <w:r w:rsidR="0000597E">
        <w:rPr>
          <w:sz w:val="24"/>
          <w:szCs w:val="24"/>
          <w:lang w:val="en-GB"/>
        </w:rPr>
        <w:t xml:space="preserve">appears </w:t>
      </w:r>
      <w:r>
        <w:rPr>
          <w:sz w:val="24"/>
          <w:szCs w:val="24"/>
          <w:lang w:val="en-GB"/>
        </w:rPr>
        <w:t>at about</w:t>
      </w:r>
      <w:r w:rsidR="00855C5C" w:rsidRPr="00F803F5">
        <w:rPr>
          <w:sz w:val="24"/>
          <w:szCs w:val="24"/>
          <w:lang w:val="en-GB"/>
        </w:rPr>
        <w:t xml:space="preserve"> 3290 cm</w:t>
      </w:r>
      <w:r w:rsidR="00855C5C" w:rsidRPr="00F803F5">
        <w:rPr>
          <w:sz w:val="24"/>
          <w:szCs w:val="24"/>
          <w:vertAlign w:val="superscript"/>
          <w:lang w:val="en-GB"/>
        </w:rPr>
        <w:t>-1</w:t>
      </w:r>
      <w:r w:rsidR="00BA557D">
        <w:rPr>
          <w:sz w:val="24"/>
          <w:szCs w:val="24"/>
          <w:vertAlign w:val="superscript"/>
          <w:lang w:val="en-GB"/>
        </w:rPr>
        <w:t xml:space="preserve"> </w:t>
      </w:r>
      <w:r w:rsidR="0000597E" w:rsidRPr="00F803F5">
        <w:rPr>
          <w:sz w:val="24"/>
          <w:szCs w:val="24"/>
          <w:lang w:val="en-GB"/>
        </w:rPr>
        <w:t xml:space="preserve">in the degraded </w:t>
      </w:r>
      <w:r w:rsidR="00252417" w:rsidRPr="00F803F5">
        <w:rPr>
          <w:sz w:val="24"/>
          <w:szCs w:val="24"/>
          <w:lang w:val="en-GB"/>
        </w:rPr>
        <w:t>bottle</w:t>
      </w:r>
      <w:r w:rsidR="00252417">
        <w:rPr>
          <w:sz w:val="24"/>
          <w:szCs w:val="24"/>
          <w:lang w:val="en-GB"/>
        </w:rPr>
        <w:t xml:space="preserve"> and</w:t>
      </w:r>
      <w:r>
        <w:rPr>
          <w:sz w:val="24"/>
          <w:szCs w:val="24"/>
          <w:lang w:val="en-GB"/>
        </w:rPr>
        <w:t xml:space="preserve"> can be assigned to carboxylic acid </w:t>
      </w:r>
      <w:r w:rsidR="00AC5BD5">
        <w:rPr>
          <w:sz w:val="24"/>
          <w:szCs w:val="24"/>
          <w:lang w:val="en-GB"/>
        </w:rPr>
        <w:t>hydroxyl group</w:t>
      </w:r>
      <w:r w:rsidR="0000597E">
        <w:rPr>
          <w:sz w:val="24"/>
          <w:szCs w:val="24"/>
          <w:lang w:val="en-GB"/>
        </w:rPr>
        <w:t>s</w:t>
      </w:r>
      <w:r w:rsidR="00AC5BD5">
        <w:rPr>
          <w:sz w:val="24"/>
          <w:szCs w:val="24"/>
          <w:lang w:val="en-GB"/>
        </w:rPr>
        <w:t>.</w:t>
      </w:r>
    </w:p>
    <w:p w14:paraId="313120FA" w14:textId="77777777" w:rsidR="00AC5BD5" w:rsidRDefault="00AC5BD5" w:rsidP="00855C5C">
      <w:pPr>
        <w:pStyle w:val="Paragrafoelenco"/>
        <w:ind w:left="0"/>
        <w:jc w:val="both"/>
        <w:rPr>
          <w:sz w:val="24"/>
          <w:szCs w:val="24"/>
          <w:lang w:val="en-GB"/>
        </w:rPr>
      </w:pPr>
    </w:p>
    <w:p w14:paraId="072920EB" w14:textId="77777777" w:rsidR="00825133" w:rsidRDefault="00921D08" w:rsidP="00825133">
      <w:pPr>
        <w:pStyle w:val="Paragrafoelenco"/>
        <w:keepNext/>
        <w:ind w:left="0"/>
        <w:jc w:val="center"/>
      </w:pPr>
      <w:r>
        <w:rPr>
          <w:noProof/>
          <w:sz w:val="24"/>
          <w:szCs w:val="24"/>
          <w:lang w:val="it-CH" w:eastAsia="it-CH"/>
        </w:rPr>
        <w:drawing>
          <wp:inline distT="0" distB="0" distL="0" distR="0" wp14:anchorId="43FA03E6" wp14:editId="36F687ED">
            <wp:extent cx="5036400" cy="27612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a:extLst>
                        <a:ext uri="{28A0092B-C50C-407E-A947-70E740481C1C}">
                          <a14:useLocalDpi xmlns:a14="http://schemas.microsoft.com/office/drawing/2010/main" val="0"/>
                        </a:ext>
                      </a:extLst>
                    </a:blip>
                    <a:srcRect r="3189"/>
                    <a:stretch/>
                  </pic:blipFill>
                  <pic:spPr bwMode="auto">
                    <a:xfrm>
                      <a:off x="0" y="0"/>
                      <a:ext cx="5036400" cy="2761200"/>
                    </a:xfrm>
                    <a:prstGeom prst="rect">
                      <a:avLst/>
                    </a:prstGeom>
                    <a:noFill/>
                    <a:ln>
                      <a:noFill/>
                    </a:ln>
                    <a:extLst>
                      <a:ext uri="{53640926-AAD7-44D8-BBD7-CCE9431645EC}">
                        <a14:shadowObscured xmlns:a14="http://schemas.microsoft.com/office/drawing/2010/main"/>
                      </a:ext>
                    </a:extLst>
                  </pic:spPr>
                </pic:pic>
              </a:graphicData>
            </a:graphic>
          </wp:inline>
        </w:drawing>
      </w:r>
    </w:p>
    <w:p w14:paraId="44CAEB31" w14:textId="6A41D92C" w:rsidR="00855C5C" w:rsidRPr="00F803F5" w:rsidRDefault="00825133" w:rsidP="00825133">
      <w:pPr>
        <w:pStyle w:val="Didascalia"/>
        <w:jc w:val="both"/>
        <w:rPr>
          <w:sz w:val="24"/>
          <w:lang w:val="en-GB"/>
        </w:rPr>
      </w:pPr>
      <w:r>
        <w:t xml:space="preserve">Figure </w:t>
      </w:r>
      <w:fldSimple w:instr=" SEQ Figure \* ARABIC ">
        <w:r w:rsidR="004A5BCC">
          <w:rPr>
            <w:noProof/>
          </w:rPr>
          <w:t>15</w:t>
        </w:r>
      </w:fldSimple>
      <w:r w:rsidRPr="00825133">
        <w:t xml:space="preserve">: Representative FTIR-ATR spectra of the external side of the body of a new bottle and a marine litter one. </w:t>
      </w:r>
    </w:p>
    <w:p w14:paraId="10B0181A" w14:textId="7AFC48F9" w:rsidR="00AC5BD5" w:rsidRDefault="00AC5BD5" w:rsidP="00AC5BD5">
      <w:pPr>
        <w:pStyle w:val="Paragrafoelenco"/>
        <w:ind w:left="0"/>
        <w:jc w:val="both"/>
        <w:rPr>
          <w:sz w:val="24"/>
          <w:szCs w:val="24"/>
          <w:lang w:val="en-GB"/>
        </w:rPr>
      </w:pPr>
      <w:r w:rsidRPr="00AC5BD5">
        <w:rPr>
          <w:sz w:val="24"/>
          <w:szCs w:val="24"/>
          <w:lang w:val="en-GB"/>
        </w:rPr>
        <w:lastRenderedPageBreak/>
        <w:t>Based on th</w:t>
      </w:r>
      <w:r w:rsidR="00B15BBE">
        <w:rPr>
          <w:sz w:val="24"/>
          <w:szCs w:val="24"/>
          <w:lang w:val="en-GB"/>
        </w:rPr>
        <w:t xml:space="preserve">e formation of this </w:t>
      </w:r>
      <w:r w:rsidRPr="00AC5BD5">
        <w:rPr>
          <w:sz w:val="24"/>
          <w:szCs w:val="24"/>
          <w:lang w:val="en-GB"/>
        </w:rPr>
        <w:t xml:space="preserve">band, </w:t>
      </w:r>
      <w:r w:rsidR="00FB12CC">
        <w:rPr>
          <w:sz w:val="24"/>
          <w:szCs w:val="24"/>
          <w:lang w:val="en-GB"/>
        </w:rPr>
        <w:t xml:space="preserve">a </w:t>
      </w:r>
      <w:r w:rsidR="00FB12CC" w:rsidRPr="00E330BF">
        <w:rPr>
          <w:i/>
          <w:sz w:val="24"/>
          <w:szCs w:val="24"/>
          <w:lang w:val="en-GB"/>
        </w:rPr>
        <w:t>C</w:t>
      </w:r>
      <w:r w:rsidRPr="00E330BF">
        <w:rPr>
          <w:i/>
          <w:sz w:val="24"/>
          <w:szCs w:val="24"/>
          <w:lang w:val="en-GB"/>
        </w:rPr>
        <w:t xml:space="preserve">arboxyl </w:t>
      </w:r>
      <w:r w:rsidR="00FB12CC" w:rsidRPr="00E330BF">
        <w:rPr>
          <w:i/>
          <w:sz w:val="24"/>
          <w:szCs w:val="24"/>
          <w:lang w:val="en-GB"/>
        </w:rPr>
        <w:t>E</w:t>
      </w:r>
      <w:r w:rsidRPr="00E330BF">
        <w:rPr>
          <w:i/>
          <w:sz w:val="24"/>
          <w:szCs w:val="24"/>
          <w:lang w:val="en-GB"/>
        </w:rPr>
        <w:t>nd</w:t>
      </w:r>
      <w:r w:rsidR="00FB12CC" w:rsidRPr="00E330BF">
        <w:rPr>
          <w:i/>
          <w:sz w:val="24"/>
          <w:szCs w:val="24"/>
          <w:lang w:val="en-GB"/>
        </w:rPr>
        <w:t xml:space="preserve"> G</w:t>
      </w:r>
      <w:r w:rsidRPr="00E330BF">
        <w:rPr>
          <w:i/>
          <w:sz w:val="24"/>
          <w:szCs w:val="24"/>
          <w:lang w:val="en-GB"/>
        </w:rPr>
        <w:t xml:space="preserve">roups </w:t>
      </w:r>
      <w:r w:rsidR="00FB12CC" w:rsidRPr="00E330BF">
        <w:rPr>
          <w:i/>
          <w:sz w:val="24"/>
          <w:szCs w:val="24"/>
          <w:lang w:val="en-GB"/>
        </w:rPr>
        <w:t>I</w:t>
      </w:r>
      <w:r w:rsidRPr="00E330BF">
        <w:rPr>
          <w:i/>
          <w:sz w:val="24"/>
          <w:szCs w:val="24"/>
          <w:lang w:val="en-GB"/>
        </w:rPr>
        <w:t>ndex</w:t>
      </w:r>
      <w:r w:rsidR="00FB12CC">
        <w:rPr>
          <w:sz w:val="24"/>
          <w:szCs w:val="24"/>
          <w:lang w:val="en-GB"/>
        </w:rPr>
        <w:t xml:space="preserve">, defined as </w:t>
      </w:r>
      <w:r w:rsidR="0001333D">
        <w:rPr>
          <w:sz w:val="24"/>
          <w:szCs w:val="24"/>
          <w:lang w:val="en-GB"/>
        </w:rPr>
        <w:t>intensity</w:t>
      </w:r>
      <w:r w:rsidR="00FB12CC">
        <w:rPr>
          <w:sz w:val="24"/>
          <w:szCs w:val="24"/>
          <w:lang w:val="en-GB"/>
        </w:rPr>
        <w:t xml:space="preserve"> ratio of bands at 3290 and 2970 cm</w:t>
      </w:r>
      <w:r w:rsidR="00FB12CC" w:rsidRPr="00E330BF">
        <w:rPr>
          <w:sz w:val="24"/>
          <w:szCs w:val="24"/>
          <w:vertAlign w:val="superscript"/>
          <w:lang w:val="en-GB"/>
        </w:rPr>
        <w:t>-1</w:t>
      </w:r>
      <w:r w:rsidR="00FB12CC">
        <w:rPr>
          <w:sz w:val="24"/>
          <w:szCs w:val="24"/>
          <w:lang w:val="en-GB"/>
        </w:rPr>
        <w:t>, respectively</w:t>
      </w:r>
      <w:r w:rsidR="002A28EB">
        <w:rPr>
          <w:sz w:val="24"/>
          <w:szCs w:val="24"/>
          <w:lang w:val="en-GB"/>
        </w:rPr>
        <w:t xml:space="preserve"> </w:t>
      </w:r>
      <w:r w:rsidRPr="0038050C">
        <w:rPr>
          <w:sz w:val="24"/>
          <w:szCs w:val="24"/>
          <w:lang w:val="en-GB"/>
        </w:rPr>
        <w:t>(CEGI</w:t>
      </w:r>
      <w:r>
        <w:rPr>
          <w:sz w:val="24"/>
          <w:szCs w:val="24"/>
          <w:lang w:val="en-GB"/>
        </w:rPr>
        <w:t>= I</w:t>
      </w:r>
      <w:r w:rsidRPr="0038050C">
        <w:rPr>
          <w:sz w:val="24"/>
          <w:szCs w:val="24"/>
          <w:vertAlign w:val="subscript"/>
          <w:lang w:val="en-GB"/>
        </w:rPr>
        <w:t>3290</w:t>
      </w:r>
      <w:r>
        <w:rPr>
          <w:sz w:val="24"/>
          <w:szCs w:val="24"/>
          <w:lang w:val="en-GB"/>
        </w:rPr>
        <w:t>/I</w:t>
      </w:r>
      <w:r w:rsidRPr="0038050C">
        <w:rPr>
          <w:sz w:val="24"/>
          <w:szCs w:val="24"/>
          <w:vertAlign w:val="subscript"/>
          <w:lang w:val="en-GB"/>
        </w:rPr>
        <w:t>2970</w:t>
      </w:r>
      <w:r w:rsidRPr="0038050C">
        <w:rPr>
          <w:sz w:val="24"/>
          <w:szCs w:val="24"/>
          <w:lang w:val="en-GB"/>
        </w:rPr>
        <w:t>)</w:t>
      </w:r>
      <w:r>
        <w:rPr>
          <w:sz w:val="24"/>
          <w:szCs w:val="24"/>
          <w:lang w:val="en-GB"/>
        </w:rPr>
        <w:t xml:space="preserve"> was </w:t>
      </w:r>
      <w:r w:rsidR="00FB12CC">
        <w:rPr>
          <w:sz w:val="24"/>
          <w:szCs w:val="24"/>
          <w:lang w:val="en-GB"/>
        </w:rPr>
        <w:t xml:space="preserve">proposed </w:t>
      </w:r>
      <w:r>
        <w:rPr>
          <w:sz w:val="24"/>
          <w:szCs w:val="24"/>
          <w:lang w:val="en-GB"/>
        </w:rPr>
        <w:t xml:space="preserve">by Fechine et al. 2007 </w:t>
      </w:r>
      <w:r w:rsidR="00FB12CC">
        <w:rPr>
          <w:sz w:val="24"/>
          <w:szCs w:val="24"/>
          <w:lang w:val="en-GB"/>
        </w:rPr>
        <w:t>as</w:t>
      </w:r>
      <w:r>
        <w:rPr>
          <w:sz w:val="24"/>
          <w:szCs w:val="24"/>
          <w:lang w:val="en-GB"/>
        </w:rPr>
        <w:t xml:space="preserve"> indicative of PET degradation</w:t>
      </w:r>
      <w:r w:rsidRPr="00AC5BD5">
        <w:rPr>
          <w:sz w:val="24"/>
          <w:szCs w:val="24"/>
          <w:lang w:val="en-GB"/>
        </w:rPr>
        <w:t xml:space="preserve">: in literature, this </w:t>
      </w:r>
      <w:r w:rsidR="00FB12CC">
        <w:rPr>
          <w:sz w:val="24"/>
          <w:szCs w:val="24"/>
          <w:lang w:val="en-GB"/>
        </w:rPr>
        <w:t xml:space="preserve">approach is followed during </w:t>
      </w:r>
      <w:r w:rsidRPr="00AC5BD5">
        <w:rPr>
          <w:sz w:val="24"/>
          <w:szCs w:val="24"/>
          <w:lang w:val="en-GB"/>
        </w:rPr>
        <w:t xml:space="preserve">laboratory weathering experiments, </w:t>
      </w:r>
      <w:r w:rsidR="00FB12CC">
        <w:rPr>
          <w:sz w:val="24"/>
          <w:szCs w:val="24"/>
          <w:lang w:val="en-GB"/>
        </w:rPr>
        <w:t xml:space="preserve">where </w:t>
      </w:r>
      <w:r w:rsidRPr="00AC5BD5">
        <w:rPr>
          <w:sz w:val="24"/>
          <w:szCs w:val="24"/>
          <w:lang w:val="en-GB"/>
        </w:rPr>
        <w:t>an increase</w:t>
      </w:r>
      <w:r w:rsidR="002015EF">
        <w:rPr>
          <w:sz w:val="24"/>
          <w:szCs w:val="24"/>
          <w:lang w:val="en-GB"/>
        </w:rPr>
        <w:t>,</w:t>
      </w:r>
      <w:r w:rsidR="002A28EB">
        <w:rPr>
          <w:sz w:val="24"/>
          <w:szCs w:val="24"/>
          <w:lang w:val="en-GB"/>
        </w:rPr>
        <w:t xml:space="preserve"> </w:t>
      </w:r>
      <w:r w:rsidR="00720A93">
        <w:rPr>
          <w:sz w:val="24"/>
          <w:szCs w:val="24"/>
          <w:lang w:val="en-GB"/>
        </w:rPr>
        <w:t>with time or with weathering conditions</w:t>
      </w:r>
      <w:r w:rsidR="002015EF">
        <w:rPr>
          <w:sz w:val="24"/>
          <w:szCs w:val="24"/>
          <w:lang w:val="en-GB"/>
        </w:rPr>
        <w:t>,</w:t>
      </w:r>
      <w:r w:rsidR="00720A93">
        <w:rPr>
          <w:sz w:val="24"/>
          <w:szCs w:val="24"/>
          <w:lang w:val="en-GB"/>
        </w:rPr>
        <w:t xml:space="preserve"> of</w:t>
      </w:r>
      <w:r w:rsidRPr="00AC5BD5">
        <w:rPr>
          <w:sz w:val="24"/>
          <w:szCs w:val="24"/>
          <w:lang w:val="en-GB"/>
        </w:rPr>
        <w:t xml:space="preserve"> the </w:t>
      </w:r>
      <w:r w:rsidR="00720A93">
        <w:rPr>
          <w:sz w:val="24"/>
          <w:szCs w:val="24"/>
          <w:lang w:val="en-GB"/>
        </w:rPr>
        <w:t>I</w:t>
      </w:r>
      <w:r w:rsidR="00720A93" w:rsidRPr="0038050C">
        <w:rPr>
          <w:sz w:val="24"/>
          <w:szCs w:val="24"/>
          <w:vertAlign w:val="subscript"/>
          <w:lang w:val="en-GB"/>
        </w:rPr>
        <w:t>3290</w:t>
      </w:r>
      <w:r w:rsidR="00BA557D">
        <w:rPr>
          <w:sz w:val="24"/>
          <w:szCs w:val="24"/>
          <w:vertAlign w:val="subscript"/>
          <w:lang w:val="en-GB"/>
        </w:rPr>
        <w:t xml:space="preserve"> </w:t>
      </w:r>
      <w:r w:rsidR="00720A93">
        <w:rPr>
          <w:sz w:val="24"/>
          <w:szCs w:val="24"/>
          <w:lang w:val="en-GB"/>
        </w:rPr>
        <w:t xml:space="preserve">normalized to a reference signal </w:t>
      </w:r>
      <w:r w:rsidR="00FB12CC">
        <w:rPr>
          <w:sz w:val="24"/>
          <w:szCs w:val="24"/>
          <w:lang w:val="en-GB"/>
        </w:rPr>
        <w:t xml:space="preserve">can be detected </w:t>
      </w:r>
      <w:r w:rsidR="00720A93">
        <w:rPr>
          <w:sz w:val="24"/>
          <w:szCs w:val="24"/>
          <w:lang w:val="en-GB"/>
        </w:rPr>
        <w:t>[</w:t>
      </w:r>
      <w:r w:rsidR="00720A93" w:rsidRPr="00913080">
        <w:rPr>
          <w:sz w:val="24"/>
          <w:szCs w:val="24"/>
          <w:lang w:val="en-GB"/>
        </w:rPr>
        <w:t>Day</w:t>
      </w:r>
      <w:r w:rsidR="00825133">
        <w:rPr>
          <w:sz w:val="24"/>
          <w:szCs w:val="24"/>
          <w:lang w:val="en-GB"/>
        </w:rPr>
        <w:t xml:space="preserve"> </w:t>
      </w:r>
      <w:r w:rsidR="00720A93" w:rsidRPr="00913080">
        <w:rPr>
          <w:sz w:val="24"/>
          <w:szCs w:val="24"/>
          <w:lang w:val="en-GB"/>
        </w:rPr>
        <w:t>&amp;</w:t>
      </w:r>
      <w:r w:rsidR="00825133">
        <w:rPr>
          <w:sz w:val="24"/>
          <w:szCs w:val="24"/>
          <w:lang w:val="en-GB"/>
        </w:rPr>
        <w:t xml:space="preserve"> </w:t>
      </w:r>
      <w:r w:rsidR="00720A93" w:rsidRPr="00913080">
        <w:rPr>
          <w:sz w:val="24"/>
          <w:szCs w:val="24"/>
          <w:lang w:val="en-GB"/>
        </w:rPr>
        <w:t>Wiles 1972</w:t>
      </w:r>
      <w:r w:rsidR="00720A93">
        <w:rPr>
          <w:sz w:val="24"/>
          <w:szCs w:val="24"/>
          <w:lang w:val="en-GB"/>
        </w:rPr>
        <w:t>a, b]</w:t>
      </w:r>
      <w:r w:rsidRPr="00AC5BD5">
        <w:rPr>
          <w:sz w:val="24"/>
          <w:szCs w:val="24"/>
          <w:lang w:val="en-GB"/>
        </w:rPr>
        <w:t xml:space="preserve">. </w:t>
      </w:r>
      <w:r w:rsidR="005F0AF3">
        <w:rPr>
          <w:sz w:val="24"/>
          <w:szCs w:val="24"/>
          <w:lang w:val="en-GB"/>
        </w:rPr>
        <w:t>T</w:t>
      </w:r>
      <w:r w:rsidRPr="00AC5BD5">
        <w:rPr>
          <w:sz w:val="24"/>
          <w:szCs w:val="24"/>
          <w:lang w:val="en-GB"/>
        </w:rPr>
        <w:t xml:space="preserve">his </w:t>
      </w:r>
      <w:r w:rsidR="00FB12CC">
        <w:rPr>
          <w:sz w:val="24"/>
          <w:szCs w:val="24"/>
          <w:lang w:val="en-GB"/>
        </w:rPr>
        <w:t xml:space="preserve">behaviour </w:t>
      </w:r>
      <w:r w:rsidRPr="00AC5BD5">
        <w:rPr>
          <w:sz w:val="24"/>
          <w:szCs w:val="24"/>
          <w:lang w:val="en-GB"/>
        </w:rPr>
        <w:t xml:space="preserve">is not always and linearly true for real </w:t>
      </w:r>
      <w:r w:rsidR="00FB12CC">
        <w:rPr>
          <w:sz w:val="24"/>
          <w:szCs w:val="24"/>
          <w:lang w:val="en-GB"/>
        </w:rPr>
        <w:t xml:space="preserve">PET </w:t>
      </w:r>
      <w:r w:rsidRPr="00AC5BD5">
        <w:rPr>
          <w:sz w:val="24"/>
          <w:szCs w:val="24"/>
          <w:lang w:val="en-GB"/>
        </w:rPr>
        <w:t>samples</w:t>
      </w:r>
      <w:r w:rsidR="00B15BBE">
        <w:rPr>
          <w:sz w:val="24"/>
          <w:szCs w:val="24"/>
          <w:lang w:val="en-GB"/>
        </w:rPr>
        <w:t>,</w:t>
      </w:r>
      <w:r w:rsidRPr="00AC5BD5">
        <w:rPr>
          <w:sz w:val="24"/>
          <w:szCs w:val="24"/>
          <w:lang w:val="en-GB"/>
        </w:rPr>
        <w:t xml:space="preserve"> as in </w:t>
      </w:r>
      <w:r w:rsidR="00FB12CC">
        <w:rPr>
          <w:sz w:val="24"/>
          <w:szCs w:val="24"/>
          <w:lang w:val="en-GB"/>
        </w:rPr>
        <w:t>investigated bottles</w:t>
      </w:r>
      <w:r w:rsidRPr="00AC5BD5">
        <w:rPr>
          <w:sz w:val="24"/>
          <w:szCs w:val="24"/>
          <w:lang w:val="en-GB"/>
        </w:rPr>
        <w:t xml:space="preserve">. </w:t>
      </w:r>
      <w:r w:rsidR="00446178">
        <w:rPr>
          <w:sz w:val="24"/>
          <w:szCs w:val="24"/>
          <w:lang w:val="en-US"/>
        </w:rPr>
        <w:t xml:space="preserve">Only spectroscopic data generated for </w:t>
      </w:r>
      <w:r>
        <w:rPr>
          <w:sz w:val="24"/>
          <w:szCs w:val="24"/>
          <w:lang w:val="en-US"/>
        </w:rPr>
        <w:t xml:space="preserve">the bottles </w:t>
      </w:r>
      <w:r w:rsidR="00FB12CC">
        <w:rPr>
          <w:sz w:val="24"/>
          <w:szCs w:val="24"/>
          <w:lang w:val="en-US"/>
        </w:rPr>
        <w:t xml:space="preserve">still </w:t>
      </w:r>
      <w:r>
        <w:rPr>
          <w:sz w:val="24"/>
          <w:szCs w:val="24"/>
          <w:lang w:val="en-US"/>
        </w:rPr>
        <w:t xml:space="preserve">bearing </w:t>
      </w:r>
      <w:r w:rsidR="00446178">
        <w:rPr>
          <w:sz w:val="24"/>
          <w:szCs w:val="24"/>
          <w:lang w:val="en-US"/>
        </w:rPr>
        <w:t xml:space="preserve">a readable </w:t>
      </w:r>
      <w:r>
        <w:rPr>
          <w:sz w:val="24"/>
          <w:szCs w:val="24"/>
          <w:lang w:val="en-US"/>
        </w:rPr>
        <w:t>expiry date were considered</w:t>
      </w:r>
      <w:r w:rsidR="00FB12CC">
        <w:rPr>
          <w:sz w:val="24"/>
          <w:szCs w:val="24"/>
          <w:lang w:val="en-US"/>
        </w:rPr>
        <w:t xml:space="preserve"> for the generation of their</w:t>
      </w:r>
      <w:r w:rsidR="002A28EB">
        <w:rPr>
          <w:sz w:val="24"/>
          <w:szCs w:val="24"/>
          <w:lang w:val="en-US"/>
        </w:rPr>
        <w:t xml:space="preserve"> </w:t>
      </w:r>
      <w:r>
        <w:rPr>
          <w:sz w:val="24"/>
          <w:szCs w:val="24"/>
          <w:lang w:val="en-GB"/>
        </w:rPr>
        <w:t xml:space="preserve">CEGI </w:t>
      </w:r>
      <w:r w:rsidR="00FB12CC">
        <w:rPr>
          <w:sz w:val="24"/>
          <w:szCs w:val="24"/>
          <w:lang w:val="en-GB"/>
        </w:rPr>
        <w:t>valu</w:t>
      </w:r>
      <w:r w:rsidR="00446178">
        <w:rPr>
          <w:sz w:val="24"/>
          <w:szCs w:val="24"/>
          <w:lang w:val="en-GB"/>
        </w:rPr>
        <w:t>e</w:t>
      </w:r>
      <w:r w:rsidR="00FB12CC">
        <w:rPr>
          <w:sz w:val="24"/>
          <w:szCs w:val="24"/>
          <w:lang w:val="en-GB"/>
        </w:rPr>
        <w:t xml:space="preserve">s, which </w:t>
      </w:r>
      <w:r w:rsidR="00494D0E">
        <w:rPr>
          <w:sz w:val="24"/>
          <w:szCs w:val="24"/>
          <w:lang w:val="en-GB"/>
        </w:rPr>
        <w:t xml:space="preserve">were </w:t>
      </w:r>
      <w:r>
        <w:rPr>
          <w:sz w:val="24"/>
          <w:szCs w:val="24"/>
          <w:lang w:val="en-GB"/>
        </w:rPr>
        <w:t xml:space="preserve">calculated for </w:t>
      </w:r>
      <w:r w:rsidR="00494D0E">
        <w:rPr>
          <w:sz w:val="24"/>
          <w:szCs w:val="24"/>
          <w:lang w:val="en-GB"/>
        </w:rPr>
        <w:t xml:space="preserve">both </w:t>
      </w:r>
      <w:r>
        <w:rPr>
          <w:sz w:val="24"/>
          <w:szCs w:val="24"/>
          <w:lang w:val="en-GB"/>
        </w:rPr>
        <w:t xml:space="preserve">bodies (Figure </w:t>
      </w:r>
      <w:r w:rsidR="00825133">
        <w:rPr>
          <w:sz w:val="24"/>
          <w:szCs w:val="24"/>
          <w:lang w:val="en-GB"/>
        </w:rPr>
        <w:t>16</w:t>
      </w:r>
      <w:r>
        <w:rPr>
          <w:sz w:val="24"/>
          <w:szCs w:val="24"/>
          <w:lang w:val="en-GB"/>
        </w:rPr>
        <w:t xml:space="preserve">) and necks (Figure </w:t>
      </w:r>
      <w:r w:rsidR="00AE14D4">
        <w:rPr>
          <w:sz w:val="24"/>
          <w:szCs w:val="24"/>
          <w:lang w:val="en-GB"/>
        </w:rPr>
        <w:t>17</w:t>
      </w:r>
      <w:r>
        <w:rPr>
          <w:sz w:val="24"/>
          <w:szCs w:val="24"/>
          <w:lang w:val="en-GB"/>
        </w:rPr>
        <w:t xml:space="preserve">). </w:t>
      </w:r>
    </w:p>
    <w:p w14:paraId="4E995DBC" w14:textId="77777777" w:rsidR="00AC5BD5" w:rsidRDefault="00AC5BD5" w:rsidP="00AC5BD5">
      <w:pPr>
        <w:pStyle w:val="Paragrafoelenco"/>
        <w:ind w:left="0"/>
        <w:jc w:val="both"/>
        <w:rPr>
          <w:sz w:val="24"/>
          <w:szCs w:val="24"/>
          <w:lang w:val="en-GB"/>
        </w:rPr>
      </w:pPr>
    </w:p>
    <w:p w14:paraId="7DA62387" w14:textId="77777777" w:rsidR="00825133" w:rsidRDefault="00921D08" w:rsidP="00825133">
      <w:pPr>
        <w:pStyle w:val="Paragrafoelenco"/>
        <w:keepNext/>
        <w:ind w:left="0"/>
        <w:jc w:val="center"/>
      </w:pPr>
      <w:r>
        <w:rPr>
          <w:noProof/>
          <w:lang w:val="it-CH" w:eastAsia="it-CH"/>
        </w:rPr>
        <w:drawing>
          <wp:inline distT="0" distB="0" distL="0" distR="0" wp14:anchorId="33AA4749" wp14:editId="267D815B">
            <wp:extent cx="5935980" cy="3467100"/>
            <wp:effectExtent l="0" t="0" r="0" b="0"/>
            <wp:docPr id="9" name="Immagine 9" descr="frecce inverti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ecce invertite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5980" cy="3467100"/>
                    </a:xfrm>
                    <a:prstGeom prst="rect">
                      <a:avLst/>
                    </a:prstGeom>
                    <a:noFill/>
                    <a:ln>
                      <a:noFill/>
                    </a:ln>
                  </pic:spPr>
                </pic:pic>
              </a:graphicData>
            </a:graphic>
          </wp:inline>
        </w:drawing>
      </w:r>
    </w:p>
    <w:p w14:paraId="6CADC94A" w14:textId="04DEBAEC" w:rsidR="00AC5BD5" w:rsidRDefault="00825133" w:rsidP="00825133">
      <w:pPr>
        <w:pStyle w:val="Didascalia"/>
        <w:jc w:val="both"/>
        <w:rPr>
          <w:noProof/>
        </w:rPr>
      </w:pPr>
      <w:r>
        <w:t xml:space="preserve">Figure </w:t>
      </w:r>
      <w:fldSimple w:instr=" SEQ Figure \* ARABIC ">
        <w:r w:rsidR="004A5BCC">
          <w:rPr>
            <w:noProof/>
          </w:rPr>
          <w:t>16</w:t>
        </w:r>
      </w:fldSimple>
      <w:r w:rsidRPr="00F40F6F">
        <w:rPr>
          <w:szCs w:val="20"/>
        </w:rPr>
        <w:t xml:space="preserve">: </w:t>
      </w:r>
      <w:r>
        <w:rPr>
          <w:szCs w:val="20"/>
        </w:rPr>
        <w:t>CEGI year average ratios plotted against expiry years of PET bottles body collected in Italian areas; the comparison between external and internal body sides is marked with arrows.</w:t>
      </w:r>
    </w:p>
    <w:p w14:paraId="5C74DF1F" w14:textId="77777777" w:rsidR="00D0378C" w:rsidRDefault="00921D08" w:rsidP="00D0378C">
      <w:pPr>
        <w:pStyle w:val="Paragrafoelenco"/>
        <w:keepNext/>
        <w:ind w:left="0"/>
        <w:jc w:val="center"/>
      </w:pPr>
      <w:r>
        <w:rPr>
          <w:noProof/>
          <w:lang w:val="it-CH" w:eastAsia="it-CH"/>
        </w:rPr>
        <w:lastRenderedPageBreak/>
        <w:drawing>
          <wp:inline distT="0" distB="0" distL="0" distR="0" wp14:anchorId="37D83EA0" wp14:editId="7DE74D4C">
            <wp:extent cx="5935980" cy="3230880"/>
            <wp:effectExtent l="0" t="0" r="0" b="0"/>
            <wp:docPr id="10" name="Immagine 10" descr="Immagin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magine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35980" cy="3230880"/>
                    </a:xfrm>
                    <a:prstGeom prst="rect">
                      <a:avLst/>
                    </a:prstGeom>
                    <a:noFill/>
                    <a:ln>
                      <a:noFill/>
                    </a:ln>
                  </pic:spPr>
                </pic:pic>
              </a:graphicData>
            </a:graphic>
          </wp:inline>
        </w:drawing>
      </w:r>
    </w:p>
    <w:p w14:paraId="1CE1C2E3" w14:textId="0030C325" w:rsidR="00AC5BD5" w:rsidRPr="000C545A" w:rsidRDefault="00D0378C" w:rsidP="00D0378C">
      <w:pPr>
        <w:pStyle w:val="Didascalia"/>
        <w:jc w:val="both"/>
        <w:rPr>
          <w:noProof/>
        </w:rPr>
      </w:pPr>
      <w:r>
        <w:t xml:space="preserve">Figure </w:t>
      </w:r>
      <w:fldSimple w:instr=" SEQ Figure \* ARABIC ">
        <w:r w:rsidR="004A5BCC">
          <w:rPr>
            <w:noProof/>
          </w:rPr>
          <w:t>17</w:t>
        </w:r>
      </w:fldSimple>
      <w:r w:rsidRPr="00F40F6F">
        <w:rPr>
          <w:szCs w:val="20"/>
        </w:rPr>
        <w:t xml:space="preserve">: </w:t>
      </w:r>
      <w:r>
        <w:rPr>
          <w:szCs w:val="20"/>
        </w:rPr>
        <w:t>The CEGI year average ratio plotted vs. the expiry years of the Italian bottles; the comparison between the external and the internal sides is marked with arrows.</w:t>
      </w:r>
    </w:p>
    <w:p w14:paraId="016FE07F" w14:textId="77777777" w:rsidR="00AC5BD5" w:rsidRDefault="00AC5BD5" w:rsidP="00AC5BD5">
      <w:pPr>
        <w:pStyle w:val="Paragrafoelenco"/>
        <w:ind w:left="0"/>
        <w:jc w:val="center"/>
        <w:rPr>
          <w:sz w:val="24"/>
          <w:szCs w:val="24"/>
          <w:lang w:val="en-US"/>
        </w:rPr>
      </w:pPr>
    </w:p>
    <w:p w14:paraId="3C0409B5" w14:textId="77777777" w:rsidR="00AC5BD5" w:rsidRDefault="00AC5BD5" w:rsidP="00AC5BD5">
      <w:pPr>
        <w:pStyle w:val="Paragrafoelenco"/>
        <w:ind w:left="0"/>
        <w:jc w:val="both"/>
        <w:rPr>
          <w:sz w:val="24"/>
          <w:szCs w:val="24"/>
          <w:lang w:val="en-US"/>
        </w:rPr>
      </w:pPr>
      <w:r>
        <w:rPr>
          <w:sz w:val="24"/>
          <w:szCs w:val="24"/>
          <w:lang w:val="en-US"/>
        </w:rPr>
        <w:t xml:space="preserve">Notwithstanding the fact that the </w:t>
      </w:r>
      <w:r w:rsidR="00446178">
        <w:rPr>
          <w:sz w:val="24"/>
          <w:szCs w:val="24"/>
          <w:lang w:val="en-US"/>
        </w:rPr>
        <w:t xml:space="preserve">experimental </w:t>
      </w:r>
      <w:r>
        <w:rPr>
          <w:sz w:val="24"/>
          <w:szCs w:val="24"/>
          <w:lang w:val="en-US"/>
        </w:rPr>
        <w:t xml:space="preserve">ratio values do not follow a clear trend with time, it appears evident that, when not very similar, the year average </w:t>
      </w:r>
      <w:r w:rsidR="00446178">
        <w:rPr>
          <w:sz w:val="24"/>
          <w:szCs w:val="24"/>
          <w:lang w:val="en-US"/>
        </w:rPr>
        <w:t xml:space="preserve">CEGI </w:t>
      </w:r>
      <w:r>
        <w:rPr>
          <w:sz w:val="24"/>
          <w:szCs w:val="24"/>
          <w:lang w:val="en-US"/>
        </w:rPr>
        <w:t xml:space="preserve">values </w:t>
      </w:r>
      <w:r w:rsidR="00446178">
        <w:rPr>
          <w:sz w:val="24"/>
          <w:szCs w:val="24"/>
          <w:lang w:val="en-US"/>
        </w:rPr>
        <w:t xml:space="preserve">calculated </w:t>
      </w:r>
      <w:r>
        <w:rPr>
          <w:sz w:val="24"/>
          <w:szCs w:val="24"/>
          <w:lang w:val="en-US"/>
        </w:rPr>
        <w:t xml:space="preserve">for the internal surfaces </w:t>
      </w:r>
      <w:r w:rsidR="00E14C57">
        <w:rPr>
          <w:sz w:val="24"/>
          <w:szCs w:val="24"/>
          <w:lang w:val="en-US"/>
        </w:rPr>
        <w:t>(body: 0,07-1,22</w:t>
      </w:r>
      <w:r w:rsidR="001B701A">
        <w:rPr>
          <w:sz w:val="24"/>
          <w:szCs w:val="24"/>
          <w:lang w:val="en-US"/>
        </w:rPr>
        <w:t>, average = 0,52</w:t>
      </w:r>
      <w:r w:rsidR="00E14C57">
        <w:rPr>
          <w:sz w:val="24"/>
          <w:szCs w:val="24"/>
          <w:lang w:val="en-US"/>
        </w:rPr>
        <w:t>; neck: 0,22-1,34</w:t>
      </w:r>
      <w:r w:rsidR="001B701A">
        <w:rPr>
          <w:sz w:val="24"/>
          <w:szCs w:val="24"/>
          <w:lang w:val="en-US"/>
        </w:rPr>
        <w:t>, average = 0,49</w:t>
      </w:r>
      <w:r w:rsidR="00E14C57">
        <w:rPr>
          <w:sz w:val="24"/>
          <w:szCs w:val="24"/>
          <w:lang w:val="en-US"/>
        </w:rPr>
        <w:t xml:space="preserve">) </w:t>
      </w:r>
      <w:r>
        <w:rPr>
          <w:sz w:val="24"/>
          <w:szCs w:val="24"/>
          <w:lang w:val="en-US"/>
        </w:rPr>
        <w:t xml:space="preserve">are always lower or much lower than those relative to the external </w:t>
      </w:r>
      <w:r w:rsidR="00E14C57">
        <w:rPr>
          <w:sz w:val="24"/>
          <w:szCs w:val="24"/>
          <w:lang w:val="en-US"/>
        </w:rPr>
        <w:t>(body: 0,31-1,38</w:t>
      </w:r>
      <w:r w:rsidR="001B701A">
        <w:rPr>
          <w:sz w:val="24"/>
          <w:szCs w:val="24"/>
          <w:lang w:val="en-US"/>
        </w:rPr>
        <w:t>, average = 0,75</w:t>
      </w:r>
      <w:r w:rsidR="00E14C57">
        <w:rPr>
          <w:sz w:val="24"/>
          <w:szCs w:val="24"/>
          <w:lang w:val="en-US"/>
        </w:rPr>
        <w:t>; neck: 0,37-1,42</w:t>
      </w:r>
      <w:r w:rsidR="001B701A">
        <w:rPr>
          <w:sz w:val="24"/>
          <w:szCs w:val="24"/>
          <w:lang w:val="en-US"/>
        </w:rPr>
        <w:t>, average = 0,7</w:t>
      </w:r>
      <w:r w:rsidR="00E14C57">
        <w:rPr>
          <w:sz w:val="24"/>
          <w:szCs w:val="24"/>
          <w:lang w:val="en-US"/>
        </w:rPr>
        <w:t xml:space="preserve">) </w:t>
      </w:r>
      <w:r w:rsidR="00446178">
        <w:rPr>
          <w:sz w:val="24"/>
          <w:szCs w:val="24"/>
          <w:lang w:val="en-US"/>
        </w:rPr>
        <w:t xml:space="preserve">bottle </w:t>
      </w:r>
      <w:r>
        <w:rPr>
          <w:sz w:val="24"/>
          <w:szCs w:val="24"/>
          <w:lang w:val="en-US"/>
        </w:rPr>
        <w:t>side</w:t>
      </w:r>
      <w:r w:rsidR="00E14C57">
        <w:rPr>
          <w:sz w:val="24"/>
          <w:szCs w:val="24"/>
          <w:lang w:val="en-US"/>
        </w:rPr>
        <w:t>s.</w:t>
      </w:r>
    </w:p>
    <w:p w14:paraId="01F5269F" w14:textId="77777777" w:rsidR="00AC5BD5" w:rsidRPr="00AC5BD5" w:rsidRDefault="00AC5BD5" w:rsidP="00AC5BD5">
      <w:pPr>
        <w:pStyle w:val="Paragrafoelenco"/>
        <w:ind w:left="0"/>
        <w:jc w:val="both"/>
        <w:rPr>
          <w:sz w:val="24"/>
          <w:szCs w:val="24"/>
          <w:lang w:val="en-US"/>
        </w:rPr>
      </w:pPr>
    </w:p>
    <w:p w14:paraId="34D753BD" w14:textId="4C2BB20C" w:rsidR="007426DB" w:rsidRDefault="007426DB" w:rsidP="00855C5C">
      <w:pPr>
        <w:pStyle w:val="Paragrafoelenco"/>
        <w:ind w:left="0"/>
        <w:jc w:val="both"/>
        <w:rPr>
          <w:sz w:val="24"/>
          <w:szCs w:val="24"/>
          <w:lang w:val="en-GB"/>
        </w:rPr>
      </w:pPr>
      <w:r w:rsidRPr="007426DB">
        <w:rPr>
          <w:sz w:val="24"/>
          <w:szCs w:val="24"/>
          <w:lang w:val="en-GB"/>
        </w:rPr>
        <w:t xml:space="preserve">As concerns PE, due to the low number of caps </w:t>
      </w:r>
      <w:r w:rsidR="006E27B8">
        <w:rPr>
          <w:sz w:val="24"/>
          <w:szCs w:val="24"/>
          <w:lang w:val="en-GB"/>
        </w:rPr>
        <w:t>still sc</w:t>
      </w:r>
      <w:r w:rsidR="000708DB">
        <w:rPr>
          <w:sz w:val="24"/>
          <w:szCs w:val="24"/>
          <w:lang w:val="en-GB"/>
        </w:rPr>
        <w:t>r</w:t>
      </w:r>
      <w:r w:rsidR="006E27B8">
        <w:rPr>
          <w:sz w:val="24"/>
          <w:szCs w:val="24"/>
          <w:lang w:val="en-GB"/>
        </w:rPr>
        <w:t>ewed</w:t>
      </w:r>
      <w:r w:rsidR="002A28EB">
        <w:rPr>
          <w:sz w:val="24"/>
          <w:szCs w:val="24"/>
          <w:lang w:val="en-GB"/>
        </w:rPr>
        <w:t xml:space="preserve"> </w:t>
      </w:r>
      <w:r w:rsidRPr="007426DB">
        <w:rPr>
          <w:sz w:val="24"/>
          <w:szCs w:val="24"/>
          <w:lang w:val="en-GB"/>
        </w:rPr>
        <w:t xml:space="preserve">to bottles with </w:t>
      </w:r>
      <w:r w:rsidR="00CE0D19">
        <w:rPr>
          <w:sz w:val="24"/>
          <w:szCs w:val="24"/>
          <w:lang w:val="en-GB"/>
        </w:rPr>
        <w:t xml:space="preserve">a </w:t>
      </w:r>
      <w:r w:rsidR="00446178">
        <w:rPr>
          <w:sz w:val="24"/>
          <w:szCs w:val="24"/>
          <w:lang w:val="en-GB"/>
        </w:rPr>
        <w:t xml:space="preserve">readable </w:t>
      </w:r>
      <w:r w:rsidRPr="007426DB">
        <w:rPr>
          <w:sz w:val="24"/>
          <w:szCs w:val="24"/>
          <w:lang w:val="en-GB"/>
        </w:rPr>
        <w:t>expiry date, and due to the high frequency of seal</w:t>
      </w:r>
      <w:r w:rsidR="003C3ED7">
        <w:rPr>
          <w:sz w:val="24"/>
          <w:szCs w:val="24"/>
          <w:lang w:val="en-GB"/>
        </w:rPr>
        <w:t>s</w:t>
      </w:r>
      <w:r w:rsidRPr="007426DB">
        <w:rPr>
          <w:sz w:val="24"/>
          <w:szCs w:val="24"/>
          <w:lang w:val="en-GB"/>
        </w:rPr>
        <w:t xml:space="preserve"> </w:t>
      </w:r>
      <w:r w:rsidR="002A28EB">
        <w:rPr>
          <w:sz w:val="24"/>
          <w:szCs w:val="24"/>
          <w:lang w:val="en-GB"/>
        </w:rPr>
        <w:t>still retained on bottle necks</w:t>
      </w:r>
      <w:r w:rsidR="002A28EB" w:rsidRPr="007426DB">
        <w:rPr>
          <w:sz w:val="24"/>
          <w:szCs w:val="24"/>
          <w:lang w:val="en-GB"/>
        </w:rPr>
        <w:t xml:space="preserve"> </w:t>
      </w:r>
      <w:r w:rsidRPr="007426DB">
        <w:rPr>
          <w:sz w:val="24"/>
          <w:szCs w:val="24"/>
          <w:lang w:val="en-GB"/>
        </w:rPr>
        <w:t xml:space="preserve">and easiness of ATR analysis, </w:t>
      </w:r>
      <w:r w:rsidR="003C3ED7">
        <w:rPr>
          <w:sz w:val="24"/>
          <w:szCs w:val="24"/>
          <w:lang w:val="en-GB"/>
        </w:rPr>
        <w:t xml:space="preserve">their </w:t>
      </w:r>
      <w:r w:rsidRPr="007426DB">
        <w:rPr>
          <w:sz w:val="24"/>
          <w:szCs w:val="24"/>
          <w:lang w:val="en-GB"/>
        </w:rPr>
        <w:t>external side</w:t>
      </w:r>
      <w:r w:rsidR="003C3ED7">
        <w:rPr>
          <w:sz w:val="24"/>
          <w:szCs w:val="24"/>
          <w:lang w:val="en-GB"/>
        </w:rPr>
        <w:t>s</w:t>
      </w:r>
      <w:r w:rsidR="00E140E7">
        <w:rPr>
          <w:sz w:val="24"/>
          <w:szCs w:val="24"/>
          <w:lang w:val="en-GB"/>
        </w:rPr>
        <w:t xml:space="preserve"> </w:t>
      </w:r>
      <w:r w:rsidR="003C3ED7">
        <w:rPr>
          <w:sz w:val="24"/>
          <w:szCs w:val="24"/>
          <w:lang w:val="en-GB"/>
        </w:rPr>
        <w:t>were</w:t>
      </w:r>
      <w:r w:rsidRPr="007426DB">
        <w:rPr>
          <w:sz w:val="24"/>
          <w:szCs w:val="24"/>
          <w:lang w:val="en-GB"/>
        </w:rPr>
        <w:t xml:space="preserve"> considered</w:t>
      </w:r>
      <w:r w:rsidR="00855C5C" w:rsidRPr="007426DB">
        <w:rPr>
          <w:sz w:val="24"/>
          <w:szCs w:val="24"/>
          <w:lang w:val="en-GB"/>
        </w:rPr>
        <w:t>.</w:t>
      </w:r>
    </w:p>
    <w:p w14:paraId="43B4596C" w14:textId="49D75C00" w:rsidR="00855C5C" w:rsidRPr="007426DB" w:rsidRDefault="007426DB" w:rsidP="00855C5C">
      <w:pPr>
        <w:pStyle w:val="Paragrafoelenco"/>
        <w:ind w:left="0"/>
        <w:jc w:val="both"/>
        <w:rPr>
          <w:sz w:val="24"/>
          <w:szCs w:val="24"/>
          <w:lang w:val="en-GB"/>
        </w:rPr>
      </w:pPr>
      <w:r w:rsidRPr="007426DB">
        <w:rPr>
          <w:sz w:val="24"/>
          <w:szCs w:val="24"/>
          <w:lang w:val="en-GB"/>
        </w:rPr>
        <w:t xml:space="preserve">Figure </w:t>
      </w:r>
      <w:r w:rsidR="00062733">
        <w:rPr>
          <w:sz w:val="24"/>
          <w:szCs w:val="24"/>
          <w:lang w:val="en-GB"/>
        </w:rPr>
        <w:t>18</w:t>
      </w:r>
      <w:r w:rsidR="00062733" w:rsidRPr="007426DB">
        <w:rPr>
          <w:sz w:val="24"/>
          <w:szCs w:val="24"/>
          <w:lang w:val="en-GB"/>
        </w:rPr>
        <w:t xml:space="preserve"> </w:t>
      </w:r>
      <w:r w:rsidRPr="007426DB">
        <w:rPr>
          <w:sz w:val="24"/>
          <w:szCs w:val="24"/>
          <w:lang w:val="en-GB"/>
        </w:rPr>
        <w:t xml:space="preserve">shows representative FTIR-ATR spectra of PE reference standard, a new bottle seal and a ML one: in the ML seal the </w:t>
      </w:r>
      <w:r w:rsidR="003C3ED7" w:rsidRPr="007426DB">
        <w:rPr>
          <w:sz w:val="24"/>
          <w:szCs w:val="24"/>
          <w:lang w:val="en-GB"/>
        </w:rPr>
        <w:t>appearance</w:t>
      </w:r>
      <w:r w:rsidRPr="007426DB">
        <w:rPr>
          <w:sz w:val="24"/>
          <w:szCs w:val="24"/>
          <w:lang w:val="en-GB"/>
        </w:rPr>
        <w:t xml:space="preserve"> of </w:t>
      </w:r>
      <w:r w:rsidR="00CE0D19">
        <w:rPr>
          <w:sz w:val="24"/>
          <w:szCs w:val="24"/>
          <w:lang w:val="en-GB"/>
        </w:rPr>
        <w:t>a band</w:t>
      </w:r>
      <w:r w:rsidR="002A28EB">
        <w:rPr>
          <w:sz w:val="24"/>
          <w:szCs w:val="24"/>
          <w:lang w:val="en-GB"/>
        </w:rPr>
        <w:t xml:space="preserve"> </w:t>
      </w:r>
      <w:r w:rsidR="00CE0D19">
        <w:rPr>
          <w:sz w:val="24"/>
          <w:szCs w:val="24"/>
          <w:lang w:val="en-GB"/>
        </w:rPr>
        <w:t>at</w:t>
      </w:r>
      <w:r w:rsidR="002A28EB">
        <w:rPr>
          <w:sz w:val="24"/>
          <w:szCs w:val="24"/>
          <w:lang w:val="en-GB"/>
        </w:rPr>
        <w:t xml:space="preserve"> </w:t>
      </w:r>
      <w:r w:rsidR="00855C5C" w:rsidRPr="007426DB">
        <w:rPr>
          <w:sz w:val="24"/>
          <w:szCs w:val="24"/>
          <w:lang w:val="en-GB"/>
        </w:rPr>
        <w:t>1000 cm</w:t>
      </w:r>
      <w:r w:rsidR="00855C5C" w:rsidRPr="007426DB">
        <w:rPr>
          <w:sz w:val="24"/>
          <w:szCs w:val="24"/>
          <w:vertAlign w:val="superscript"/>
          <w:lang w:val="en-GB"/>
        </w:rPr>
        <w:t>-1</w:t>
      </w:r>
      <w:r>
        <w:rPr>
          <w:sz w:val="24"/>
          <w:szCs w:val="24"/>
          <w:lang w:val="en-GB"/>
        </w:rPr>
        <w:t xml:space="preserve">, attributable to silicates </w:t>
      </w:r>
      <w:r w:rsidR="006E27B8">
        <w:rPr>
          <w:sz w:val="24"/>
          <w:szCs w:val="24"/>
          <w:lang w:val="en-GB"/>
        </w:rPr>
        <w:t xml:space="preserve">as well as of new </w:t>
      </w:r>
      <w:r w:rsidR="00855C5C" w:rsidRPr="007426DB">
        <w:rPr>
          <w:sz w:val="24"/>
          <w:szCs w:val="24"/>
          <w:lang w:val="en-GB"/>
        </w:rPr>
        <w:t xml:space="preserve">OH </w:t>
      </w:r>
      <w:r>
        <w:rPr>
          <w:sz w:val="24"/>
          <w:szCs w:val="24"/>
          <w:lang w:val="en-GB"/>
        </w:rPr>
        <w:t>group signal</w:t>
      </w:r>
      <w:r w:rsidR="006E27B8">
        <w:rPr>
          <w:sz w:val="24"/>
          <w:szCs w:val="24"/>
          <w:lang w:val="en-GB"/>
        </w:rPr>
        <w:t>s</w:t>
      </w:r>
      <w:r>
        <w:rPr>
          <w:sz w:val="24"/>
          <w:szCs w:val="24"/>
          <w:lang w:val="en-GB"/>
        </w:rPr>
        <w:t xml:space="preserve"> at about 330</w:t>
      </w:r>
      <w:r w:rsidR="00855C5C" w:rsidRPr="007426DB">
        <w:rPr>
          <w:sz w:val="24"/>
          <w:szCs w:val="24"/>
          <w:lang w:val="en-GB"/>
        </w:rPr>
        <w:t>0</w:t>
      </w:r>
      <w:r w:rsidR="003C3ED7">
        <w:rPr>
          <w:sz w:val="24"/>
          <w:szCs w:val="24"/>
          <w:lang w:val="en-GB"/>
        </w:rPr>
        <w:t xml:space="preserve"> cm</w:t>
      </w:r>
      <w:r w:rsidR="003C3ED7" w:rsidRPr="003C3ED7">
        <w:rPr>
          <w:sz w:val="24"/>
          <w:szCs w:val="24"/>
          <w:vertAlign w:val="superscript"/>
          <w:lang w:val="en-GB"/>
        </w:rPr>
        <w:t>-1</w:t>
      </w:r>
      <w:r w:rsidR="00F12B1A">
        <w:rPr>
          <w:sz w:val="24"/>
          <w:szCs w:val="24"/>
          <w:lang w:val="en-GB"/>
        </w:rPr>
        <w:t xml:space="preserve">, and the </w:t>
      </w:r>
      <w:r w:rsidR="003C3ED7">
        <w:rPr>
          <w:sz w:val="24"/>
          <w:szCs w:val="24"/>
          <w:lang w:val="en-GB"/>
        </w:rPr>
        <w:t xml:space="preserve">modification </w:t>
      </w:r>
      <w:r w:rsidR="00F12B1A">
        <w:rPr>
          <w:sz w:val="24"/>
          <w:szCs w:val="24"/>
          <w:lang w:val="en-GB"/>
        </w:rPr>
        <w:t xml:space="preserve">at </w:t>
      </w:r>
      <w:r>
        <w:rPr>
          <w:sz w:val="24"/>
          <w:szCs w:val="24"/>
          <w:lang w:val="en-GB"/>
        </w:rPr>
        <w:t>around</w:t>
      </w:r>
      <w:r w:rsidR="00855C5C" w:rsidRPr="007426DB">
        <w:rPr>
          <w:sz w:val="24"/>
          <w:szCs w:val="24"/>
          <w:lang w:val="en-GB"/>
        </w:rPr>
        <w:t xml:space="preserve"> 1700 cm</w:t>
      </w:r>
      <w:r w:rsidR="00855C5C" w:rsidRPr="007426DB">
        <w:rPr>
          <w:sz w:val="24"/>
          <w:szCs w:val="24"/>
          <w:vertAlign w:val="superscript"/>
          <w:lang w:val="en-GB"/>
        </w:rPr>
        <w:t>-1</w:t>
      </w:r>
      <w:r w:rsidR="00855C5C" w:rsidRPr="007426DB">
        <w:rPr>
          <w:sz w:val="24"/>
          <w:szCs w:val="24"/>
          <w:lang w:val="en-GB"/>
        </w:rPr>
        <w:t xml:space="preserve">, </w:t>
      </w:r>
      <w:r w:rsidR="00F12B1A">
        <w:rPr>
          <w:sz w:val="24"/>
          <w:szCs w:val="24"/>
          <w:lang w:val="en-GB"/>
        </w:rPr>
        <w:t>can be detected</w:t>
      </w:r>
      <w:r w:rsidR="006E27B8">
        <w:rPr>
          <w:sz w:val="24"/>
          <w:szCs w:val="24"/>
          <w:lang w:val="en-GB"/>
        </w:rPr>
        <w:t>. This last feature is</w:t>
      </w:r>
      <w:r w:rsidR="002A28EB">
        <w:rPr>
          <w:sz w:val="24"/>
          <w:szCs w:val="24"/>
          <w:lang w:val="en-GB"/>
        </w:rPr>
        <w:t xml:space="preserve"> </w:t>
      </w:r>
      <w:r>
        <w:rPr>
          <w:sz w:val="24"/>
          <w:szCs w:val="24"/>
          <w:lang w:val="en-GB"/>
        </w:rPr>
        <w:t xml:space="preserve">considered in literature </w:t>
      </w:r>
      <w:r w:rsidR="006E27B8">
        <w:rPr>
          <w:sz w:val="24"/>
          <w:szCs w:val="24"/>
          <w:lang w:val="en-GB"/>
        </w:rPr>
        <w:t xml:space="preserve">as </w:t>
      </w:r>
      <w:r w:rsidR="002A28EB">
        <w:rPr>
          <w:sz w:val="24"/>
          <w:szCs w:val="24"/>
          <w:lang w:val="en-GB"/>
        </w:rPr>
        <w:t>indicative</w:t>
      </w:r>
      <w:r>
        <w:rPr>
          <w:sz w:val="24"/>
          <w:szCs w:val="24"/>
          <w:lang w:val="en-GB"/>
        </w:rPr>
        <w:t xml:space="preserve"> </w:t>
      </w:r>
      <w:r w:rsidR="006E27B8">
        <w:rPr>
          <w:sz w:val="24"/>
          <w:szCs w:val="24"/>
          <w:lang w:val="en-GB"/>
        </w:rPr>
        <w:t>of</w:t>
      </w:r>
      <w:r>
        <w:rPr>
          <w:sz w:val="24"/>
          <w:szCs w:val="24"/>
          <w:lang w:val="en-GB"/>
        </w:rPr>
        <w:t xml:space="preserve"> PE degradation</w:t>
      </w:r>
      <w:r w:rsidR="003C3ED7">
        <w:rPr>
          <w:sz w:val="24"/>
          <w:szCs w:val="24"/>
          <w:lang w:val="en-GB"/>
        </w:rPr>
        <w:t xml:space="preserve"> [</w:t>
      </w:r>
      <w:r w:rsidR="008A3774">
        <w:rPr>
          <w:sz w:val="24"/>
          <w:szCs w:val="24"/>
          <w:lang w:val="en-GB"/>
        </w:rPr>
        <w:t xml:space="preserve">Bonhomme et al. 2003, </w:t>
      </w:r>
      <w:r w:rsidR="008A3774" w:rsidRPr="008A3774">
        <w:rPr>
          <w:sz w:val="24"/>
          <w:szCs w:val="24"/>
          <w:lang w:val="en-GB"/>
        </w:rPr>
        <w:t>Cai et al. 2018</w:t>
      </w:r>
      <w:r w:rsidR="008A3774">
        <w:rPr>
          <w:sz w:val="24"/>
          <w:szCs w:val="24"/>
          <w:lang w:val="en-GB"/>
        </w:rPr>
        <w:t xml:space="preserve">, </w:t>
      </w:r>
      <w:r w:rsidR="008A3774" w:rsidRPr="008A3774">
        <w:rPr>
          <w:sz w:val="24"/>
          <w:szCs w:val="24"/>
          <w:lang w:val="en-GB"/>
        </w:rPr>
        <w:t>Cooper</w:t>
      </w:r>
      <w:r w:rsidR="00E140E7">
        <w:rPr>
          <w:sz w:val="24"/>
          <w:szCs w:val="24"/>
          <w:lang w:val="en-GB"/>
        </w:rPr>
        <w:t xml:space="preserve"> </w:t>
      </w:r>
      <w:r w:rsidR="008A3774" w:rsidRPr="008A3774">
        <w:rPr>
          <w:sz w:val="24"/>
          <w:szCs w:val="24"/>
          <w:lang w:val="en-GB"/>
        </w:rPr>
        <w:t>&amp;</w:t>
      </w:r>
      <w:r w:rsidR="00E140E7">
        <w:rPr>
          <w:sz w:val="24"/>
          <w:szCs w:val="24"/>
          <w:lang w:val="en-GB"/>
        </w:rPr>
        <w:t xml:space="preserve"> </w:t>
      </w:r>
      <w:r w:rsidR="008A3774" w:rsidRPr="008A3774">
        <w:rPr>
          <w:sz w:val="24"/>
          <w:szCs w:val="24"/>
          <w:lang w:val="en-GB"/>
        </w:rPr>
        <w:t>Corcoran 2010</w:t>
      </w:r>
      <w:r w:rsidR="008A3774">
        <w:rPr>
          <w:sz w:val="24"/>
          <w:szCs w:val="24"/>
          <w:lang w:val="en-GB"/>
        </w:rPr>
        <w:t xml:space="preserve">, </w:t>
      </w:r>
      <w:r w:rsidR="008A3774" w:rsidRPr="008A3774">
        <w:rPr>
          <w:sz w:val="24"/>
          <w:szCs w:val="24"/>
          <w:lang w:val="en-GB"/>
        </w:rPr>
        <w:t>Gardette et al. 2013</w:t>
      </w:r>
      <w:r w:rsidR="008A3774">
        <w:rPr>
          <w:sz w:val="24"/>
          <w:szCs w:val="24"/>
          <w:lang w:val="en-GB"/>
        </w:rPr>
        <w:t xml:space="preserve">, </w:t>
      </w:r>
      <w:r w:rsidR="008A3774" w:rsidRPr="008A3774">
        <w:rPr>
          <w:sz w:val="24"/>
          <w:szCs w:val="24"/>
          <w:lang w:val="en-GB"/>
        </w:rPr>
        <w:t>Karlsson et al. 2018</w:t>
      </w:r>
      <w:r w:rsidR="008A3774">
        <w:rPr>
          <w:sz w:val="24"/>
          <w:szCs w:val="24"/>
          <w:lang w:val="en-GB"/>
        </w:rPr>
        <w:t xml:space="preserve">, </w:t>
      </w:r>
      <w:r w:rsidR="008A3774" w:rsidRPr="008A3774">
        <w:rPr>
          <w:sz w:val="24"/>
          <w:szCs w:val="24"/>
          <w:lang w:val="en-GB"/>
        </w:rPr>
        <w:t>Oldak et al. 2005</w:t>
      </w:r>
      <w:r w:rsidR="008A3774">
        <w:rPr>
          <w:sz w:val="24"/>
          <w:szCs w:val="24"/>
          <w:lang w:val="en-GB"/>
        </w:rPr>
        <w:t xml:space="preserve">, </w:t>
      </w:r>
      <w:r w:rsidR="008A3774" w:rsidRPr="008A3774">
        <w:rPr>
          <w:sz w:val="24"/>
          <w:szCs w:val="24"/>
          <w:lang w:val="en-GB"/>
        </w:rPr>
        <w:t>Zbyszewsky</w:t>
      </w:r>
      <w:r w:rsidR="00E140E7">
        <w:rPr>
          <w:sz w:val="24"/>
          <w:szCs w:val="24"/>
          <w:lang w:val="en-GB"/>
        </w:rPr>
        <w:t xml:space="preserve"> </w:t>
      </w:r>
      <w:r w:rsidR="008A3774" w:rsidRPr="008A3774">
        <w:rPr>
          <w:sz w:val="24"/>
          <w:szCs w:val="24"/>
          <w:lang w:val="en-GB"/>
        </w:rPr>
        <w:t>&amp;</w:t>
      </w:r>
      <w:r w:rsidR="00E140E7">
        <w:rPr>
          <w:sz w:val="24"/>
          <w:szCs w:val="24"/>
          <w:lang w:val="en-GB"/>
        </w:rPr>
        <w:t xml:space="preserve"> </w:t>
      </w:r>
      <w:r w:rsidR="008A3774" w:rsidRPr="008A3774">
        <w:rPr>
          <w:sz w:val="24"/>
          <w:szCs w:val="24"/>
          <w:lang w:val="en-GB"/>
        </w:rPr>
        <w:t>Corcoran 2011</w:t>
      </w:r>
      <w:r w:rsidR="003C3ED7">
        <w:rPr>
          <w:sz w:val="24"/>
          <w:szCs w:val="24"/>
          <w:lang w:val="en-GB"/>
        </w:rPr>
        <w:t>]</w:t>
      </w:r>
      <w:r>
        <w:rPr>
          <w:sz w:val="24"/>
          <w:szCs w:val="24"/>
          <w:lang w:val="en-GB"/>
        </w:rPr>
        <w:t xml:space="preserve">. </w:t>
      </w:r>
    </w:p>
    <w:p w14:paraId="78D753F4" w14:textId="370D3034" w:rsidR="00855C5C" w:rsidRDefault="00525041" w:rsidP="00855C5C">
      <w:pPr>
        <w:pStyle w:val="Paragrafoelenco"/>
        <w:ind w:left="0"/>
        <w:jc w:val="both"/>
        <w:rPr>
          <w:sz w:val="24"/>
          <w:szCs w:val="24"/>
          <w:lang w:val="en-GB"/>
        </w:rPr>
      </w:pPr>
      <w:r>
        <w:rPr>
          <w:sz w:val="24"/>
          <w:szCs w:val="24"/>
          <w:lang w:val="en-GB"/>
        </w:rPr>
        <w:lastRenderedPageBreak/>
        <w:t>W</w:t>
      </w:r>
      <w:r w:rsidR="003C3ED7">
        <w:rPr>
          <w:sz w:val="24"/>
          <w:szCs w:val="24"/>
          <w:lang w:val="en-GB"/>
        </w:rPr>
        <w:t xml:space="preserve">e noticed that </w:t>
      </w:r>
      <w:r w:rsidRPr="007426DB">
        <w:rPr>
          <w:sz w:val="24"/>
          <w:szCs w:val="24"/>
          <w:lang w:val="en-GB"/>
        </w:rPr>
        <w:t>signals at 1712 and 1740 cm</w:t>
      </w:r>
      <w:r w:rsidRPr="007426DB">
        <w:rPr>
          <w:sz w:val="24"/>
          <w:szCs w:val="24"/>
          <w:vertAlign w:val="superscript"/>
          <w:lang w:val="en-GB"/>
        </w:rPr>
        <w:t>-1</w:t>
      </w:r>
      <w:r w:rsidR="002A28EB">
        <w:rPr>
          <w:sz w:val="24"/>
          <w:szCs w:val="24"/>
          <w:vertAlign w:val="superscript"/>
          <w:lang w:val="en-GB"/>
        </w:rPr>
        <w:t xml:space="preserve"> </w:t>
      </w:r>
      <w:r>
        <w:rPr>
          <w:sz w:val="24"/>
          <w:szCs w:val="24"/>
          <w:lang w:val="en-GB"/>
        </w:rPr>
        <w:t xml:space="preserve">(Figure </w:t>
      </w:r>
      <w:r w:rsidR="00062733">
        <w:rPr>
          <w:sz w:val="24"/>
          <w:szCs w:val="24"/>
          <w:lang w:val="en-GB"/>
        </w:rPr>
        <w:t>18</w:t>
      </w:r>
      <w:r>
        <w:rPr>
          <w:sz w:val="24"/>
          <w:szCs w:val="24"/>
          <w:lang w:val="en-GB"/>
        </w:rPr>
        <w:t xml:space="preserve">) </w:t>
      </w:r>
      <w:r w:rsidR="007426DB">
        <w:rPr>
          <w:sz w:val="24"/>
          <w:szCs w:val="24"/>
          <w:lang w:val="en-GB"/>
        </w:rPr>
        <w:t>are present also on the new bottles</w:t>
      </w:r>
      <w:r w:rsidR="003C3ED7">
        <w:rPr>
          <w:sz w:val="24"/>
          <w:szCs w:val="24"/>
          <w:lang w:val="en-GB"/>
        </w:rPr>
        <w:t xml:space="preserve"> spectra</w:t>
      </w:r>
      <w:r w:rsidR="007426DB">
        <w:rPr>
          <w:sz w:val="24"/>
          <w:szCs w:val="24"/>
          <w:lang w:val="en-GB"/>
        </w:rPr>
        <w:t xml:space="preserve">, therefore they cannot be simply considered as </w:t>
      </w:r>
      <w:r w:rsidR="006E27B8">
        <w:rPr>
          <w:sz w:val="24"/>
          <w:szCs w:val="24"/>
          <w:lang w:val="en-GB"/>
        </w:rPr>
        <w:t>marker</w:t>
      </w:r>
      <w:r w:rsidR="002A28EB">
        <w:rPr>
          <w:sz w:val="24"/>
          <w:szCs w:val="24"/>
          <w:lang w:val="en-GB"/>
        </w:rPr>
        <w:t>s</w:t>
      </w:r>
      <w:r w:rsidR="007426DB">
        <w:rPr>
          <w:sz w:val="24"/>
          <w:szCs w:val="24"/>
          <w:lang w:val="en-GB"/>
        </w:rPr>
        <w:t xml:space="preserve"> of </w:t>
      </w:r>
      <w:r w:rsidR="002A28EB">
        <w:rPr>
          <w:sz w:val="24"/>
          <w:szCs w:val="24"/>
          <w:lang w:val="en-GB"/>
        </w:rPr>
        <w:t xml:space="preserve">degradation in </w:t>
      </w:r>
      <w:r w:rsidR="007426DB">
        <w:rPr>
          <w:sz w:val="24"/>
          <w:szCs w:val="24"/>
          <w:lang w:val="en-GB"/>
        </w:rPr>
        <w:t>the marin</w:t>
      </w:r>
      <w:r w:rsidR="003C3ED7">
        <w:rPr>
          <w:sz w:val="24"/>
          <w:szCs w:val="24"/>
          <w:lang w:val="en-GB"/>
        </w:rPr>
        <w:t>e</w:t>
      </w:r>
      <w:r w:rsidR="007426DB">
        <w:rPr>
          <w:sz w:val="24"/>
          <w:szCs w:val="24"/>
          <w:lang w:val="en-GB"/>
        </w:rPr>
        <w:t xml:space="preserve"> environment</w:t>
      </w:r>
      <w:r w:rsidR="006E27B8">
        <w:rPr>
          <w:sz w:val="24"/>
          <w:szCs w:val="24"/>
          <w:lang w:val="en-GB"/>
        </w:rPr>
        <w:t>;</w:t>
      </w:r>
      <w:r w:rsidR="002A28EB">
        <w:rPr>
          <w:sz w:val="24"/>
          <w:szCs w:val="24"/>
          <w:lang w:val="en-GB"/>
        </w:rPr>
        <w:t xml:space="preserve"> </w:t>
      </w:r>
      <w:r w:rsidR="003C3ED7">
        <w:rPr>
          <w:sz w:val="24"/>
          <w:szCs w:val="24"/>
          <w:lang w:val="en-GB"/>
        </w:rPr>
        <w:t>on the contrary,</w:t>
      </w:r>
      <w:r w:rsidR="007426DB">
        <w:rPr>
          <w:sz w:val="24"/>
          <w:szCs w:val="24"/>
          <w:lang w:val="en-GB"/>
        </w:rPr>
        <w:t xml:space="preserve"> they could derive from photo</w:t>
      </w:r>
      <w:r w:rsidR="00FD1F2D">
        <w:rPr>
          <w:sz w:val="24"/>
          <w:szCs w:val="24"/>
          <w:lang w:val="en-GB"/>
        </w:rPr>
        <w:t>-</w:t>
      </w:r>
      <w:r w:rsidR="007426DB">
        <w:rPr>
          <w:sz w:val="24"/>
          <w:szCs w:val="24"/>
          <w:lang w:val="en-GB"/>
        </w:rPr>
        <w:t xml:space="preserve">degradation </w:t>
      </w:r>
      <w:r w:rsidR="003C3ED7">
        <w:rPr>
          <w:sz w:val="24"/>
          <w:szCs w:val="24"/>
          <w:lang w:val="en-GB"/>
        </w:rPr>
        <w:t>previously occurred</w:t>
      </w:r>
      <w:r w:rsidR="007426DB">
        <w:rPr>
          <w:sz w:val="24"/>
          <w:szCs w:val="24"/>
          <w:lang w:val="en-GB"/>
        </w:rPr>
        <w:t xml:space="preserve"> or from mechanical stress </w:t>
      </w:r>
      <w:r w:rsidR="006E27B8">
        <w:rPr>
          <w:sz w:val="24"/>
          <w:szCs w:val="24"/>
          <w:lang w:val="en-GB"/>
        </w:rPr>
        <w:t xml:space="preserve">induced </w:t>
      </w:r>
      <w:r w:rsidR="007426DB">
        <w:rPr>
          <w:sz w:val="24"/>
          <w:szCs w:val="24"/>
          <w:lang w:val="en-GB"/>
        </w:rPr>
        <w:t xml:space="preserve">during the seal production. </w:t>
      </w:r>
    </w:p>
    <w:p w14:paraId="77BCC208" w14:textId="77777777" w:rsidR="007426DB" w:rsidRDefault="007426DB" w:rsidP="00855C5C">
      <w:pPr>
        <w:pStyle w:val="Paragrafoelenco"/>
        <w:ind w:left="0"/>
        <w:jc w:val="both"/>
        <w:rPr>
          <w:sz w:val="24"/>
          <w:szCs w:val="24"/>
          <w:lang w:val="en-GB"/>
        </w:rPr>
      </w:pPr>
    </w:p>
    <w:p w14:paraId="7BF3D572" w14:textId="77777777" w:rsidR="00062733" w:rsidRDefault="00921D08" w:rsidP="00062733">
      <w:pPr>
        <w:pStyle w:val="Paragrafoelenco"/>
        <w:keepNext/>
        <w:ind w:left="0"/>
        <w:jc w:val="center"/>
      </w:pPr>
      <w:r>
        <w:rPr>
          <w:noProof/>
          <w:sz w:val="24"/>
          <w:szCs w:val="24"/>
          <w:lang w:val="it-CH" w:eastAsia="it-CH"/>
        </w:rPr>
        <w:drawing>
          <wp:inline distT="0" distB="0" distL="0" distR="0" wp14:anchorId="2D8D6043" wp14:editId="2048441B">
            <wp:extent cx="5359803" cy="2660922"/>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5">
                      <a:extLst>
                        <a:ext uri="{28A0092B-C50C-407E-A947-70E740481C1C}">
                          <a14:useLocalDpi xmlns:a14="http://schemas.microsoft.com/office/drawing/2010/main" val="0"/>
                        </a:ext>
                      </a:extLst>
                    </a:blip>
                    <a:srcRect t="11576"/>
                    <a:stretch/>
                  </pic:blipFill>
                  <pic:spPr bwMode="auto">
                    <a:xfrm>
                      <a:off x="0" y="0"/>
                      <a:ext cx="5360400" cy="2661218"/>
                    </a:xfrm>
                    <a:prstGeom prst="rect">
                      <a:avLst/>
                    </a:prstGeom>
                    <a:noFill/>
                    <a:ln>
                      <a:noFill/>
                    </a:ln>
                    <a:extLst>
                      <a:ext uri="{53640926-AAD7-44D8-BBD7-CCE9431645EC}">
                        <a14:shadowObscured xmlns:a14="http://schemas.microsoft.com/office/drawing/2010/main"/>
                      </a:ext>
                    </a:extLst>
                  </pic:spPr>
                </pic:pic>
              </a:graphicData>
            </a:graphic>
          </wp:inline>
        </w:drawing>
      </w:r>
    </w:p>
    <w:p w14:paraId="1F6C99A1" w14:textId="5D290CBF" w:rsidR="007426DB" w:rsidRDefault="00062733" w:rsidP="00062733">
      <w:pPr>
        <w:pStyle w:val="Didascalia"/>
        <w:jc w:val="both"/>
        <w:rPr>
          <w:sz w:val="24"/>
        </w:rPr>
      </w:pPr>
      <w:r>
        <w:t xml:space="preserve">Figure </w:t>
      </w:r>
      <w:fldSimple w:instr=" SEQ Figure \* ARABIC ">
        <w:r w:rsidR="004A5BCC">
          <w:rPr>
            <w:noProof/>
          </w:rPr>
          <w:t>18</w:t>
        </w:r>
      </w:fldSimple>
      <w:r w:rsidRPr="00F40F6F">
        <w:rPr>
          <w:szCs w:val="20"/>
        </w:rPr>
        <w:t xml:space="preserve">: </w:t>
      </w:r>
      <w:r w:rsidRPr="005529F5">
        <w:rPr>
          <w:szCs w:val="20"/>
        </w:rPr>
        <w:t>Representative FTIR-ATR spectra of</w:t>
      </w:r>
      <w:r>
        <w:rPr>
          <w:szCs w:val="20"/>
        </w:rPr>
        <w:t xml:space="preserve"> seal </w:t>
      </w:r>
      <w:r w:rsidRPr="005529F5">
        <w:rPr>
          <w:szCs w:val="20"/>
        </w:rPr>
        <w:t>external side</w:t>
      </w:r>
      <w:r>
        <w:rPr>
          <w:szCs w:val="20"/>
        </w:rPr>
        <w:t xml:space="preserve"> of a new bottle and a ML one, compared to a PE reference material.</w:t>
      </w:r>
    </w:p>
    <w:p w14:paraId="233E4C6D" w14:textId="77777777" w:rsidR="00EC7C8A" w:rsidRDefault="00921D08" w:rsidP="00137D43">
      <w:pPr>
        <w:pStyle w:val="Paragrafoelenco"/>
        <w:keepNext/>
        <w:ind w:left="0"/>
        <w:jc w:val="center"/>
      </w:pPr>
      <w:r>
        <w:rPr>
          <w:noProof/>
          <w:sz w:val="24"/>
          <w:szCs w:val="24"/>
          <w:lang w:val="it-CH" w:eastAsia="it-CH"/>
        </w:rPr>
        <w:drawing>
          <wp:inline distT="0" distB="0" distL="0" distR="0" wp14:anchorId="1731E308" wp14:editId="7475D93B">
            <wp:extent cx="4716000" cy="2552400"/>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716000" cy="2552400"/>
                    </a:xfrm>
                    <a:prstGeom prst="rect">
                      <a:avLst/>
                    </a:prstGeom>
                    <a:noFill/>
                    <a:ln>
                      <a:noFill/>
                    </a:ln>
                  </pic:spPr>
                </pic:pic>
              </a:graphicData>
            </a:graphic>
          </wp:inline>
        </w:drawing>
      </w:r>
    </w:p>
    <w:p w14:paraId="6D637251" w14:textId="733E1553" w:rsidR="007426DB" w:rsidRDefault="00EC7C8A" w:rsidP="00137D43">
      <w:pPr>
        <w:pStyle w:val="Didascalia"/>
        <w:jc w:val="both"/>
        <w:rPr>
          <w:sz w:val="24"/>
        </w:rPr>
      </w:pPr>
      <w:r>
        <w:t xml:space="preserve">Figure </w:t>
      </w:r>
      <w:fldSimple w:instr=" SEQ Figure \* ARABIC ">
        <w:r w:rsidR="004A5BCC">
          <w:rPr>
            <w:noProof/>
          </w:rPr>
          <w:t>19</w:t>
        </w:r>
      </w:fldSimple>
      <w:r w:rsidRPr="00F40F6F">
        <w:rPr>
          <w:szCs w:val="20"/>
        </w:rPr>
        <w:t xml:space="preserve">: </w:t>
      </w:r>
      <w:r>
        <w:rPr>
          <w:szCs w:val="20"/>
        </w:rPr>
        <w:t>Detail of Figure 18 in the region between 1500 and 2000 cm</w:t>
      </w:r>
      <w:r w:rsidRPr="005529F5">
        <w:rPr>
          <w:szCs w:val="20"/>
          <w:vertAlign w:val="superscript"/>
        </w:rPr>
        <w:t>-1</w:t>
      </w:r>
      <w:r>
        <w:rPr>
          <w:szCs w:val="20"/>
        </w:rPr>
        <w:t xml:space="preserve">. </w:t>
      </w:r>
    </w:p>
    <w:p w14:paraId="3201DEF2" w14:textId="2BCEA51A" w:rsidR="007E2FEA" w:rsidRDefault="007E2FEA" w:rsidP="007E2FEA">
      <w:pPr>
        <w:pStyle w:val="Paragrafoelenco"/>
        <w:ind w:left="0"/>
        <w:jc w:val="both"/>
        <w:rPr>
          <w:sz w:val="24"/>
          <w:szCs w:val="24"/>
          <w:lang w:val="en-US"/>
        </w:rPr>
      </w:pPr>
      <w:r>
        <w:rPr>
          <w:sz w:val="24"/>
          <w:szCs w:val="24"/>
          <w:lang w:val="en-US"/>
        </w:rPr>
        <w:lastRenderedPageBreak/>
        <w:t xml:space="preserve">When the external surface of seal polyethylene is </w:t>
      </w:r>
      <w:r w:rsidR="0061169B">
        <w:rPr>
          <w:sz w:val="24"/>
          <w:szCs w:val="24"/>
          <w:lang w:val="en-US"/>
        </w:rPr>
        <w:t>considered</w:t>
      </w:r>
      <w:r>
        <w:rPr>
          <w:sz w:val="24"/>
          <w:szCs w:val="24"/>
          <w:lang w:val="en-US"/>
        </w:rPr>
        <w:t xml:space="preserve">, interesting results related to </w:t>
      </w:r>
      <w:r w:rsidR="006E27B8">
        <w:rPr>
          <w:sz w:val="24"/>
          <w:szCs w:val="24"/>
          <w:lang w:val="en-US"/>
        </w:rPr>
        <w:t>IR</w:t>
      </w:r>
      <w:r>
        <w:rPr>
          <w:sz w:val="24"/>
          <w:szCs w:val="24"/>
          <w:lang w:val="en-US"/>
        </w:rPr>
        <w:t xml:space="preserve"> bands </w:t>
      </w:r>
      <w:r w:rsidR="006E27B8">
        <w:rPr>
          <w:sz w:val="24"/>
          <w:szCs w:val="24"/>
          <w:lang w:val="en-US"/>
        </w:rPr>
        <w:t>linked with</w:t>
      </w:r>
      <w:r>
        <w:rPr>
          <w:sz w:val="24"/>
          <w:szCs w:val="24"/>
          <w:lang w:val="en-US"/>
        </w:rPr>
        <w:t xml:space="preserve"> PE </w:t>
      </w:r>
      <w:r w:rsidR="002A28EB">
        <w:rPr>
          <w:sz w:val="24"/>
          <w:szCs w:val="24"/>
          <w:lang w:val="en-US"/>
        </w:rPr>
        <w:t>alteration e</w:t>
      </w:r>
      <w:r w:rsidR="006E27B8">
        <w:rPr>
          <w:sz w:val="24"/>
          <w:szCs w:val="24"/>
          <w:lang w:val="en-US"/>
        </w:rPr>
        <w:t>merge</w:t>
      </w:r>
      <w:r w:rsidR="002A28EB">
        <w:rPr>
          <w:sz w:val="24"/>
          <w:szCs w:val="24"/>
          <w:lang w:val="en-US"/>
        </w:rPr>
        <w:t>d</w:t>
      </w:r>
      <w:r>
        <w:rPr>
          <w:sz w:val="24"/>
          <w:szCs w:val="24"/>
          <w:lang w:val="en-US"/>
        </w:rPr>
        <w:t>, i.e. those centered at 1712 (acid groups) and 1741 cm</w:t>
      </w:r>
      <w:r w:rsidRPr="008A7BFB">
        <w:rPr>
          <w:sz w:val="24"/>
          <w:szCs w:val="24"/>
          <w:vertAlign w:val="superscript"/>
          <w:lang w:val="en-US"/>
        </w:rPr>
        <w:t>-1</w:t>
      </w:r>
      <w:r>
        <w:rPr>
          <w:sz w:val="24"/>
          <w:szCs w:val="24"/>
          <w:lang w:val="en-US"/>
        </w:rPr>
        <w:t xml:space="preserve"> (ester groups)</w:t>
      </w:r>
      <w:r w:rsidR="006E27B8">
        <w:rPr>
          <w:sz w:val="24"/>
          <w:szCs w:val="24"/>
          <w:lang w:val="en-US"/>
        </w:rPr>
        <w:t>, as already known from literature</w:t>
      </w:r>
      <w:r>
        <w:rPr>
          <w:sz w:val="24"/>
          <w:szCs w:val="24"/>
          <w:lang w:val="en-US"/>
        </w:rPr>
        <w:t xml:space="preserve"> [Karlsson et al. 2018]. It was in fact observed that for older bottles the p</w:t>
      </w:r>
      <w:r w:rsidR="00DE2424">
        <w:rPr>
          <w:sz w:val="24"/>
          <w:szCs w:val="24"/>
          <w:lang w:val="en-US"/>
        </w:rPr>
        <w:t>ea</w:t>
      </w:r>
      <w:r>
        <w:rPr>
          <w:sz w:val="24"/>
          <w:szCs w:val="24"/>
          <w:lang w:val="en-US"/>
        </w:rPr>
        <w:t xml:space="preserve">k at 1741 </w:t>
      </w:r>
      <w:r w:rsidR="006E27B8">
        <w:rPr>
          <w:sz w:val="24"/>
          <w:szCs w:val="24"/>
          <w:lang w:val="en-US"/>
        </w:rPr>
        <w:t>cm</w:t>
      </w:r>
      <w:r w:rsidR="006E27B8" w:rsidRPr="00137D43">
        <w:rPr>
          <w:sz w:val="24"/>
          <w:szCs w:val="24"/>
          <w:vertAlign w:val="superscript"/>
          <w:lang w:val="en-US"/>
        </w:rPr>
        <w:t>-1</w:t>
      </w:r>
      <w:r w:rsidR="002A28EB">
        <w:rPr>
          <w:sz w:val="24"/>
          <w:szCs w:val="24"/>
          <w:lang w:val="en-US"/>
        </w:rPr>
        <w:t xml:space="preserve"> </w:t>
      </w:r>
      <w:r w:rsidRPr="002A28EB">
        <w:rPr>
          <w:sz w:val="24"/>
          <w:szCs w:val="24"/>
          <w:lang w:val="en-US"/>
        </w:rPr>
        <w:t>was</w:t>
      </w:r>
      <w:r>
        <w:rPr>
          <w:sz w:val="24"/>
          <w:szCs w:val="24"/>
          <w:lang w:val="en-US"/>
        </w:rPr>
        <w:t xml:space="preserve"> increasing with respect to that at 1712 cm</w:t>
      </w:r>
      <w:r w:rsidRPr="008A7BFB">
        <w:rPr>
          <w:sz w:val="24"/>
          <w:szCs w:val="24"/>
          <w:vertAlign w:val="superscript"/>
          <w:lang w:val="en-US"/>
        </w:rPr>
        <w:t>-1</w:t>
      </w:r>
      <w:r>
        <w:rPr>
          <w:sz w:val="24"/>
          <w:szCs w:val="24"/>
          <w:lang w:val="en-US"/>
        </w:rPr>
        <w:t>. Therefore, the ratio of the</w:t>
      </w:r>
      <w:r w:rsidR="006E27B8">
        <w:rPr>
          <w:sz w:val="24"/>
          <w:szCs w:val="24"/>
          <w:lang w:val="en-US"/>
        </w:rPr>
        <w:t>se band</w:t>
      </w:r>
      <w:r>
        <w:rPr>
          <w:sz w:val="24"/>
          <w:szCs w:val="24"/>
          <w:lang w:val="en-US"/>
        </w:rPr>
        <w:t xml:space="preserve"> intensities</w:t>
      </w:r>
      <w:r w:rsidR="006E27B8">
        <w:rPr>
          <w:sz w:val="24"/>
          <w:szCs w:val="24"/>
          <w:lang w:val="en-US"/>
        </w:rPr>
        <w:t>,</w:t>
      </w:r>
      <w:r w:rsidR="00EC7C8A">
        <w:rPr>
          <w:sz w:val="24"/>
          <w:szCs w:val="24"/>
          <w:lang w:val="en-US"/>
        </w:rPr>
        <w:t xml:space="preserve"> </w:t>
      </w:r>
      <w:r>
        <w:rPr>
          <w:sz w:val="24"/>
          <w:szCs w:val="24"/>
          <w:lang w:val="en-GB"/>
        </w:rPr>
        <w:t>I</w:t>
      </w:r>
      <w:r>
        <w:rPr>
          <w:sz w:val="24"/>
          <w:szCs w:val="24"/>
          <w:vertAlign w:val="subscript"/>
          <w:lang w:val="en-GB"/>
        </w:rPr>
        <w:t>1741</w:t>
      </w:r>
      <w:r>
        <w:rPr>
          <w:sz w:val="24"/>
          <w:szCs w:val="24"/>
          <w:lang w:val="en-GB"/>
        </w:rPr>
        <w:t>/I</w:t>
      </w:r>
      <w:r>
        <w:rPr>
          <w:sz w:val="24"/>
          <w:szCs w:val="24"/>
          <w:vertAlign w:val="subscript"/>
          <w:lang w:val="en-GB"/>
        </w:rPr>
        <w:t>1712</w:t>
      </w:r>
      <w:r w:rsidR="006E27B8">
        <w:rPr>
          <w:sz w:val="24"/>
          <w:szCs w:val="24"/>
          <w:lang w:val="en-GB"/>
        </w:rPr>
        <w:t>,</w:t>
      </w:r>
      <w:r w:rsidR="00137D43">
        <w:rPr>
          <w:sz w:val="24"/>
          <w:szCs w:val="24"/>
          <w:lang w:val="en-GB"/>
        </w:rPr>
        <w:t xml:space="preserve"> </w:t>
      </w:r>
      <w:r>
        <w:rPr>
          <w:sz w:val="24"/>
          <w:szCs w:val="24"/>
          <w:lang w:val="en-US"/>
        </w:rPr>
        <w:t xml:space="preserve">was calculated and plotted against the expiry years of the bottles </w:t>
      </w:r>
      <w:r w:rsidR="006E27B8">
        <w:rPr>
          <w:sz w:val="24"/>
          <w:szCs w:val="24"/>
          <w:lang w:val="en-US"/>
        </w:rPr>
        <w:t xml:space="preserve">in order to evaluate PE </w:t>
      </w:r>
      <w:r w:rsidR="00EB03CF">
        <w:rPr>
          <w:sz w:val="24"/>
          <w:szCs w:val="24"/>
          <w:lang w:val="en-US"/>
        </w:rPr>
        <w:t>degradation</w:t>
      </w:r>
      <w:r w:rsidR="00EC7C8A">
        <w:rPr>
          <w:sz w:val="24"/>
          <w:szCs w:val="24"/>
          <w:lang w:val="en-US"/>
        </w:rPr>
        <w:t xml:space="preserve"> </w:t>
      </w:r>
      <w:r>
        <w:rPr>
          <w:sz w:val="24"/>
          <w:szCs w:val="24"/>
          <w:lang w:val="en-US"/>
        </w:rPr>
        <w:t xml:space="preserve">(Figure </w:t>
      </w:r>
      <w:r w:rsidR="00137D43">
        <w:rPr>
          <w:sz w:val="24"/>
          <w:szCs w:val="24"/>
          <w:lang w:val="en-US"/>
        </w:rPr>
        <w:t>20</w:t>
      </w:r>
      <w:r>
        <w:rPr>
          <w:sz w:val="24"/>
          <w:szCs w:val="24"/>
          <w:lang w:val="en-US"/>
        </w:rPr>
        <w:t xml:space="preserve">). </w:t>
      </w:r>
    </w:p>
    <w:p w14:paraId="0CD2B42C" w14:textId="77777777" w:rsidR="000708DB" w:rsidRDefault="000708DB" w:rsidP="007E2FEA">
      <w:pPr>
        <w:pStyle w:val="Paragrafoelenco"/>
        <w:ind w:left="0"/>
        <w:jc w:val="both"/>
        <w:rPr>
          <w:sz w:val="24"/>
          <w:szCs w:val="24"/>
          <w:lang w:val="en-US"/>
        </w:rPr>
      </w:pPr>
    </w:p>
    <w:p w14:paraId="58C14CD5" w14:textId="77777777" w:rsidR="00137D43" w:rsidRDefault="00921D08" w:rsidP="00137D43">
      <w:pPr>
        <w:pStyle w:val="Paragrafoelenco"/>
        <w:keepNext/>
        <w:ind w:left="0"/>
        <w:jc w:val="center"/>
      </w:pPr>
      <w:r>
        <w:rPr>
          <w:noProof/>
          <w:sz w:val="24"/>
          <w:szCs w:val="24"/>
          <w:lang w:val="it-CH" w:eastAsia="it-CH"/>
        </w:rPr>
        <w:drawing>
          <wp:inline distT="0" distB="0" distL="0" distR="0" wp14:anchorId="6747C7AF" wp14:editId="47C47EC8">
            <wp:extent cx="5341620" cy="313944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1620" cy="3139440"/>
                    </a:xfrm>
                    <a:prstGeom prst="rect">
                      <a:avLst/>
                    </a:prstGeom>
                    <a:noFill/>
                    <a:ln>
                      <a:noFill/>
                    </a:ln>
                  </pic:spPr>
                </pic:pic>
              </a:graphicData>
            </a:graphic>
          </wp:inline>
        </w:drawing>
      </w:r>
    </w:p>
    <w:p w14:paraId="0A56AFB0" w14:textId="04D7A136" w:rsidR="007E2FEA" w:rsidRDefault="00137D43" w:rsidP="00137D43">
      <w:pPr>
        <w:pStyle w:val="Didascalia"/>
        <w:jc w:val="both"/>
        <w:rPr>
          <w:sz w:val="24"/>
        </w:rPr>
      </w:pPr>
      <w:r>
        <w:t xml:space="preserve">Figure </w:t>
      </w:r>
      <w:fldSimple w:instr=" SEQ Figure \* ARABIC ">
        <w:r w:rsidR="004A5BCC">
          <w:rPr>
            <w:noProof/>
          </w:rPr>
          <w:t>20</w:t>
        </w:r>
      </w:fldSimple>
      <w:r w:rsidRPr="00F40F6F">
        <w:rPr>
          <w:szCs w:val="20"/>
        </w:rPr>
        <w:t xml:space="preserve">: </w:t>
      </w:r>
      <w:r>
        <w:rPr>
          <w:szCs w:val="20"/>
        </w:rPr>
        <w:t xml:space="preserve">The </w:t>
      </w:r>
      <w:r w:rsidRPr="008A7BFB">
        <w:rPr>
          <w:szCs w:val="20"/>
        </w:rPr>
        <w:t>I</w:t>
      </w:r>
      <w:r w:rsidRPr="008A7BFB">
        <w:rPr>
          <w:szCs w:val="20"/>
          <w:vertAlign w:val="subscript"/>
        </w:rPr>
        <w:t>1741</w:t>
      </w:r>
      <w:r w:rsidRPr="008A7BFB">
        <w:rPr>
          <w:szCs w:val="20"/>
        </w:rPr>
        <w:t xml:space="preserve"> / I</w:t>
      </w:r>
      <w:r w:rsidRPr="008A7BFB">
        <w:rPr>
          <w:szCs w:val="20"/>
          <w:vertAlign w:val="subscript"/>
        </w:rPr>
        <w:t>1712</w:t>
      </w:r>
      <w:r>
        <w:rPr>
          <w:szCs w:val="20"/>
        </w:rPr>
        <w:t>ratio plotted vs. expiry year of Italian and the Croatian bottles seals.</w:t>
      </w:r>
    </w:p>
    <w:p w14:paraId="754BAC31" w14:textId="77777777" w:rsidR="007E2FEA" w:rsidRDefault="007E2FEA" w:rsidP="007E2FEA">
      <w:pPr>
        <w:pStyle w:val="Paragrafoelenco"/>
        <w:ind w:left="0"/>
        <w:jc w:val="both"/>
        <w:rPr>
          <w:sz w:val="24"/>
          <w:szCs w:val="24"/>
          <w:lang w:val="en-US"/>
        </w:rPr>
      </w:pPr>
    </w:p>
    <w:p w14:paraId="7319C983" w14:textId="0CDA3FEB" w:rsidR="007E2FEA" w:rsidRDefault="007E2FEA" w:rsidP="00855C5C">
      <w:pPr>
        <w:pStyle w:val="Paragrafoelenco"/>
        <w:ind w:left="0"/>
        <w:jc w:val="both"/>
        <w:rPr>
          <w:sz w:val="24"/>
          <w:szCs w:val="24"/>
          <w:lang w:val="en-US"/>
        </w:rPr>
      </w:pPr>
      <w:r w:rsidRPr="007E2FEA">
        <w:rPr>
          <w:sz w:val="24"/>
          <w:szCs w:val="24"/>
          <w:lang w:val="en-US"/>
        </w:rPr>
        <w:t>A deconvolution of the</w:t>
      </w:r>
      <w:r w:rsidR="006E27B8">
        <w:rPr>
          <w:sz w:val="24"/>
          <w:szCs w:val="24"/>
          <w:lang w:val="en-US"/>
        </w:rPr>
        <w:t>se</w:t>
      </w:r>
      <w:r w:rsidRPr="007E2FEA">
        <w:rPr>
          <w:sz w:val="24"/>
          <w:szCs w:val="24"/>
          <w:lang w:val="en-US"/>
        </w:rPr>
        <w:t xml:space="preserve"> bands was</w:t>
      </w:r>
      <w:r w:rsidR="00137D43">
        <w:rPr>
          <w:sz w:val="24"/>
          <w:szCs w:val="24"/>
          <w:lang w:val="en-US"/>
        </w:rPr>
        <w:t>,</w:t>
      </w:r>
      <w:r w:rsidRPr="007E2FEA">
        <w:rPr>
          <w:sz w:val="24"/>
          <w:szCs w:val="24"/>
          <w:lang w:val="en-US"/>
        </w:rPr>
        <w:t xml:space="preserve"> </w:t>
      </w:r>
      <w:r w:rsidR="002A28EB">
        <w:rPr>
          <w:sz w:val="24"/>
          <w:szCs w:val="24"/>
          <w:lang w:val="en-US"/>
        </w:rPr>
        <w:t>moreover</w:t>
      </w:r>
      <w:r w:rsidR="00137D43">
        <w:rPr>
          <w:sz w:val="24"/>
          <w:szCs w:val="24"/>
          <w:lang w:val="en-US"/>
        </w:rPr>
        <w:t>,</w:t>
      </w:r>
      <w:r w:rsidR="002A28EB">
        <w:rPr>
          <w:sz w:val="24"/>
          <w:szCs w:val="24"/>
          <w:lang w:val="en-US"/>
        </w:rPr>
        <w:t xml:space="preserve"> </w:t>
      </w:r>
      <w:r w:rsidRPr="007E2FEA">
        <w:rPr>
          <w:sz w:val="24"/>
          <w:szCs w:val="24"/>
          <w:lang w:val="en-US"/>
        </w:rPr>
        <w:t xml:space="preserve">carried out </w:t>
      </w:r>
      <w:r>
        <w:rPr>
          <w:sz w:val="24"/>
          <w:szCs w:val="24"/>
          <w:lang w:val="en-US"/>
        </w:rPr>
        <w:t xml:space="preserve">(Figure </w:t>
      </w:r>
      <w:r w:rsidR="004A3001">
        <w:rPr>
          <w:sz w:val="24"/>
          <w:szCs w:val="24"/>
          <w:lang w:val="en-US"/>
        </w:rPr>
        <w:t>21</w:t>
      </w:r>
      <w:r>
        <w:rPr>
          <w:sz w:val="24"/>
          <w:szCs w:val="24"/>
          <w:lang w:val="en-US"/>
        </w:rPr>
        <w:t xml:space="preserve">) </w:t>
      </w:r>
      <w:r w:rsidRPr="007E2FEA">
        <w:rPr>
          <w:sz w:val="24"/>
          <w:szCs w:val="24"/>
          <w:lang w:val="en-US"/>
        </w:rPr>
        <w:t xml:space="preserve">in order to </w:t>
      </w:r>
      <w:r>
        <w:rPr>
          <w:sz w:val="24"/>
          <w:szCs w:val="24"/>
          <w:lang w:val="en-US"/>
        </w:rPr>
        <w:t>take into account only the intensities of the single components</w:t>
      </w:r>
      <w:r w:rsidR="002A28EB">
        <w:rPr>
          <w:sz w:val="24"/>
          <w:szCs w:val="24"/>
          <w:lang w:val="en-US"/>
        </w:rPr>
        <w:t xml:space="preserve"> </w:t>
      </w:r>
      <w:r w:rsidR="006E27B8">
        <w:rPr>
          <w:sz w:val="24"/>
          <w:szCs w:val="24"/>
          <w:lang w:val="en-US"/>
        </w:rPr>
        <w:t>involved</w:t>
      </w:r>
      <w:r>
        <w:rPr>
          <w:sz w:val="24"/>
          <w:szCs w:val="24"/>
          <w:lang w:val="en-US"/>
        </w:rPr>
        <w:t>: a</w:t>
      </w:r>
      <w:r w:rsidR="00DE2424">
        <w:rPr>
          <w:sz w:val="24"/>
          <w:szCs w:val="24"/>
          <w:lang w:val="en-US"/>
        </w:rPr>
        <w:t xml:space="preserve">n almost linear </w:t>
      </w:r>
      <w:r>
        <w:rPr>
          <w:sz w:val="24"/>
          <w:szCs w:val="24"/>
          <w:lang w:val="en-US"/>
        </w:rPr>
        <w:t>trend was highlig</w:t>
      </w:r>
      <w:r w:rsidR="004D7B33">
        <w:rPr>
          <w:sz w:val="24"/>
          <w:szCs w:val="24"/>
          <w:lang w:val="en-US"/>
        </w:rPr>
        <w:t xml:space="preserve">hted plotting the </w:t>
      </w:r>
      <w:r w:rsidR="004D7B33" w:rsidRPr="004D7B33">
        <w:rPr>
          <w:sz w:val="24"/>
          <w:szCs w:val="24"/>
          <w:lang w:val="en-US"/>
        </w:rPr>
        <w:t>I</w:t>
      </w:r>
      <w:r w:rsidR="004D7B33" w:rsidRPr="004D7B33">
        <w:rPr>
          <w:sz w:val="24"/>
          <w:szCs w:val="24"/>
          <w:vertAlign w:val="subscript"/>
          <w:lang w:val="en-US"/>
        </w:rPr>
        <w:t>1741</w:t>
      </w:r>
      <w:r w:rsidR="004D7B33" w:rsidRPr="004D7B33">
        <w:rPr>
          <w:sz w:val="24"/>
          <w:szCs w:val="24"/>
          <w:lang w:val="en-US"/>
        </w:rPr>
        <w:t>/I</w:t>
      </w:r>
      <w:r w:rsidR="004D7B33" w:rsidRPr="004D7B33">
        <w:rPr>
          <w:sz w:val="24"/>
          <w:szCs w:val="24"/>
          <w:vertAlign w:val="subscript"/>
          <w:lang w:val="en-US"/>
        </w:rPr>
        <w:t xml:space="preserve">1712 </w:t>
      </w:r>
      <w:r w:rsidR="004D7B33" w:rsidRPr="004D7B33">
        <w:rPr>
          <w:sz w:val="24"/>
          <w:szCs w:val="24"/>
          <w:lang w:val="en-US"/>
        </w:rPr>
        <w:t>ratio of seals</w:t>
      </w:r>
      <w:r w:rsidR="004D7B33">
        <w:rPr>
          <w:sz w:val="24"/>
          <w:szCs w:val="24"/>
          <w:lang w:val="en-US"/>
        </w:rPr>
        <w:t xml:space="preserve"> w</w:t>
      </w:r>
      <w:r w:rsidR="004D7B33" w:rsidRPr="004D7B33">
        <w:rPr>
          <w:sz w:val="24"/>
          <w:szCs w:val="24"/>
          <w:lang w:val="en-US"/>
        </w:rPr>
        <w:t xml:space="preserve">ith and without band </w:t>
      </w:r>
      <w:r w:rsidR="004D7B33">
        <w:rPr>
          <w:sz w:val="24"/>
          <w:szCs w:val="24"/>
          <w:lang w:val="en-US"/>
        </w:rPr>
        <w:t xml:space="preserve">deconvolution </w:t>
      </w:r>
      <w:r w:rsidR="004D7B33" w:rsidRPr="00F36614">
        <w:rPr>
          <w:sz w:val="24"/>
          <w:szCs w:val="24"/>
          <w:lang w:val="en-US"/>
        </w:rPr>
        <w:t xml:space="preserve">(Figure </w:t>
      </w:r>
      <w:r w:rsidR="00F36614">
        <w:rPr>
          <w:sz w:val="24"/>
          <w:szCs w:val="24"/>
          <w:lang w:val="en-US"/>
        </w:rPr>
        <w:t>2</w:t>
      </w:r>
      <w:r w:rsidR="004A3001">
        <w:rPr>
          <w:sz w:val="24"/>
          <w:szCs w:val="24"/>
          <w:lang w:val="en-US"/>
        </w:rPr>
        <w:t>2</w:t>
      </w:r>
      <w:r w:rsidR="004D7B33">
        <w:rPr>
          <w:sz w:val="24"/>
          <w:szCs w:val="24"/>
          <w:lang w:val="en-US"/>
        </w:rPr>
        <w:t xml:space="preserve">), which </w:t>
      </w:r>
      <w:r w:rsidR="00DE2424">
        <w:rPr>
          <w:sz w:val="24"/>
          <w:szCs w:val="24"/>
          <w:lang w:val="en-US"/>
        </w:rPr>
        <w:t xml:space="preserve">encouraged to </w:t>
      </w:r>
      <w:r w:rsidR="002A28EB">
        <w:rPr>
          <w:sz w:val="24"/>
          <w:szCs w:val="24"/>
          <w:lang w:val="en-US"/>
        </w:rPr>
        <w:t>consider</w:t>
      </w:r>
      <w:r w:rsidR="004D7B33">
        <w:rPr>
          <w:sz w:val="24"/>
          <w:szCs w:val="24"/>
          <w:lang w:val="en-US"/>
        </w:rPr>
        <w:t xml:space="preserve"> the non-deconvoluted bands also for </w:t>
      </w:r>
      <w:r w:rsidR="003B3DA1">
        <w:rPr>
          <w:sz w:val="24"/>
          <w:szCs w:val="24"/>
          <w:lang w:val="en-US"/>
        </w:rPr>
        <w:t xml:space="preserve">other, </w:t>
      </w:r>
      <w:r w:rsidR="004D7B33">
        <w:rPr>
          <w:sz w:val="24"/>
          <w:szCs w:val="24"/>
          <w:lang w:val="en-US"/>
        </w:rPr>
        <w:t>non-dated bottles.</w:t>
      </w:r>
    </w:p>
    <w:p w14:paraId="3F548E37" w14:textId="77777777" w:rsidR="004D7B33" w:rsidRDefault="004D7B33" w:rsidP="00855C5C">
      <w:pPr>
        <w:pStyle w:val="Paragrafoelenco"/>
        <w:ind w:left="0"/>
        <w:jc w:val="both"/>
        <w:rPr>
          <w:sz w:val="24"/>
          <w:szCs w:val="24"/>
          <w:lang w:val="en-US"/>
        </w:rPr>
      </w:pPr>
    </w:p>
    <w:p w14:paraId="29E0B5EA" w14:textId="77777777" w:rsidR="004D7B33" w:rsidRDefault="004D7B33" w:rsidP="00855C5C">
      <w:pPr>
        <w:pStyle w:val="Paragrafoelenco"/>
        <w:ind w:left="0"/>
        <w:jc w:val="both"/>
        <w:rPr>
          <w:sz w:val="24"/>
          <w:szCs w:val="24"/>
          <w:lang w:val="en-US"/>
        </w:rPr>
      </w:pPr>
    </w:p>
    <w:p w14:paraId="2CAF94FF" w14:textId="77777777" w:rsidR="004D7B33" w:rsidRDefault="004D7B33" w:rsidP="00855C5C">
      <w:pPr>
        <w:pStyle w:val="Paragrafoelenco"/>
        <w:ind w:left="0"/>
        <w:jc w:val="both"/>
        <w:rPr>
          <w:sz w:val="24"/>
          <w:szCs w:val="24"/>
          <w:lang w:val="en-US"/>
        </w:rPr>
      </w:pPr>
    </w:p>
    <w:p w14:paraId="3609B622" w14:textId="77777777" w:rsidR="00137D43" w:rsidRDefault="00921D08" w:rsidP="00880B38">
      <w:pPr>
        <w:pStyle w:val="Paragrafoelenco"/>
        <w:keepNext/>
        <w:ind w:left="0"/>
        <w:jc w:val="center"/>
      </w:pPr>
      <w:r>
        <w:rPr>
          <w:noProof/>
          <w:sz w:val="24"/>
          <w:szCs w:val="24"/>
          <w:lang w:val="it-CH" w:eastAsia="it-CH"/>
        </w:rPr>
        <w:lastRenderedPageBreak/>
        <w:drawing>
          <wp:inline distT="0" distB="0" distL="0" distR="0" wp14:anchorId="5840A24F" wp14:editId="429FA0DE">
            <wp:extent cx="5387340" cy="250698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7340" cy="2506980"/>
                    </a:xfrm>
                    <a:prstGeom prst="rect">
                      <a:avLst/>
                    </a:prstGeom>
                    <a:noFill/>
                    <a:ln>
                      <a:noFill/>
                    </a:ln>
                  </pic:spPr>
                </pic:pic>
              </a:graphicData>
            </a:graphic>
          </wp:inline>
        </w:drawing>
      </w:r>
    </w:p>
    <w:p w14:paraId="66F3BCF2" w14:textId="4148F041" w:rsidR="004D7B33" w:rsidRDefault="00137D43" w:rsidP="00880B38">
      <w:pPr>
        <w:pStyle w:val="Didascalia"/>
        <w:jc w:val="both"/>
        <w:rPr>
          <w:sz w:val="24"/>
        </w:rPr>
      </w:pPr>
      <w:r>
        <w:t xml:space="preserve">Figure </w:t>
      </w:r>
      <w:fldSimple w:instr=" SEQ Figure \* ARABIC ">
        <w:r w:rsidR="004A5BCC">
          <w:rPr>
            <w:noProof/>
          </w:rPr>
          <w:t>21</w:t>
        </w:r>
      </w:fldSimple>
      <w:r w:rsidRPr="00F40F6F">
        <w:rPr>
          <w:szCs w:val="20"/>
        </w:rPr>
        <w:t xml:space="preserve">: </w:t>
      </w:r>
      <w:r>
        <w:rPr>
          <w:szCs w:val="20"/>
        </w:rPr>
        <w:t>Two typical examples (expiry dates: 1990 and 2021) of deconvoluted FTIR-ATR bands in the spectral region of interest (R</w:t>
      </w:r>
      <w:r w:rsidRPr="005529F5">
        <w:rPr>
          <w:szCs w:val="20"/>
          <w:vertAlign w:val="superscript"/>
        </w:rPr>
        <w:t>2</w:t>
      </w:r>
      <w:r>
        <w:rPr>
          <w:szCs w:val="20"/>
        </w:rPr>
        <w:t xml:space="preserve">&gt; 0,97 in both cases). </w:t>
      </w:r>
    </w:p>
    <w:p w14:paraId="23E35251" w14:textId="77777777" w:rsidR="004D7B33" w:rsidRDefault="004D7B33" w:rsidP="00855C5C">
      <w:pPr>
        <w:pStyle w:val="Paragrafoelenco"/>
        <w:ind w:left="0"/>
        <w:jc w:val="both"/>
        <w:rPr>
          <w:sz w:val="24"/>
          <w:szCs w:val="24"/>
          <w:lang w:val="en-GB"/>
        </w:rPr>
      </w:pPr>
    </w:p>
    <w:p w14:paraId="2076F75F" w14:textId="77777777" w:rsidR="000C1EFA" w:rsidRDefault="00921D08" w:rsidP="000C1EFA">
      <w:pPr>
        <w:pStyle w:val="Paragrafoelenco"/>
        <w:keepNext/>
        <w:ind w:left="0"/>
        <w:jc w:val="center"/>
      </w:pPr>
      <w:r>
        <w:rPr>
          <w:noProof/>
          <w:sz w:val="24"/>
          <w:szCs w:val="24"/>
          <w:lang w:val="it-CH" w:eastAsia="it-CH"/>
        </w:rPr>
        <w:drawing>
          <wp:inline distT="0" distB="0" distL="0" distR="0" wp14:anchorId="00EB3B45" wp14:editId="5B4D78A4">
            <wp:extent cx="4419600" cy="288798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19600" cy="2887980"/>
                    </a:xfrm>
                    <a:prstGeom prst="rect">
                      <a:avLst/>
                    </a:prstGeom>
                    <a:noFill/>
                    <a:ln>
                      <a:noFill/>
                    </a:ln>
                  </pic:spPr>
                </pic:pic>
              </a:graphicData>
            </a:graphic>
          </wp:inline>
        </w:drawing>
      </w:r>
    </w:p>
    <w:p w14:paraId="62D9B26F" w14:textId="174863B0" w:rsidR="004D7B33" w:rsidRDefault="000C1EFA" w:rsidP="000C1EFA">
      <w:pPr>
        <w:pStyle w:val="Didascalia"/>
        <w:jc w:val="both"/>
        <w:rPr>
          <w:sz w:val="24"/>
          <w:lang w:val="en-GB"/>
        </w:rPr>
      </w:pPr>
      <w:r>
        <w:t xml:space="preserve">Figure </w:t>
      </w:r>
      <w:fldSimple w:instr=" SEQ Figure \* ARABIC ">
        <w:r w:rsidR="004A5BCC">
          <w:rPr>
            <w:noProof/>
          </w:rPr>
          <w:t>22</w:t>
        </w:r>
      </w:fldSimple>
      <w:r w:rsidRPr="00F40F6F">
        <w:rPr>
          <w:szCs w:val="20"/>
        </w:rPr>
        <w:t xml:space="preserve">: </w:t>
      </w:r>
      <w:r>
        <w:rPr>
          <w:szCs w:val="20"/>
        </w:rPr>
        <w:t xml:space="preserve">Plot of the </w:t>
      </w:r>
      <w:r w:rsidRPr="005529F5">
        <w:rPr>
          <w:szCs w:val="20"/>
        </w:rPr>
        <w:t>I</w:t>
      </w:r>
      <w:r w:rsidRPr="005529F5">
        <w:rPr>
          <w:szCs w:val="20"/>
          <w:vertAlign w:val="subscript"/>
        </w:rPr>
        <w:t>1741</w:t>
      </w:r>
      <w:r w:rsidRPr="005529F5">
        <w:rPr>
          <w:szCs w:val="20"/>
        </w:rPr>
        <w:t>/I</w:t>
      </w:r>
      <w:r w:rsidRPr="005529F5">
        <w:rPr>
          <w:szCs w:val="20"/>
          <w:vertAlign w:val="subscript"/>
        </w:rPr>
        <w:t>1712</w:t>
      </w:r>
      <w:r w:rsidRPr="005529F5">
        <w:rPr>
          <w:szCs w:val="20"/>
        </w:rPr>
        <w:t xml:space="preserve"> ratio </w:t>
      </w:r>
      <w:r>
        <w:rPr>
          <w:szCs w:val="20"/>
        </w:rPr>
        <w:t xml:space="preserve">for external sides of seals found on dated bottles, vs. the corresponding ratios </w:t>
      </w:r>
      <w:r w:rsidRPr="005529F5">
        <w:rPr>
          <w:szCs w:val="20"/>
        </w:rPr>
        <w:t>without band deconvolution</w:t>
      </w:r>
      <w:r>
        <w:rPr>
          <w:szCs w:val="20"/>
        </w:rPr>
        <w:t>.</w:t>
      </w:r>
    </w:p>
    <w:p w14:paraId="4048278F" w14:textId="08547DEB" w:rsidR="007E2FEA" w:rsidRPr="008A7BFB" w:rsidRDefault="007E2FEA" w:rsidP="007E2FEA">
      <w:pPr>
        <w:pStyle w:val="Paragrafoelenco"/>
        <w:ind w:left="0"/>
        <w:jc w:val="both"/>
        <w:rPr>
          <w:sz w:val="24"/>
          <w:szCs w:val="24"/>
          <w:lang w:val="en-US"/>
        </w:rPr>
      </w:pPr>
      <w:r>
        <w:rPr>
          <w:sz w:val="24"/>
          <w:szCs w:val="24"/>
          <w:lang w:val="en-US"/>
        </w:rPr>
        <w:t xml:space="preserve">The </w:t>
      </w:r>
      <w:r w:rsidR="00DE2424">
        <w:rPr>
          <w:sz w:val="24"/>
          <w:szCs w:val="24"/>
          <w:lang w:val="en-US"/>
        </w:rPr>
        <w:t>trend shown</w:t>
      </w:r>
      <w:r w:rsidR="002A28EB">
        <w:rPr>
          <w:sz w:val="24"/>
          <w:szCs w:val="24"/>
          <w:lang w:val="en-US"/>
        </w:rPr>
        <w:t xml:space="preserve"> </w:t>
      </w:r>
      <w:r w:rsidR="004D7B33">
        <w:rPr>
          <w:sz w:val="24"/>
          <w:szCs w:val="24"/>
          <w:lang w:val="en-US"/>
        </w:rPr>
        <w:t xml:space="preserve">in Figure </w:t>
      </w:r>
      <w:r w:rsidR="00880B38">
        <w:rPr>
          <w:sz w:val="24"/>
          <w:szCs w:val="24"/>
          <w:lang w:val="en-US"/>
        </w:rPr>
        <w:t>22</w:t>
      </w:r>
      <w:r w:rsidR="004D7B33">
        <w:rPr>
          <w:sz w:val="24"/>
          <w:szCs w:val="24"/>
          <w:lang w:val="en-US"/>
        </w:rPr>
        <w:t xml:space="preserve">, in fact, </w:t>
      </w:r>
      <w:r>
        <w:rPr>
          <w:sz w:val="24"/>
          <w:szCs w:val="24"/>
          <w:lang w:val="en-US"/>
        </w:rPr>
        <w:t xml:space="preserve">can be </w:t>
      </w:r>
      <w:r w:rsidR="003B3DA1">
        <w:rPr>
          <w:sz w:val="24"/>
          <w:szCs w:val="24"/>
          <w:lang w:val="en-US"/>
        </w:rPr>
        <w:t xml:space="preserve">also </w:t>
      </w:r>
      <w:r>
        <w:rPr>
          <w:sz w:val="24"/>
          <w:szCs w:val="24"/>
          <w:lang w:val="en-US"/>
        </w:rPr>
        <w:t xml:space="preserve">exploited to evaluate the degree of degradation of non-dated bottles. </w:t>
      </w:r>
    </w:p>
    <w:p w14:paraId="2B2278C9" w14:textId="5C027AFD" w:rsidR="00057978" w:rsidRDefault="000C1EFA" w:rsidP="00855C5C">
      <w:pPr>
        <w:pStyle w:val="Paragrafoelenco"/>
        <w:ind w:left="0"/>
        <w:jc w:val="both"/>
        <w:rPr>
          <w:sz w:val="24"/>
          <w:szCs w:val="24"/>
          <w:lang w:val="en-US"/>
        </w:rPr>
      </w:pPr>
      <w:r>
        <w:rPr>
          <w:sz w:val="24"/>
          <w:szCs w:val="24"/>
          <w:lang w:val="en-US"/>
        </w:rPr>
        <w:lastRenderedPageBreak/>
        <w:t>Based on</w:t>
      </w:r>
      <w:r w:rsidR="00A06775">
        <w:rPr>
          <w:sz w:val="24"/>
          <w:szCs w:val="24"/>
          <w:lang w:val="en-US"/>
        </w:rPr>
        <w:t xml:space="preserve"> the </w:t>
      </w:r>
      <w:r w:rsidR="003B3DA1">
        <w:rPr>
          <w:sz w:val="24"/>
          <w:szCs w:val="24"/>
          <w:lang w:val="en-US"/>
        </w:rPr>
        <w:t>spectroscopic</w:t>
      </w:r>
      <w:r w:rsidR="002A28EB">
        <w:rPr>
          <w:sz w:val="24"/>
          <w:szCs w:val="24"/>
          <w:lang w:val="en-US"/>
        </w:rPr>
        <w:t xml:space="preserve"> </w:t>
      </w:r>
      <w:r w:rsidR="00FA6DB3" w:rsidRPr="00057978">
        <w:rPr>
          <w:sz w:val="24"/>
          <w:szCs w:val="24"/>
          <w:lang w:val="en-US"/>
        </w:rPr>
        <w:t xml:space="preserve">results for all seals </w:t>
      </w:r>
      <w:r w:rsidR="003B3DA1">
        <w:rPr>
          <w:sz w:val="24"/>
          <w:szCs w:val="24"/>
          <w:lang w:val="en-US"/>
        </w:rPr>
        <w:t>on</w:t>
      </w:r>
      <w:r w:rsidR="002A28EB">
        <w:rPr>
          <w:sz w:val="24"/>
          <w:szCs w:val="24"/>
          <w:lang w:val="en-US"/>
        </w:rPr>
        <w:t xml:space="preserve"> </w:t>
      </w:r>
      <w:r w:rsidR="00FA6DB3" w:rsidRPr="00057978">
        <w:rPr>
          <w:sz w:val="24"/>
          <w:szCs w:val="24"/>
          <w:lang w:val="en-US"/>
        </w:rPr>
        <w:t>dated bottles</w:t>
      </w:r>
      <w:r w:rsidR="002A28EB">
        <w:rPr>
          <w:sz w:val="24"/>
          <w:szCs w:val="24"/>
          <w:lang w:val="en-US"/>
        </w:rPr>
        <w:t xml:space="preserve"> </w:t>
      </w:r>
      <w:r w:rsidR="003B3DA1">
        <w:rPr>
          <w:sz w:val="24"/>
          <w:szCs w:val="24"/>
          <w:lang w:val="en-US"/>
        </w:rPr>
        <w:t>collected in Italy</w:t>
      </w:r>
      <w:r w:rsidR="003B3DA1" w:rsidRPr="00057978">
        <w:rPr>
          <w:sz w:val="24"/>
          <w:szCs w:val="24"/>
          <w:lang w:val="en-US"/>
        </w:rPr>
        <w:t xml:space="preserve"> and Croatia</w:t>
      </w:r>
      <w:r w:rsidR="00FA6DB3" w:rsidRPr="00057978">
        <w:rPr>
          <w:sz w:val="24"/>
          <w:szCs w:val="24"/>
          <w:lang w:val="en-US"/>
        </w:rPr>
        <w:t xml:space="preserve">, </w:t>
      </w:r>
      <w:r w:rsidR="003B3DA1">
        <w:rPr>
          <w:sz w:val="24"/>
          <w:szCs w:val="24"/>
          <w:lang w:val="en-US"/>
        </w:rPr>
        <w:t xml:space="preserve">three </w:t>
      </w:r>
      <w:r w:rsidR="00FA6DB3" w:rsidRPr="00057978">
        <w:rPr>
          <w:sz w:val="24"/>
          <w:szCs w:val="24"/>
          <w:lang w:val="en-US"/>
        </w:rPr>
        <w:t>average annual ratio</w:t>
      </w:r>
      <w:r w:rsidR="003B3DA1">
        <w:rPr>
          <w:sz w:val="24"/>
          <w:szCs w:val="24"/>
          <w:lang w:val="en-US"/>
        </w:rPr>
        <w:t xml:space="preserve"> intervals</w:t>
      </w:r>
      <w:r w:rsidR="00FA6DB3" w:rsidRPr="00057978">
        <w:rPr>
          <w:sz w:val="24"/>
          <w:szCs w:val="24"/>
          <w:lang w:val="en-US"/>
        </w:rPr>
        <w:t xml:space="preserve"> w</w:t>
      </w:r>
      <w:r w:rsidR="003B3DA1">
        <w:rPr>
          <w:sz w:val="24"/>
          <w:szCs w:val="24"/>
          <w:lang w:val="en-US"/>
        </w:rPr>
        <w:t>ere</w:t>
      </w:r>
      <w:r w:rsidR="002A28EB">
        <w:rPr>
          <w:sz w:val="24"/>
          <w:szCs w:val="24"/>
          <w:lang w:val="en-US"/>
        </w:rPr>
        <w:t xml:space="preserve"> </w:t>
      </w:r>
      <w:r w:rsidR="003B3DA1">
        <w:rPr>
          <w:sz w:val="24"/>
          <w:szCs w:val="24"/>
          <w:lang w:val="en-US"/>
        </w:rPr>
        <w:t>identified</w:t>
      </w:r>
      <w:r w:rsidR="00FA6DB3" w:rsidRPr="00057978">
        <w:rPr>
          <w:sz w:val="24"/>
          <w:szCs w:val="24"/>
          <w:lang w:val="en-US"/>
        </w:rPr>
        <w:t xml:space="preserve">, connected to </w:t>
      </w:r>
      <w:r w:rsidR="003B3DA1">
        <w:rPr>
          <w:sz w:val="24"/>
          <w:szCs w:val="24"/>
          <w:lang w:val="en-US"/>
        </w:rPr>
        <w:t xml:space="preserve">bottle </w:t>
      </w:r>
      <w:r w:rsidR="003B3DA1" w:rsidRPr="00057978">
        <w:rPr>
          <w:sz w:val="24"/>
          <w:szCs w:val="24"/>
          <w:lang w:val="en-US"/>
        </w:rPr>
        <w:t xml:space="preserve">degradation </w:t>
      </w:r>
      <w:r w:rsidR="003B3DA1">
        <w:rPr>
          <w:sz w:val="24"/>
          <w:szCs w:val="24"/>
          <w:lang w:val="en-US"/>
        </w:rPr>
        <w:t>(</w:t>
      </w:r>
      <w:r w:rsidR="00DE2424">
        <w:rPr>
          <w:sz w:val="24"/>
          <w:szCs w:val="24"/>
          <w:lang w:val="en-US"/>
        </w:rPr>
        <w:t xml:space="preserve">but </w:t>
      </w:r>
      <w:r w:rsidR="00FA6DB3" w:rsidRPr="00057978">
        <w:rPr>
          <w:sz w:val="24"/>
          <w:szCs w:val="24"/>
          <w:lang w:val="en-US"/>
        </w:rPr>
        <w:t xml:space="preserve">not to </w:t>
      </w:r>
      <w:r w:rsidR="00057978" w:rsidRPr="00057978">
        <w:rPr>
          <w:sz w:val="24"/>
          <w:szCs w:val="24"/>
          <w:lang w:val="en-US"/>
        </w:rPr>
        <w:t>the bottle age</w:t>
      </w:r>
      <w:r w:rsidR="003B3DA1">
        <w:rPr>
          <w:sz w:val="24"/>
          <w:szCs w:val="24"/>
          <w:lang w:val="en-US"/>
        </w:rPr>
        <w:t>)</w:t>
      </w:r>
      <w:r w:rsidR="00057978">
        <w:rPr>
          <w:sz w:val="24"/>
          <w:szCs w:val="24"/>
          <w:lang w:val="en-US"/>
        </w:rPr>
        <w:t xml:space="preserve">: </w:t>
      </w:r>
      <w:r w:rsidR="003B3DA1" w:rsidRPr="00A50698">
        <w:rPr>
          <w:i/>
          <w:sz w:val="24"/>
          <w:szCs w:val="24"/>
          <w:lang w:val="en-US"/>
        </w:rPr>
        <w:t>L</w:t>
      </w:r>
      <w:r w:rsidR="00057978" w:rsidRPr="00A50698">
        <w:rPr>
          <w:i/>
          <w:sz w:val="24"/>
          <w:szCs w:val="24"/>
          <w:lang w:val="en-US"/>
        </w:rPr>
        <w:t>ow</w:t>
      </w:r>
      <w:r w:rsidR="00057978">
        <w:rPr>
          <w:sz w:val="24"/>
          <w:szCs w:val="24"/>
          <w:lang w:val="en-US"/>
        </w:rPr>
        <w:t xml:space="preserve"> (ratio&lt;12), </w:t>
      </w:r>
      <w:r w:rsidR="003B3DA1" w:rsidRPr="00A50698">
        <w:rPr>
          <w:i/>
          <w:sz w:val="24"/>
          <w:szCs w:val="24"/>
          <w:lang w:val="en-US"/>
        </w:rPr>
        <w:t>M</w:t>
      </w:r>
      <w:r w:rsidR="00057978" w:rsidRPr="00A50698">
        <w:rPr>
          <w:i/>
          <w:sz w:val="24"/>
          <w:szCs w:val="24"/>
          <w:lang w:val="en-US"/>
        </w:rPr>
        <w:t>edium</w:t>
      </w:r>
      <w:r w:rsidR="00057978">
        <w:rPr>
          <w:sz w:val="24"/>
          <w:szCs w:val="24"/>
          <w:lang w:val="en-US"/>
        </w:rPr>
        <w:t xml:space="preserve"> (4&lt;ratio&lt;12) and </w:t>
      </w:r>
      <w:r w:rsidR="003B3DA1">
        <w:rPr>
          <w:sz w:val="24"/>
          <w:szCs w:val="24"/>
          <w:lang w:val="en-US"/>
        </w:rPr>
        <w:t>H</w:t>
      </w:r>
      <w:r w:rsidR="00057978">
        <w:rPr>
          <w:sz w:val="24"/>
          <w:szCs w:val="24"/>
          <w:lang w:val="en-US"/>
        </w:rPr>
        <w:t xml:space="preserve">igh (ratio&lt;4) </w:t>
      </w:r>
      <w:r w:rsidR="00DE2424">
        <w:rPr>
          <w:sz w:val="24"/>
          <w:szCs w:val="24"/>
          <w:lang w:val="en-US"/>
        </w:rPr>
        <w:t xml:space="preserve">degradation extent </w:t>
      </w:r>
      <w:r w:rsidR="00057978">
        <w:rPr>
          <w:sz w:val="24"/>
          <w:szCs w:val="24"/>
          <w:lang w:val="en-US"/>
        </w:rPr>
        <w:t xml:space="preserve">(Figure </w:t>
      </w:r>
      <w:r>
        <w:rPr>
          <w:sz w:val="24"/>
          <w:szCs w:val="24"/>
          <w:lang w:val="en-US"/>
        </w:rPr>
        <w:t>23</w:t>
      </w:r>
      <w:r w:rsidR="00057978">
        <w:rPr>
          <w:sz w:val="24"/>
          <w:szCs w:val="24"/>
          <w:lang w:val="en-US"/>
        </w:rPr>
        <w:t>).</w:t>
      </w:r>
    </w:p>
    <w:p w14:paraId="648076B5" w14:textId="77777777" w:rsidR="00057978" w:rsidRDefault="00057978" w:rsidP="00855C5C">
      <w:pPr>
        <w:pStyle w:val="Paragrafoelenco"/>
        <w:ind w:left="0"/>
        <w:jc w:val="both"/>
        <w:rPr>
          <w:sz w:val="24"/>
          <w:szCs w:val="24"/>
          <w:lang w:val="en-US"/>
        </w:rPr>
      </w:pPr>
    </w:p>
    <w:p w14:paraId="6A317937" w14:textId="77777777" w:rsidR="000C1EFA" w:rsidRDefault="00921D08" w:rsidP="00F36614">
      <w:pPr>
        <w:pStyle w:val="Paragrafoelenco"/>
        <w:keepNext/>
        <w:ind w:left="0"/>
        <w:jc w:val="center"/>
      </w:pPr>
      <w:r>
        <w:rPr>
          <w:noProof/>
          <w:sz w:val="24"/>
          <w:szCs w:val="24"/>
          <w:lang w:val="it-CH" w:eastAsia="it-CH"/>
        </w:rPr>
        <w:drawing>
          <wp:inline distT="0" distB="0" distL="0" distR="0" wp14:anchorId="461A1CB9" wp14:editId="72CCAEC9">
            <wp:extent cx="5265420" cy="328422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65420" cy="3284220"/>
                    </a:xfrm>
                    <a:prstGeom prst="rect">
                      <a:avLst/>
                    </a:prstGeom>
                    <a:noFill/>
                    <a:ln>
                      <a:noFill/>
                    </a:ln>
                  </pic:spPr>
                </pic:pic>
              </a:graphicData>
            </a:graphic>
          </wp:inline>
        </w:drawing>
      </w:r>
    </w:p>
    <w:p w14:paraId="2F56E6BB" w14:textId="53EB6DEB" w:rsidR="00057978" w:rsidRDefault="000C1EFA" w:rsidP="000C1EFA">
      <w:pPr>
        <w:pStyle w:val="Didascalia"/>
        <w:jc w:val="both"/>
        <w:rPr>
          <w:sz w:val="24"/>
        </w:rPr>
      </w:pPr>
      <w:r>
        <w:t xml:space="preserve">Figure </w:t>
      </w:r>
      <w:fldSimple w:instr=" SEQ Figure \* ARABIC ">
        <w:r w:rsidR="004A5BCC">
          <w:rPr>
            <w:noProof/>
          </w:rPr>
          <w:t>23</w:t>
        </w:r>
      </w:fldSimple>
      <w:r w:rsidRPr="005529F5">
        <w:rPr>
          <w:szCs w:val="20"/>
          <w:lang w:val="en-GB"/>
        </w:rPr>
        <w:t>: Plot of</w:t>
      </w:r>
      <w:r>
        <w:rPr>
          <w:szCs w:val="20"/>
          <w:lang w:val="en-GB"/>
        </w:rPr>
        <w:t xml:space="preserve"> a</w:t>
      </w:r>
      <w:r w:rsidRPr="005529F5">
        <w:rPr>
          <w:szCs w:val="20"/>
          <w:lang w:val="en-GB"/>
        </w:rPr>
        <w:t>verage I</w:t>
      </w:r>
      <w:r w:rsidRPr="005529F5">
        <w:rPr>
          <w:szCs w:val="20"/>
          <w:vertAlign w:val="subscript"/>
          <w:lang w:val="en-GB"/>
        </w:rPr>
        <w:t>1741</w:t>
      </w:r>
      <w:r w:rsidRPr="005529F5">
        <w:rPr>
          <w:szCs w:val="20"/>
          <w:lang w:val="en-GB"/>
        </w:rPr>
        <w:t>/I</w:t>
      </w:r>
      <w:r w:rsidRPr="005529F5">
        <w:rPr>
          <w:szCs w:val="20"/>
          <w:vertAlign w:val="subscript"/>
          <w:lang w:val="en-GB"/>
        </w:rPr>
        <w:t>1712</w:t>
      </w:r>
      <w:r>
        <w:rPr>
          <w:szCs w:val="20"/>
          <w:lang w:val="en-GB"/>
        </w:rPr>
        <w:t xml:space="preserve">ratio </w:t>
      </w:r>
      <w:r w:rsidRPr="005529F5">
        <w:rPr>
          <w:szCs w:val="20"/>
          <w:lang w:val="en-GB"/>
        </w:rPr>
        <w:t>per year</w:t>
      </w:r>
      <w:r>
        <w:rPr>
          <w:szCs w:val="20"/>
          <w:lang w:val="en-GB"/>
        </w:rPr>
        <w:t xml:space="preserve"> as a function of bottle expiry year, and tentative classification of the degradation extent.</w:t>
      </w:r>
    </w:p>
    <w:p w14:paraId="70E26A7A" w14:textId="3F3C546B" w:rsidR="00855C5C" w:rsidRPr="003C58A4" w:rsidRDefault="00EB03CF" w:rsidP="00855C5C">
      <w:pPr>
        <w:pStyle w:val="Paragrafoelenco"/>
        <w:ind w:left="0"/>
        <w:jc w:val="both"/>
        <w:rPr>
          <w:sz w:val="24"/>
          <w:szCs w:val="24"/>
          <w:lang w:val="en-GB"/>
        </w:rPr>
      </w:pPr>
      <w:r>
        <w:rPr>
          <w:sz w:val="24"/>
          <w:szCs w:val="24"/>
          <w:lang w:val="en-GB"/>
        </w:rPr>
        <w:t>Since</w:t>
      </w:r>
      <w:r w:rsidR="00E4281D">
        <w:rPr>
          <w:sz w:val="24"/>
          <w:szCs w:val="24"/>
          <w:lang w:val="en-GB"/>
        </w:rPr>
        <w:t xml:space="preserve"> their </w:t>
      </w:r>
      <w:r w:rsidR="00E4281D" w:rsidRPr="003C58A4">
        <w:rPr>
          <w:sz w:val="24"/>
          <w:szCs w:val="24"/>
          <w:lang w:val="en-GB"/>
        </w:rPr>
        <w:t>I</w:t>
      </w:r>
      <w:r w:rsidR="00E4281D" w:rsidRPr="003C58A4">
        <w:rPr>
          <w:sz w:val="24"/>
          <w:szCs w:val="24"/>
          <w:vertAlign w:val="subscript"/>
          <w:lang w:val="en-GB"/>
        </w:rPr>
        <w:t>1741</w:t>
      </w:r>
      <w:r w:rsidR="00E4281D" w:rsidRPr="003C58A4">
        <w:rPr>
          <w:sz w:val="24"/>
          <w:szCs w:val="24"/>
          <w:lang w:val="en-GB"/>
        </w:rPr>
        <w:t>/I</w:t>
      </w:r>
      <w:r w:rsidR="00E4281D" w:rsidRPr="003C58A4">
        <w:rPr>
          <w:sz w:val="24"/>
          <w:szCs w:val="24"/>
          <w:vertAlign w:val="subscript"/>
          <w:lang w:val="en-GB"/>
        </w:rPr>
        <w:t>1712</w:t>
      </w:r>
      <w:r w:rsidR="00E4281D" w:rsidRPr="00E4281D">
        <w:rPr>
          <w:sz w:val="24"/>
          <w:szCs w:val="24"/>
          <w:lang w:val="en-GB"/>
        </w:rPr>
        <w:t xml:space="preserve"> ratio</w:t>
      </w:r>
      <w:r w:rsidR="000C1EFA">
        <w:rPr>
          <w:sz w:val="24"/>
          <w:szCs w:val="24"/>
          <w:lang w:val="en-GB"/>
        </w:rPr>
        <w:t xml:space="preserve"> </w:t>
      </w:r>
      <w:r w:rsidR="009B7A54">
        <w:rPr>
          <w:sz w:val="24"/>
          <w:szCs w:val="24"/>
          <w:lang w:val="en-GB"/>
        </w:rPr>
        <w:t>,</w:t>
      </w:r>
      <w:r w:rsidR="00E4281D">
        <w:rPr>
          <w:sz w:val="24"/>
          <w:szCs w:val="24"/>
          <w:lang w:val="en-GB"/>
        </w:rPr>
        <w:t xml:space="preserve">all </w:t>
      </w:r>
      <w:r w:rsidR="003C58A4" w:rsidRPr="003C58A4">
        <w:rPr>
          <w:sz w:val="24"/>
          <w:szCs w:val="24"/>
          <w:lang w:val="en-GB"/>
        </w:rPr>
        <w:t xml:space="preserve">non-dated bottles </w:t>
      </w:r>
      <w:r w:rsidR="00E4281D" w:rsidRPr="00383ED6">
        <w:rPr>
          <w:sz w:val="24"/>
          <w:szCs w:val="24"/>
          <w:lang w:val="en-GB"/>
        </w:rPr>
        <w:t xml:space="preserve">could be </w:t>
      </w:r>
      <w:r w:rsidR="00E4281D">
        <w:rPr>
          <w:sz w:val="24"/>
          <w:szCs w:val="24"/>
          <w:lang w:val="en-GB"/>
        </w:rPr>
        <w:t>included</w:t>
      </w:r>
      <w:r w:rsidR="003C58A4" w:rsidRPr="003C58A4">
        <w:rPr>
          <w:sz w:val="24"/>
          <w:szCs w:val="24"/>
          <w:lang w:val="en-GB"/>
        </w:rPr>
        <w:t xml:space="preserve"> in one of the three classes: the results are shown in Figure </w:t>
      </w:r>
      <w:r w:rsidR="000C1EFA">
        <w:rPr>
          <w:sz w:val="24"/>
          <w:szCs w:val="24"/>
          <w:lang w:val="en-GB"/>
        </w:rPr>
        <w:t>24</w:t>
      </w:r>
      <w:r w:rsidR="003C58A4">
        <w:rPr>
          <w:sz w:val="24"/>
          <w:szCs w:val="24"/>
          <w:lang w:val="en-GB"/>
        </w:rPr>
        <w:t>, where</w:t>
      </w:r>
      <w:r w:rsidR="002A28EB">
        <w:rPr>
          <w:sz w:val="24"/>
          <w:szCs w:val="24"/>
          <w:lang w:val="en-GB"/>
        </w:rPr>
        <w:t xml:space="preserve"> </w:t>
      </w:r>
      <w:r w:rsidR="003C58A4">
        <w:rPr>
          <w:sz w:val="24"/>
          <w:szCs w:val="24"/>
          <w:lang w:val="en-GB"/>
        </w:rPr>
        <w:t>t</w:t>
      </w:r>
      <w:r w:rsidR="003C58A4" w:rsidRPr="003C58A4">
        <w:rPr>
          <w:sz w:val="24"/>
          <w:szCs w:val="24"/>
          <w:lang w:val="en-GB"/>
        </w:rPr>
        <w:t xml:space="preserve">he bottles </w:t>
      </w:r>
      <w:r w:rsidR="00E4281D">
        <w:rPr>
          <w:sz w:val="24"/>
          <w:szCs w:val="24"/>
          <w:lang w:val="en-GB"/>
        </w:rPr>
        <w:t>collected in Croatia</w:t>
      </w:r>
      <w:r w:rsidR="002A28EB">
        <w:rPr>
          <w:sz w:val="24"/>
          <w:szCs w:val="24"/>
          <w:lang w:val="en-GB"/>
        </w:rPr>
        <w:t xml:space="preserve"> </w:t>
      </w:r>
      <w:r w:rsidR="003C58A4" w:rsidRPr="003C58A4">
        <w:rPr>
          <w:sz w:val="24"/>
          <w:szCs w:val="24"/>
          <w:lang w:val="en-GB"/>
        </w:rPr>
        <w:t>seem</w:t>
      </w:r>
      <w:r w:rsidR="00E4281D">
        <w:rPr>
          <w:sz w:val="24"/>
          <w:szCs w:val="24"/>
          <w:lang w:val="en-GB"/>
        </w:rPr>
        <w:t>,</w:t>
      </w:r>
      <w:r w:rsidR="003C58A4" w:rsidRPr="003C58A4">
        <w:rPr>
          <w:sz w:val="24"/>
          <w:szCs w:val="24"/>
          <w:lang w:val="en-GB"/>
        </w:rPr>
        <w:t xml:space="preserve"> on </w:t>
      </w:r>
      <w:r w:rsidR="00E4281D">
        <w:rPr>
          <w:sz w:val="24"/>
          <w:szCs w:val="24"/>
          <w:lang w:val="en-GB"/>
        </w:rPr>
        <w:t xml:space="preserve">the </w:t>
      </w:r>
      <w:r w:rsidR="003C58A4" w:rsidRPr="003C58A4">
        <w:rPr>
          <w:sz w:val="24"/>
          <w:szCs w:val="24"/>
          <w:lang w:val="en-GB"/>
        </w:rPr>
        <w:t>average</w:t>
      </w:r>
      <w:r w:rsidR="00E4281D">
        <w:rPr>
          <w:sz w:val="24"/>
          <w:szCs w:val="24"/>
          <w:lang w:val="en-GB"/>
        </w:rPr>
        <w:t>,</w:t>
      </w:r>
      <w:r w:rsidR="003C58A4" w:rsidRPr="003C58A4">
        <w:rPr>
          <w:sz w:val="24"/>
          <w:szCs w:val="24"/>
          <w:lang w:val="en-GB"/>
        </w:rPr>
        <w:t xml:space="preserve"> more degraded</w:t>
      </w:r>
      <w:r w:rsidR="00E4281D">
        <w:rPr>
          <w:sz w:val="24"/>
          <w:szCs w:val="24"/>
          <w:lang w:val="en-GB"/>
        </w:rPr>
        <w:t xml:space="preserve"> than those collected in Italy</w:t>
      </w:r>
      <w:r w:rsidR="003C58A4" w:rsidRPr="003C58A4">
        <w:rPr>
          <w:sz w:val="24"/>
          <w:szCs w:val="24"/>
          <w:lang w:val="en-GB"/>
        </w:rPr>
        <w:t>.</w:t>
      </w:r>
    </w:p>
    <w:p w14:paraId="391BB791" w14:textId="77777777" w:rsidR="003C58A4" w:rsidRPr="003C58A4" w:rsidRDefault="003C58A4" w:rsidP="00855C5C">
      <w:pPr>
        <w:pStyle w:val="Paragrafoelenco"/>
        <w:ind w:left="0"/>
        <w:jc w:val="both"/>
        <w:rPr>
          <w:sz w:val="24"/>
          <w:szCs w:val="24"/>
          <w:lang w:val="en-GB"/>
        </w:rPr>
      </w:pPr>
    </w:p>
    <w:p w14:paraId="17118644" w14:textId="77777777" w:rsidR="00C523E7" w:rsidRDefault="00921D08" w:rsidP="00C523E7">
      <w:pPr>
        <w:pStyle w:val="Paragrafoelenco"/>
        <w:keepNext/>
        <w:ind w:left="0"/>
        <w:jc w:val="center"/>
      </w:pPr>
      <w:r>
        <w:rPr>
          <w:noProof/>
          <w:sz w:val="24"/>
          <w:szCs w:val="24"/>
          <w:lang w:val="it-CH" w:eastAsia="it-CH"/>
        </w:rPr>
        <w:lastRenderedPageBreak/>
        <w:drawing>
          <wp:inline distT="0" distB="0" distL="0" distR="0" wp14:anchorId="315A3D19" wp14:editId="6DE6A718">
            <wp:extent cx="5334000" cy="313944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34000" cy="3139440"/>
                    </a:xfrm>
                    <a:prstGeom prst="rect">
                      <a:avLst/>
                    </a:prstGeom>
                    <a:noFill/>
                    <a:ln>
                      <a:noFill/>
                    </a:ln>
                  </pic:spPr>
                </pic:pic>
              </a:graphicData>
            </a:graphic>
          </wp:inline>
        </w:drawing>
      </w:r>
    </w:p>
    <w:p w14:paraId="775E0938" w14:textId="78FD1D7E" w:rsidR="003C58A4" w:rsidRDefault="00C523E7" w:rsidP="00C523E7">
      <w:pPr>
        <w:pStyle w:val="Didascalia"/>
        <w:jc w:val="both"/>
        <w:rPr>
          <w:sz w:val="24"/>
        </w:rPr>
      </w:pPr>
      <w:r>
        <w:t xml:space="preserve">Figure </w:t>
      </w:r>
      <w:fldSimple w:instr=" SEQ Figure \* ARABIC ">
        <w:r w:rsidR="004A5BCC">
          <w:rPr>
            <w:noProof/>
          </w:rPr>
          <w:t>24</w:t>
        </w:r>
      </w:fldSimple>
      <w:r w:rsidRPr="003C58A4">
        <w:rPr>
          <w:szCs w:val="20"/>
          <w:lang w:val="en-GB"/>
        </w:rPr>
        <w:t xml:space="preserve">: </w:t>
      </w:r>
      <w:r>
        <w:rPr>
          <w:szCs w:val="20"/>
          <w:lang w:val="en-GB"/>
        </w:rPr>
        <w:t>Classification of the degradation extent for seal external side of all Italian and Croatian non-dated bottles investigated, since their</w:t>
      </w:r>
      <w:r w:rsidRPr="00CF2D2B">
        <w:rPr>
          <w:szCs w:val="20"/>
          <w:lang w:val="en-GB"/>
        </w:rPr>
        <w:t>I</w:t>
      </w:r>
      <w:r w:rsidRPr="00CF2D2B">
        <w:rPr>
          <w:szCs w:val="20"/>
          <w:vertAlign w:val="subscript"/>
          <w:lang w:val="en-GB"/>
        </w:rPr>
        <w:t>1741</w:t>
      </w:r>
      <w:r w:rsidRPr="00CF2D2B">
        <w:rPr>
          <w:szCs w:val="20"/>
          <w:lang w:val="en-GB"/>
        </w:rPr>
        <w:t>/I</w:t>
      </w:r>
      <w:r w:rsidRPr="00CF2D2B">
        <w:rPr>
          <w:szCs w:val="20"/>
          <w:vertAlign w:val="subscript"/>
          <w:lang w:val="en-GB"/>
        </w:rPr>
        <w:t xml:space="preserve">1712 </w:t>
      </w:r>
      <w:r w:rsidRPr="00CF2D2B">
        <w:rPr>
          <w:szCs w:val="20"/>
          <w:lang w:val="en-GB"/>
        </w:rPr>
        <w:t>ratio values.</w:t>
      </w:r>
    </w:p>
    <w:p w14:paraId="1C80D9DA" w14:textId="7876EF45" w:rsidR="009249D7" w:rsidRDefault="00E4281D" w:rsidP="003C58A4">
      <w:pPr>
        <w:pStyle w:val="Paragrafoelenco"/>
        <w:ind w:left="0"/>
        <w:jc w:val="both"/>
        <w:rPr>
          <w:sz w:val="24"/>
          <w:szCs w:val="24"/>
          <w:lang w:val="en-GB"/>
        </w:rPr>
      </w:pPr>
      <w:r>
        <w:rPr>
          <w:sz w:val="24"/>
          <w:szCs w:val="24"/>
          <w:lang w:val="en-GB"/>
        </w:rPr>
        <w:t xml:space="preserve">The </w:t>
      </w:r>
      <w:r w:rsidR="0019684B">
        <w:rPr>
          <w:sz w:val="24"/>
          <w:szCs w:val="24"/>
          <w:lang w:val="en-GB"/>
        </w:rPr>
        <w:t>FTIR-ATR analys</w:t>
      </w:r>
      <w:r w:rsidR="00DE2424">
        <w:rPr>
          <w:sz w:val="24"/>
          <w:szCs w:val="24"/>
          <w:lang w:val="en-GB"/>
        </w:rPr>
        <w:t>e</w:t>
      </w:r>
      <w:r w:rsidR="0019684B">
        <w:rPr>
          <w:sz w:val="24"/>
          <w:szCs w:val="24"/>
          <w:lang w:val="en-GB"/>
        </w:rPr>
        <w:t xml:space="preserve">s proved suitable for </w:t>
      </w:r>
      <w:r>
        <w:rPr>
          <w:sz w:val="24"/>
          <w:szCs w:val="24"/>
          <w:lang w:val="en-GB"/>
        </w:rPr>
        <w:t xml:space="preserve">the investigation of both </w:t>
      </w:r>
      <w:r w:rsidR="0019684B">
        <w:rPr>
          <w:sz w:val="24"/>
          <w:szCs w:val="24"/>
          <w:lang w:val="en-GB"/>
        </w:rPr>
        <w:t xml:space="preserve">PET and PE degradation </w:t>
      </w:r>
      <w:r>
        <w:rPr>
          <w:sz w:val="24"/>
          <w:szCs w:val="24"/>
          <w:lang w:val="en-GB"/>
        </w:rPr>
        <w:t>in the marine environment</w:t>
      </w:r>
      <w:r w:rsidR="0019684B">
        <w:rPr>
          <w:sz w:val="24"/>
          <w:szCs w:val="24"/>
          <w:lang w:val="en-GB"/>
        </w:rPr>
        <w:t xml:space="preserve">, whilst Raman spectroscopy </w:t>
      </w:r>
      <w:r>
        <w:rPr>
          <w:sz w:val="24"/>
          <w:szCs w:val="24"/>
          <w:lang w:val="en-GB"/>
        </w:rPr>
        <w:t>exhibited some</w:t>
      </w:r>
      <w:r w:rsidR="002A28EB">
        <w:rPr>
          <w:sz w:val="24"/>
          <w:szCs w:val="24"/>
          <w:lang w:val="en-GB"/>
        </w:rPr>
        <w:t xml:space="preserve"> </w:t>
      </w:r>
      <w:r w:rsidR="00DE2424">
        <w:rPr>
          <w:sz w:val="24"/>
          <w:szCs w:val="24"/>
          <w:lang w:val="en-GB"/>
        </w:rPr>
        <w:t>limits</w:t>
      </w:r>
      <w:r>
        <w:rPr>
          <w:sz w:val="24"/>
          <w:szCs w:val="24"/>
          <w:lang w:val="en-GB"/>
        </w:rPr>
        <w:t>,</w:t>
      </w:r>
      <w:r w:rsidR="0019684B">
        <w:rPr>
          <w:sz w:val="24"/>
          <w:szCs w:val="24"/>
          <w:lang w:val="en-GB"/>
        </w:rPr>
        <w:t xml:space="preserve"> such as fluorescence</w:t>
      </w:r>
      <w:r>
        <w:rPr>
          <w:sz w:val="24"/>
          <w:szCs w:val="24"/>
          <w:lang w:val="en-GB"/>
        </w:rPr>
        <w:t xml:space="preserve"> and background noise</w:t>
      </w:r>
      <w:r w:rsidR="0019684B">
        <w:rPr>
          <w:sz w:val="24"/>
          <w:szCs w:val="24"/>
          <w:lang w:val="en-GB"/>
        </w:rPr>
        <w:t xml:space="preserve">, especially </w:t>
      </w:r>
      <w:r w:rsidR="00DE2424">
        <w:rPr>
          <w:sz w:val="24"/>
          <w:szCs w:val="24"/>
          <w:lang w:val="en-GB"/>
        </w:rPr>
        <w:t>for more</w:t>
      </w:r>
      <w:r w:rsidR="002A28EB">
        <w:rPr>
          <w:sz w:val="24"/>
          <w:szCs w:val="24"/>
          <w:lang w:val="en-GB"/>
        </w:rPr>
        <w:t xml:space="preserve"> </w:t>
      </w:r>
      <w:r w:rsidR="00DE2424">
        <w:rPr>
          <w:sz w:val="24"/>
          <w:szCs w:val="24"/>
          <w:lang w:val="en-GB"/>
        </w:rPr>
        <w:t>degraded</w:t>
      </w:r>
      <w:r w:rsidR="002A28EB">
        <w:rPr>
          <w:sz w:val="24"/>
          <w:szCs w:val="24"/>
          <w:lang w:val="en-GB"/>
        </w:rPr>
        <w:t xml:space="preserve"> </w:t>
      </w:r>
      <w:r w:rsidR="00DE2424">
        <w:rPr>
          <w:sz w:val="24"/>
          <w:szCs w:val="24"/>
          <w:lang w:val="en-GB"/>
        </w:rPr>
        <w:t xml:space="preserve">bottles </w:t>
      </w:r>
      <w:r w:rsidR="0019684B">
        <w:rPr>
          <w:sz w:val="24"/>
          <w:szCs w:val="24"/>
          <w:lang w:val="en-GB"/>
        </w:rPr>
        <w:t>and</w:t>
      </w:r>
      <w:r w:rsidR="00DE2424">
        <w:rPr>
          <w:sz w:val="24"/>
          <w:szCs w:val="24"/>
          <w:lang w:val="en-GB"/>
        </w:rPr>
        <w:t>/or coloured ones</w:t>
      </w:r>
      <w:r w:rsidR="0019684B">
        <w:rPr>
          <w:sz w:val="24"/>
          <w:szCs w:val="24"/>
          <w:lang w:val="en-GB"/>
        </w:rPr>
        <w:t xml:space="preserve"> (Figure </w:t>
      </w:r>
      <w:r w:rsidR="009249D7">
        <w:rPr>
          <w:sz w:val="24"/>
          <w:szCs w:val="24"/>
          <w:lang w:val="en-GB"/>
        </w:rPr>
        <w:t>25</w:t>
      </w:r>
      <w:r w:rsidR="0019684B">
        <w:rPr>
          <w:sz w:val="24"/>
          <w:szCs w:val="24"/>
          <w:lang w:val="en-GB"/>
        </w:rPr>
        <w:t>).</w:t>
      </w:r>
    </w:p>
    <w:p w14:paraId="35E1383C" w14:textId="77777777" w:rsidR="0019684B" w:rsidRDefault="0019684B" w:rsidP="003C58A4">
      <w:pPr>
        <w:pStyle w:val="Paragrafoelenco"/>
        <w:ind w:left="0"/>
        <w:jc w:val="both"/>
        <w:rPr>
          <w:sz w:val="24"/>
          <w:szCs w:val="24"/>
          <w:lang w:val="en-GB"/>
        </w:rPr>
      </w:pPr>
    </w:p>
    <w:p w14:paraId="46AA19D1" w14:textId="77777777" w:rsidR="009249D7" w:rsidRDefault="00921D08" w:rsidP="009249D7">
      <w:pPr>
        <w:pStyle w:val="Paragrafoelenco"/>
        <w:keepNext/>
        <w:ind w:left="0"/>
        <w:jc w:val="center"/>
      </w:pPr>
      <w:r>
        <w:rPr>
          <w:noProof/>
          <w:sz w:val="24"/>
          <w:szCs w:val="24"/>
          <w:lang w:val="it-CH" w:eastAsia="it-CH"/>
        </w:rPr>
        <w:drawing>
          <wp:inline distT="0" distB="0" distL="0" distR="0" wp14:anchorId="44A53AB4" wp14:editId="19BA8A5E">
            <wp:extent cx="5068800" cy="2178000"/>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68800" cy="2178000"/>
                    </a:xfrm>
                    <a:prstGeom prst="rect">
                      <a:avLst/>
                    </a:prstGeom>
                    <a:noFill/>
                    <a:ln>
                      <a:noFill/>
                    </a:ln>
                  </pic:spPr>
                </pic:pic>
              </a:graphicData>
            </a:graphic>
          </wp:inline>
        </w:drawing>
      </w:r>
    </w:p>
    <w:p w14:paraId="1C3727FF" w14:textId="27F0912B" w:rsidR="0019684B" w:rsidRDefault="009249D7" w:rsidP="009249D7">
      <w:pPr>
        <w:pStyle w:val="Didascalia"/>
        <w:jc w:val="both"/>
        <w:rPr>
          <w:sz w:val="24"/>
        </w:rPr>
      </w:pPr>
      <w:r>
        <w:t xml:space="preserve">Figure </w:t>
      </w:r>
      <w:fldSimple w:instr=" SEQ Figure \* ARABIC ">
        <w:r w:rsidR="004A5BCC">
          <w:rPr>
            <w:noProof/>
          </w:rPr>
          <w:t>25</w:t>
        </w:r>
      </w:fldSimple>
      <w:r>
        <w:t>:</w:t>
      </w:r>
      <w:r w:rsidRPr="009249D7">
        <w:t xml:space="preserve"> Representative Raman spectra of ML bottle bodies (PET) and seals (PE), various technical issues arising from the instrumentation or from the sample are highlighted.</w:t>
      </w:r>
    </w:p>
    <w:p w14:paraId="4756F822" w14:textId="77777777" w:rsidR="00E4281D" w:rsidRDefault="003C58A4" w:rsidP="00855C5C">
      <w:pPr>
        <w:pStyle w:val="Paragrafoelenco"/>
        <w:ind w:left="0"/>
        <w:jc w:val="both"/>
        <w:rPr>
          <w:sz w:val="24"/>
          <w:szCs w:val="24"/>
          <w:lang w:val="en-GB"/>
        </w:rPr>
      </w:pPr>
      <w:r>
        <w:rPr>
          <w:sz w:val="24"/>
          <w:szCs w:val="24"/>
          <w:lang w:val="en-GB"/>
        </w:rPr>
        <w:lastRenderedPageBreak/>
        <w:t xml:space="preserve">In conclusion, </w:t>
      </w:r>
      <w:r w:rsidR="00E4281D">
        <w:rPr>
          <w:sz w:val="24"/>
          <w:szCs w:val="24"/>
          <w:lang w:val="en-GB"/>
        </w:rPr>
        <w:t xml:space="preserve">it can be </w:t>
      </w:r>
      <w:r>
        <w:rPr>
          <w:sz w:val="24"/>
          <w:szCs w:val="24"/>
          <w:lang w:val="en-GB"/>
        </w:rPr>
        <w:t>state</w:t>
      </w:r>
      <w:r w:rsidR="00E4281D">
        <w:rPr>
          <w:sz w:val="24"/>
          <w:szCs w:val="24"/>
          <w:lang w:val="en-GB"/>
        </w:rPr>
        <w:t>d</w:t>
      </w:r>
      <w:r>
        <w:rPr>
          <w:sz w:val="24"/>
          <w:szCs w:val="24"/>
          <w:lang w:val="en-GB"/>
        </w:rPr>
        <w:t xml:space="preserve"> that:</w:t>
      </w:r>
    </w:p>
    <w:p w14:paraId="0FC425A5" w14:textId="5BFFE20A" w:rsidR="00F36614" w:rsidRDefault="003C58A4" w:rsidP="00732A41">
      <w:pPr>
        <w:pStyle w:val="Paragrafoelenco"/>
        <w:numPr>
          <w:ilvl w:val="0"/>
          <w:numId w:val="29"/>
        </w:numPr>
        <w:jc w:val="both"/>
        <w:rPr>
          <w:sz w:val="24"/>
          <w:szCs w:val="24"/>
          <w:lang w:val="en-GB"/>
        </w:rPr>
      </w:pPr>
      <w:r>
        <w:rPr>
          <w:sz w:val="24"/>
          <w:szCs w:val="24"/>
          <w:lang w:val="en-GB"/>
        </w:rPr>
        <w:t>d</w:t>
      </w:r>
      <w:r w:rsidRPr="003C58A4">
        <w:rPr>
          <w:sz w:val="24"/>
          <w:szCs w:val="24"/>
          <w:lang w:val="en-GB"/>
        </w:rPr>
        <w:t xml:space="preserve">ifferent PET </w:t>
      </w:r>
      <w:r w:rsidR="00E4281D">
        <w:rPr>
          <w:sz w:val="24"/>
          <w:szCs w:val="24"/>
          <w:lang w:val="en-GB"/>
        </w:rPr>
        <w:t>section</w:t>
      </w:r>
      <w:r w:rsidRPr="003C58A4">
        <w:rPr>
          <w:sz w:val="24"/>
          <w:szCs w:val="24"/>
          <w:lang w:val="en-GB"/>
        </w:rPr>
        <w:t xml:space="preserve">s of bottles can </w:t>
      </w:r>
      <w:r w:rsidR="00E4281D">
        <w:rPr>
          <w:sz w:val="24"/>
          <w:szCs w:val="24"/>
          <w:lang w:val="en-GB"/>
        </w:rPr>
        <w:t>exhibit</w:t>
      </w:r>
      <w:r w:rsidR="002A28EB">
        <w:rPr>
          <w:sz w:val="24"/>
          <w:szCs w:val="24"/>
          <w:lang w:val="en-GB"/>
        </w:rPr>
        <w:t xml:space="preserve"> </w:t>
      </w:r>
      <w:r w:rsidRPr="003C58A4">
        <w:rPr>
          <w:sz w:val="24"/>
          <w:szCs w:val="24"/>
          <w:lang w:val="en-GB"/>
        </w:rPr>
        <w:t xml:space="preserve">different </w:t>
      </w:r>
      <w:r w:rsidR="00E4281D">
        <w:rPr>
          <w:sz w:val="24"/>
          <w:szCs w:val="24"/>
          <w:lang w:val="en-GB"/>
        </w:rPr>
        <w:t xml:space="preserve">IR and Raman </w:t>
      </w:r>
      <w:r w:rsidRPr="003C58A4">
        <w:rPr>
          <w:sz w:val="24"/>
          <w:szCs w:val="24"/>
          <w:lang w:val="en-GB"/>
        </w:rPr>
        <w:t>spectra</w:t>
      </w:r>
      <w:r w:rsidR="00E46F22">
        <w:rPr>
          <w:sz w:val="24"/>
          <w:szCs w:val="24"/>
          <w:lang w:val="en-GB"/>
        </w:rPr>
        <w:t>,</w:t>
      </w:r>
      <w:r w:rsidRPr="003C58A4">
        <w:rPr>
          <w:sz w:val="24"/>
          <w:szCs w:val="24"/>
          <w:lang w:val="en-GB"/>
        </w:rPr>
        <w:t xml:space="preserve"> so</w:t>
      </w:r>
      <w:r w:rsidR="00E46F22">
        <w:rPr>
          <w:sz w:val="24"/>
          <w:szCs w:val="24"/>
          <w:lang w:val="en-GB"/>
        </w:rPr>
        <w:t>,</w:t>
      </w:r>
      <w:r w:rsidRPr="003C58A4">
        <w:rPr>
          <w:sz w:val="24"/>
          <w:szCs w:val="24"/>
          <w:lang w:val="en-GB"/>
        </w:rPr>
        <w:t xml:space="preserve"> when studying the spectral differences due to degradation, this must be </w:t>
      </w:r>
      <w:r w:rsidR="00EB03CF" w:rsidRPr="003C58A4">
        <w:rPr>
          <w:sz w:val="24"/>
          <w:szCs w:val="24"/>
          <w:lang w:val="en-GB"/>
        </w:rPr>
        <w:t>considered</w:t>
      </w:r>
      <w:r>
        <w:rPr>
          <w:sz w:val="24"/>
          <w:szCs w:val="24"/>
          <w:lang w:val="en-GB"/>
        </w:rPr>
        <w:t>;</w:t>
      </w:r>
    </w:p>
    <w:p w14:paraId="5D90F213" w14:textId="53FA5E61" w:rsidR="00F36614" w:rsidRPr="00F36614" w:rsidRDefault="00E4281D" w:rsidP="00732A41">
      <w:pPr>
        <w:pStyle w:val="Paragrafoelenco"/>
        <w:numPr>
          <w:ilvl w:val="0"/>
          <w:numId w:val="29"/>
        </w:numPr>
        <w:jc w:val="both"/>
        <w:rPr>
          <w:sz w:val="24"/>
          <w:szCs w:val="24"/>
          <w:lang w:val="en-GB"/>
        </w:rPr>
      </w:pPr>
      <w:r w:rsidRPr="00F36614">
        <w:rPr>
          <w:sz w:val="24"/>
          <w:szCs w:val="24"/>
          <w:lang w:val="en-GB"/>
        </w:rPr>
        <w:t xml:space="preserve">the </w:t>
      </w:r>
      <w:r w:rsidR="003C58A4" w:rsidRPr="00F36614">
        <w:rPr>
          <w:sz w:val="24"/>
          <w:szCs w:val="24"/>
          <w:lang w:val="en-GB"/>
        </w:rPr>
        <w:t xml:space="preserve">CEGI </w:t>
      </w:r>
      <w:r w:rsidRPr="00F36614">
        <w:rPr>
          <w:sz w:val="24"/>
          <w:szCs w:val="24"/>
          <w:lang w:val="en-GB"/>
        </w:rPr>
        <w:t xml:space="preserve">index </w:t>
      </w:r>
      <w:r w:rsidR="003C58A4" w:rsidRPr="00F36614">
        <w:rPr>
          <w:sz w:val="24"/>
          <w:szCs w:val="24"/>
          <w:lang w:val="en-GB"/>
        </w:rPr>
        <w:t>calculated on PET</w:t>
      </w:r>
      <w:r w:rsidR="002A28EB" w:rsidRPr="00F36614">
        <w:rPr>
          <w:sz w:val="24"/>
          <w:szCs w:val="24"/>
          <w:lang w:val="en-GB"/>
        </w:rPr>
        <w:t xml:space="preserve"> </w:t>
      </w:r>
      <w:r w:rsidRPr="00F36614">
        <w:rPr>
          <w:sz w:val="24"/>
          <w:szCs w:val="24"/>
          <w:lang w:val="en-GB"/>
        </w:rPr>
        <w:t xml:space="preserve">sections from ML bottles </w:t>
      </w:r>
      <w:r w:rsidR="003C58A4" w:rsidRPr="00F36614">
        <w:rPr>
          <w:sz w:val="24"/>
          <w:szCs w:val="24"/>
          <w:lang w:val="en-GB"/>
        </w:rPr>
        <w:t>shows a lower degradation on the interior sides</w:t>
      </w:r>
      <w:r w:rsidR="00E46F22" w:rsidRPr="00F36614">
        <w:rPr>
          <w:sz w:val="24"/>
          <w:szCs w:val="24"/>
          <w:lang w:val="en-GB"/>
        </w:rPr>
        <w:t xml:space="preserve">, </w:t>
      </w:r>
      <w:r w:rsidR="003C58A4" w:rsidRPr="00F36614">
        <w:rPr>
          <w:sz w:val="24"/>
          <w:szCs w:val="24"/>
          <w:lang w:val="en-GB"/>
        </w:rPr>
        <w:t xml:space="preserve">even if no </w:t>
      </w:r>
      <w:r w:rsidRPr="00F36614">
        <w:rPr>
          <w:sz w:val="24"/>
          <w:szCs w:val="24"/>
          <w:lang w:val="en-GB"/>
        </w:rPr>
        <w:t xml:space="preserve">clear </w:t>
      </w:r>
      <w:r w:rsidR="003C58A4" w:rsidRPr="00F36614">
        <w:rPr>
          <w:sz w:val="24"/>
          <w:szCs w:val="24"/>
          <w:lang w:val="en-GB"/>
        </w:rPr>
        <w:t>trend was highlighted</w:t>
      </w:r>
      <w:r w:rsidR="00E46F22" w:rsidRPr="00F36614">
        <w:rPr>
          <w:sz w:val="24"/>
          <w:szCs w:val="24"/>
          <w:lang w:val="en-GB"/>
        </w:rPr>
        <w:t>,</w:t>
      </w:r>
      <w:r w:rsidR="003C58A4" w:rsidRPr="00F36614">
        <w:rPr>
          <w:sz w:val="24"/>
          <w:szCs w:val="24"/>
          <w:lang w:val="en-GB"/>
        </w:rPr>
        <w:t xml:space="preserve"> since real samples can be subjected to variable environmental exposition;</w:t>
      </w:r>
    </w:p>
    <w:p w14:paraId="4A34A4A2" w14:textId="6E470615" w:rsidR="00F36614" w:rsidRPr="00F36614" w:rsidRDefault="003C58A4" w:rsidP="00732A41">
      <w:pPr>
        <w:pStyle w:val="Paragrafoelenco"/>
        <w:numPr>
          <w:ilvl w:val="0"/>
          <w:numId w:val="29"/>
        </w:numPr>
        <w:jc w:val="both"/>
        <w:rPr>
          <w:sz w:val="24"/>
          <w:szCs w:val="24"/>
          <w:lang w:val="en-GB"/>
        </w:rPr>
      </w:pPr>
      <w:r w:rsidRPr="00F36614">
        <w:rPr>
          <w:sz w:val="24"/>
          <w:szCs w:val="24"/>
          <w:lang w:val="en-GB"/>
        </w:rPr>
        <w:t xml:space="preserve">new PE seals already show bands normally attributed </w:t>
      </w:r>
      <w:r w:rsidR="00E4281D" w:rsidRPr="00F36614">
        <w:rPr>
          <w:sz w:val="24"/>
          <w:szCs w:val="24"/>
          <w:lang w:val="en-GB"/>
        </w:rPr>
        <w:t xml:space="preserve">by the literature </w:t>
      </w:r>
      <w:r w:rsidRPr="00F36614">
        <w:rPr>
          <w:sz w:val="24"/>
          <w:szCs w:val="24"/>
          <w:lang w:val="en-GB"/>
        </w:rPr>
        <w:t xml:space="preserve">to </w:t>
      </w:r>
      <w:r w:rsidR="00E4281D" w:rsidRPr="00F36614">
        <w:rPr>
          <w:sz w:val="24"/>
          <w:szCs w:val="24"/>
          <w:lang w:val="en-GB"/>
        </w:rPr>
        <w:t xml:space="preserve">polymer </w:t>
      </w:r>
      <w:r w:rsidRPr="00F36614">
        <w:rPr>
          <w:sz w:val="24"/>
          <w:szCs w:val="24"/>
          <w:lang w:val="en-GB"/>
        </w:rPr>
        <w:t>alteration</w:t>
      </w:r>
      <w:r w:rsidR="00E4281D" w:rsidRPr="00F36614">
        <w:rPr>
          <w:sz w:val="24"/>
          <w:szCs w:val="24"/>
          <w:lang w:val="en-GB"/>
        </w:rPr>
        <w:t>s</w:t>
      </w:r>
      <w:r w:rsidRPr="00F36614">
        <w:rPr>
          <w:sz w:val="24"/>
          <w:szCs w:val="24"/>
          <w:lang w:val="en-GB"/>
        </w:rPr>
        <w:t>;</w:t>
      </w:r>
    </w:p>
    <w:p w14:paraId="549B926D" w14:textId="35C15614" w:rsidR="00855C5C" w:rsidRPr="00F36614" w:rsidRDefault="003C58A4" w:rsidP="00732A41">
      <w:pPr>
        <w:pStyle w:val="Paragrafoelenco"/>
        <w:numPr>
          <w:ilvl w:val="0"/>
          <w:numId w:val="29"/>
        </w:numPr>
        <w:jc w:val="both"/>
        <w:rPr>
          <w:sz w:val="24"/>
          <w:szCs w:val="24"/>
          <w:lang w:val="en-GB"/>
        </w:rPr>
      </w:pPr>
      <w:r w:rsidRPr="00F36614">
        <w:rPr>
          <w:sz w:val="24"/>
          <w:szCs w:val="24"/>
          <w:lang w:val="en-GB"/>
        </w:rPr>
        <w:t>the ratio I</w:t>
      </w:r>
      <w:r w:rsidRPr="00F36614">
        <w:rPr>
          <w:sz w:val="24"/>
          <w:szCs w:val="24"/>
          <w:vertAlign w:val="subscript"/>
          <w:lang w:val="en-GB"/>
        </w:rPr>
        <w:t>1741</w:t>
      </w:r>
      <w:r w:rsidRPr="00F36614">
        <w:rPr>
          <w:sz w:val="24"/>
          <w:szCs w:val="24"/>
          <w:lang w:val="en-GB"/>
        </w:rPr>
        <w:t>/I</w:t>
      </w:r>
      <w:r w:rsidRPr="00F36614">
        <w:rPr>
          <w:sz w:val="24"/>
          <w:szCs w:val="24"/>
          <w:vertAlign w:val="subscript"/>
          <w:lang w:val="en-GB"/>
        </w:rPr>
        <w:t>1712</w:t>
      </w:r>
      <w:r w:rsidRPr="00F36614">
        <w:rPr>
          <w:sz w:val="24"/>
          <w:szCs w:val="24"/>
          <w:lang w:val="en-GB"/>
        </w:rPr>
        <w:t xml:space="preserve"> for PE seals seems to follow a trend with time</w:t>
      </w:r>
      <w:r w:rsidR="00303B3F" w:rsidRPr="00F36614">
        <w:rPr>
          <w:sz w:val="24"/>
          <w:szCs w:val="24"/>
          <w:lang w:val="en-GB"/>
        </w:rPr>
        <w:t xml:space="preserve"> which allowed to</w:t>
      </w:r>
      <w:r w:rsidR="002A28EB" w:rsidRPr="00F36614">
        <w:rPr>
          <w:sz w:val="24"/>
          <w:szCs w:val="24"/>
          <w:lang w:val="en-GB"/>
        </w:rPr>
        <w:t xml:space="preserve"> </w:t>
      </w:r>
      <w:r w:rsidR="006D0882" w:rsidRPr="00F36614">
        <w:rPr>
          <w:sz w:val="24"/>
          <w:szCs w:val="24"/>
          <w:lang w:val="en-GB"/>
        </w:rPr>
        <w:t>arrange</w:t>
      </w:r>
      <w:r w:rsidR="00303B3F" w:rsidRPr="00F36614">
        <w:rPr>
          <w:sz w:val="24"/>
          <w:szCs w:val="24"/>
          <w:lang w:val="en-GB"/>
        </w:rPr>
        <w:t xml:space="preserve"> n</w:t>
      </w:r>
      <w:r w:rsidRPr="00F36614">
        <w:rPr>
          <w:sz w:val="24"/>
          <w:szCs w:val="24"/>
          <w:lang w:val="en-GB"/>
        </w:rPr>
        <w:t xml:space="preserve">on-dated bottles into </w:t>
      </w:r>
      <w:r w:rsidR="00303B3F" w:rsidRPr="00F36614">
        <w:rPr>
          <w:sz w:val="24"/>
          <w:szCs w:val="24"/>
          <w:lang w:val="en-GB"/>
        </w:rPr>
        <w:t>three</w:t>
      </w:r>
      <w:r w:rsidRPr="00F36614">
        <w:rPr>
          <w:sz w:val="24"/>
          <w:szCs w:val="24"/>
          <w:lang w:val="en-GB"/>
        </w:rPr>
        <w:t xml:space="preserve"> different degradation classes</w:t>
      </w:r>
      <w:r w:rsidR="0019684B" w:rsidRPr="00F36614">
        <w:rPr>
          <w:sz w:val="24"/>
          <w:szCs w:val="24"/>
          <w:lang w:val="en-GB"/>
        </w:rPr>
        <w:t>.</w:t>
      </w:r>
    </w:p>
    <w:p w14:paraId="6F4D50A9" w14:textId="77777777" w:rsidR="008A7BFB" w:rsidRPr="008A7BFB" w:rsidRDefault="008A7BFB" w:rsidP="008A7BFB">
      <w:pPr>
        <w:jc w:val="center"/>
        <w:rPr>
          <w:sz w:val="24"/>
          <w:szCs w:val="24"/>
          <w:lang w:val="en-US"/>
        </w:rPr>
      </w:pPr>
    </w:p>
    <w:p w14:paraId="041C6746" w14:textId="77777777" w:rsidR="00A43B95" w:rsidRDefault="008A7BFB" w:rsidP="008765E1">
      <w:pPr>
        <w:pStyle w:val="Paragrafoelenco"/>
        <w:numPr>
          <w:ilvl w:val="0"/>
          <w:numId w:val="18"/>
        </w:numPr>
        <w:tabs>
          <w:tab w:val="left" w:pos="142"/>
          <w:tab w:val="left" w:pos="284"/>
        </w:tabs>
        <w:ind w:left="0" w:firstLine="0"/>
        <w:jc w:val="both"/>
        <w:outlineLvl w:val="0"/>
        <w:rPr>
          <w:b/>
          <w:sz w:val="24"/>
          <w:szCs w:val="24"/>
          <w:lang w:val="en-US"/>
        </w:rPr>
      </w:pPr>
      <w:bookmarkStart w:id="20" w:name="_Toc35619205"/>
      <w:r>
        <w:rPr>
          <w:b/>
          <w:sz w:val="24"/>
          <w:szCs w:val="24"/>
          <w:lang w:val="en-US"/>
        </w:rPr>
        <w:t>References</w:t>
      </w:r>
      <w:bookmarkEnd w:id="20"/>
    </w:p>
    <w:p w14:paraId="50B28FEB" w14:textId="77777777" w:rsidR="00A43B95" w:rsidRDefault="00A43B95" w:rsidP="00A43B95">
      <w:pPr>
        <w:pStyle w:val="Paragrafoelenco"/>
        <w:tabs>
          <w:tab w:val="left" w:pos="142"/>
          <w:tab w:val="left" w:pos="284"/>
        </w:tabs>
        <w:ind w:left="0"/>
        <w:jc w:val="both"/>
        <w:outlineLvl w:val="0"/>
        <w:rPr>
          <w:sz w:val="24"/>
          <w:szCs w:val="24"/>
          <w:lang w:val="en-GB"/>
        </w:rPr>
      </w:pPr>
    </w:p>
    <w:p w14:paraId="6D47F9A5" w14:textId="44559B7F" w:rsidR="00525041" w:rsidRDefault="00525041" w:rsidP="001D3709">
      <w:pPr>
        <w:pStyle w:val="Paragrafoelenco"/>
        <w:tabs>
          <w:tab w:val="left" w:pos="142"/>
          <w:tab w:val="left" w:pos="284"/>
        </w:tabs>
        <w:ind w:left="0"/>
        <w:jc w:val="both"/>
        <w:rPr>
          <w:sz w:val="24"/>
          <w:szCs w:val="24"/>
          <w:lang w:val="en-GB"/>
        </w:rPr>
      </w:pPr>
      <w:bookmarkStart w:id="21" w:name="_Toc27589563"/>
      <w:r w:rsidRPr="00525041">
        <w:rPr>
          <w:sz w:val="24"/>
          <w:szCs w:val="24"/>
          <w:lang w:val="en-GB"/>
        </w:rPr>
        <w:t>Bonhomme S., Cuer A., Delort A-M., Lemaire J., Sancelme M., Scott</w:t>
      </w:r>
      <w:r w:rsidR="00C523E7">
        <w:rPr>
          <w:sz w:val="24"/>
          <w:szCs w:val="24"/>
          <w:lang w:val="en-GB"/>
        </w:rPr>
        <w:t xml:space="preserve"> </w:t>
      </w:r>
      <w:r w:rsidRPr="00525041">
        <w:rPr>
          <w:sz w:val="24"/>
          <w:szCs w:val="24"/>
          <w:lang w:val="en-GB"/>
        </w:rPr>
        <w:t>G.</w:t>
      </w:r>
      <w:r>
        <w:rPr>
          <w:sz w:val="24"/>
          <w:szCs w:val="24"/>
          <w:lang w:val="en-GB"/>
        </w:rPr>
        <w:t>,</w:t>
      </w:r>
      <w:r w:rsidRPr="00525041">
        <w:rPr>
          <w:sz w:val="24"/>
          <w:szCs w:val="24"/>
          <w:lang w:val="en-GB"/>
        </w:rPr>
        <w:t xml:space="preserve"> Environmental biodegradation of polyethylene</w:t>
      </w:r>
      <w:r>
        <w:rPr>
          <w:sz w:val="24"/>
          <w:szCs w:val="24"/>
          <w:lang w:val="en-GB"/>
        </w:rPr>
        <w:t xml:space="preserve">, </w:t>
      </w:r>
      <w:r w:rsidRPr="00C936AF">
        <w:rPr>
          <w:i/>
          <w:sz w:val="24"/>
          <w:szCs w:val="24"/>
          <w:lang w:val="en-GB"/>
        </w:rPr>
        <w:t>Polymer Degradation and Stability</w:t>
      </w:r>
      <w:r w:rsidRPr="00525041">
        <w:rPr>
          <w:sz w:val="24"/>
          <w:szCs w:val="24"/>
          <w:lang w:val="en-GB"/>
        </w:rPr>
        <w:t xml:space="preserve"> 81 (2003) 441–452</w:t>
      </w:r>
      <w:r>
        <w:rPr>
          <w:sz w:val="24"/>
          <w:szCs w:val="24"/>
          <w:lang w:val="en-GB"/>
        </w:rPr>
        <w:t>.</w:t>
      </w:r>
      <w:bookmarkEnd w:id="21"/>
    </w:p>
    <w:p w14:paraId="7D410F85" w14:textId="77777777" w:rsidR="00525041" w:rsidRDefault="00525041" w:rsidP="001D3709">
      <w:pPr>
        <w:pStyle w:val="Paragrafoelenco"/>
        <w:tabs>
          <w:tab w:val="left" w:pos="142"/>
          <w:tab w:val="left" w:pos="284"/>
        </w:tabs>
        <w:ind w:left="0"/>
        <w:jc w:val="both"/>
        <w:rPr>
          <w:sz w:val="24"/>
          <w:szCs w:val="24"/>
          <w:lang w:val="en-GB"/>
        </w:rPr>
      </w:pPr>
    </w:p>
    <w:p w14:paraId="43FD66C4" w14:textId="472F4F34" w:rsidR="00525041" w:rsidRDefault="00525041" w:rsidP="001D3709">
      <w:pPr>
        <w:pStyle w:val="Paragrafoelenco"/>
        <w:tabs>
          <w:tab w:val="left" w:pos="142"/>
          <w:tab w:val="left" w:pos="284"/>
        </w:tabs>
        <w:ind w:left="0"/>
        <w:jc w:val="both"/>
        <w:rPr>
          <w:sz w:val="24"/>
          <w:szCs w:val="24"/>
          <w:lang w:val="en-GB"/>
        </w:rPr>
      </w:pPr>
      <w:bookmarkStart w:id="22" w:name="_Toc27589564"/>
      <w:r>
        <w:rPr>
          <w:sz w:val="24"/>
          <w:szCs w:val="24"/>
          <w:lang w:val="en-GB"/>
        </w:rPr>
        <w:t>C</w:t>
      </w:r>
      <w:r w:rsidRPr="00525041">
        <w:rPr>
          <w:sz w:val="24"/>
          <w:szCs w:val="24"/>
          <w:lang w:val="en-GB"/>
        </w:rPr>
        <w:t>ai</w:t>
      </w:r>
      <w:r>
        <w:rPr>
          <w:sz w:val="24"/>
          <w:szCs w:val="24"/>
          <w:lang w:val="en-GB"/>
        </w:rPr>
        <w:t xml:space="preserve"> L.,</w:t>
      </w:r>
      <w:r w:rsidRPr="00525041">
        <w:rPr>
          <w:sz w:val="24"/>
          <w:szCs w:val="24"/>
          <w:lang w:val="en-GB"/>
        </w:rPr>
        <w:t xml:space="preserve"> Wang</w:t>
      </w:r>
      <w:r>
        <w:rPr>
          <w:sz w:val="24"/>
          <w:szCs w:val="24"/>
          <w:lang w:val="en-GB"/>
        </w:rPr>
        <w:t xml:space="preserve"> J.</w:t>
      </w:r>
      <w:r w:rsidRPr="00525041">
        <w:rPr>
          <w:sz w:val="24"/>
          <w:szCs w:val="24"/>
          <w:lang w:val="en-GB"/>
        </w:rPr>
        <w:t xml:space="preserve">, Peng </w:t>
      </w:r>
      <w:r>
        <w:rPr>
          <w:sz w:val="24"/>
          <w:szCs w:val="24"/>
          <w:lang w:val="en-GB"/>
        </w:rPr>
        <w:t>J.</w:t>
      </w:r>
      <w:r w:rsidRPr="00525041">
        <w:rPr>
          <w:sz w:val="24"/>
          <w:szCs w:val="24"/>
          <w:lang w:val="en-GB"/>
        </w:rPr>
        <w:t>, Wu</w:t>
      </w:r>
      <w:r>
        <w:rPr>
          <w:sz w:val="24"/>
          <w:szCs w:val="24"/>
          <w:lang w:val="en-GB"/>
        </w:rPr>
        <w:t xml:space="preserve"> Z.</w:t>
      </w:r>
      <w:r w:rsidRPr="00525041">
        <w:rPr>
          <w:sz w:val="24"/>
          <w:szCs w:val="24"/>
          <w:lang w:val="en-GB"/>
        </w:rPr>
        <w:t>, Tan</w:t>
      </w:r>
      <w:r>
        <w:rPr>
          <w:sz w:val="24"/>
          <w:szCs w:val="24"/>
          <w:lang w:val="en-GB"/>
        </w:rPr>
        <w:t xml:space="preserve"> X., </w:t>
      </w:r>
      <w:r w:rsidRPr="00525041">
        <w:rPr>
          <w:sz w:val="24"/>
          <w:szCs w:val="24"/>
          <w:lang w:val="en-GB"/>
        </w:rPr>
        <w:t>Observation of the degradation of three types of plastic pellets exposed to</w:t>
      </w:r>
      <w:r w:rsidR="00062733">
        <w:rPr>
          <w:sz w:val="24"/>
          <w:szCs w:val="24"/>
          <w:lang w:val="en-GB"/>
        </w:rPr>
        <w:t xml:space="preserve"> </w:t>
      </w:r>
      <w:r w:rsidRPr="00525041">
        <w:rPr>
          <w:sz w:val="24"/>
          <w:szCs w:val="24"/>
          <w:lang w:val="en-GB"/>
        </w:rPr>
        <w:t>UV irradiation in three different environments</w:t>
      </w:r>
      <w:r>
        <w:rPr>
          <w:sz w:val="24"/>
          <w:szCs w:val="24"/>
          <w:lang w:val="en-GB"/>
        </w:rPr>
        <w:t xml:space="preserve">, </w:t>
      </w:r>
      <w:r w:rsidRPr="00C936AF">
        <w:rPr>
          <w:i/>
          <w:sz w:val="24"/>
          <w:szCs w:val="24"/>
          <w:lang w:val="en-GB"/>
        </w:rPr>
        <w:t>Science of the Total Environment</w:t>
      </w:r>
      <w:r w:rsidRPr="00525041">
        <w:rPr>
          <w:sz w:val="24"/>
          <w:szCs w:val="24"/>
          <w:lang w:val="en-GB"/>
        </w:rPr>
        <w:t xml:space="preserve"> 628–629 (2018) 740–747</w:t>
      </w:r>
      <w:r>
        <w:rPr>
          <w:sz w:val="24"/>
          <w:szCs w:val="24"/>
          <w:lang w:val="en-GB"/>
        </w:rPr>
        <w:t>.</w:t>
      </w:r>
      <w:bookmarkEnd w:id="22"/>
    </w:p>
    <w:p w14:paraId="6B5C3402" w14:textId="77777777" w:rsidR="004C480D" w:rsidRDefault="004C480D" w:rsidP="001D3709">
      <w:pPr>
        <w:pStyle w:val="Paragrafoelenco"/>
        <w:tabs>
          <w:tab w:val="left" w:pos="142"/>
          <w:tab w:val="left" w:pos="284"/>
        </w:tabs>
        <w:ind w:left="0"/>
        <w:jc w:val="both"/>
        <w:rPr>
          <w:sz w:val="24"/>
          <w:szCs w:val="24"/>
          <w:lang w:val="en-GB"/>
        </w:rPr>
      </w:pPr>
    </w:p>
    <w:p w14:paraId="4B442384" w14:textId="4EB44743" w:rsidR="00FF404B" w:rsidRPr="00FF404B" w:rsidRDefault="00FF404B" w:rsidP="001D3709">
      <w:pPr>
        <w:pStyle w:val="Paragrafoelenco"/>
        <w:tabs>
          <w:tab w:val="left" w:pos="142"/>
          <w:tab w:val="left" w:pos="284"/>
        </w:tabs>
        <w:ind w:left="0"/>
        <w:jc w:val="both"/>
        <w:rPr>
          <w:sz w:val="24"/>
          <w:szCs w:val="24"/>
          <w:lang w:val="en-GB"/>
        </w:rPr>
      </w:pPr>
      <w:r w:rsidRPr="00FF404B">
        <w:rPr>
          <w:sz w:val="24"/>
          <w:szCs w:val="24"/>
          <w:lang w:val="en-GB"/>
        </w:rPr>
        <w:t>Cheshire, A.C., Adler, E., Barbière, J., Cohen, Y.,</w:t>
      </w:r>
      <w:r w:rsidR="000C1EFA">
        <w:rPr>
          <w:sz w:val="24"/>
          <w:szCs w:val="24"/>
          <w:lang w:val="en-GB"/>
        </w:rPr>
        <w:t xml:space="preserve"> </w:t>
      </w:r>
      <w:r w:rsidRPr="00FF404B">
        <w:rPr>
          <w:sz w:val="24"/>
          <w:szCs w:val="24"/>
          <w:lang w:val="en-GB"/>
        </w:rPr>
        <w:t>Evans, S., Jarayabhand, S., Jeftic, L., Jung, R.T., Kinsey, S., Kusui, E.T., Lavine, I., Manyara, P., Oosterbaan, L.,</w:t>
      </w:r>
      <w:r w:rsidR="00732A41">
        <w:rPr>
          <w:sz w:val="24"/>
          <w:szCs w:val="24"/>
          <w:lang w:val="en-GB"/>
        </w:rPr>
        <w:t xml:space="preserve"> </w:t>
      </w:r>
      <w:r w:rsidRPr="00FF404B">
        <w:rPr>
          <w:sz w:val="24"/>
          <w:szCs w:val="24"/>
          <w:lang w:val="en-GB"/>
        </w:rPr>
        <w:t>Pereira, M.A., Sheavly, S., Tkalin, A., Varadarajan, S., Wenneker, B., Westphalen, G. (2009). UNEP/IOC</w:t>
      </w:r>
      <w:r w:rsidR="00062733">
        <w:rPr>
          <w:sz w:val="24"/>
          <w:szCs w:val="24"/>
          <w:lang w:val="en-GB"/>
        </w:rPr>
        <w:t xml:space="preserve"> </w:t>
      </w:r>
      <w:r w:rsidRPr="00FF404B">
        <w:rPr>
          <w:sz w:val="24"/>
          <w:szCs w:val="24"/>
          <w:lang w:val="en-GB"/>
        </w:rPr>
        <w:t>Guidelines on Survey and Monitoring of Marine Litter. UNEP Regional Seas Reports and Studies, No.186; IOC</w:t>
      </w:r>
      <w:r w:rsidR="008A3A14">
        <w:rPr>
          <w:sz w:val="24"/>
          <w:szCs w:val="24"/>
          <w:lang w:val="en-GB"/>
        </w:rPr>
        <w:t xml:space="preserve"> </w:t>
      </w:r>
      <w:r w:rsidRPr="00FF404B">
        <w:rPr>
          <w:sz w:val="24"/>
          <w:szCs w:val="24"/>
          <w:lang w:val="en-GB"/>
        </w:rPr>
        <w:t>Technical Series No. 83</w:t>
      </w:r>
    </w:p>
    <w:p w14:paraId="10136349" w14:textId="77777777" w:rsidR="00FF404B" w:rsidRDefault="00FF404B" w:rsidP="001D3709">
      <w:pPr>
        <w:pStyle w:val="Paragrafoelenco"/>
        <w:tabs>
          <w:tab w:val="left" w:pos="142"/>
          <w:tab w:val="left" w:pos="284"/>
        </w:tabs>
        <w:ind w:left="0"/>
        <w:jc w:val="both"/>
        <w:rPr>
          <w:sz w:val="24"/>
          <w:szCs w:val="24"/>
          <w:lang w:val="en-GB"/>
        </w:rPr>
      </w:pPr>
    </w:p>
    <w:p w14:paraId="52D4A350" w14:textId="77777777" w:rsidR="004C480D" w:rsidRPr="004C480D" w:rsidRDefault="004C480D" w:rsidP="001D3709">
      <w:pPr>
        <w:pStyle w:val="Paragrafoelenco"/>
        <w:tabs>
          <w:tab w:val="left" w:pos="142"/>
          <w:tab w:val="left" w:pos="284"/>
        </w:tabs>
        <w:ind w:left="0"/>
        <w:jc w:val="both"/>
        <w:rPr>
          <w:sz w:val="24"/>
          <w:szCs w:val="24"/>
          <w:lang w:val="en-GB"/>
        </w:rPr>
      </w:pPr>
      <w:bookmarkStart w:id="23" w:name="_Toc27589565"/>
      <w:r w:rsidRPr="004C480D">
        <w:rPr>
          <w:sz w:val="24"/>
          <w:szCs w:val="24"/>
          <w:lang w:val="en-GB"/>
        </w:rPr>
        <w:t>Cooper D.A., Corcoran D.L., Effects of mechanical and chemical processes on the degradation of plastic</w:t>
      </w:r>
      <w:r w:rsidR="002A28EB">
        <w:rPr>
          <w:sz w:val="24"/>
          <w:szCs w:val="24"/>
          <w:lang w:val="en-GB"/>
        </w:rPr>
        <w:t xml:space="preserve"> </w:t>
      </w:r>
      <w:r w:rsidRPr="004C480D">
        <w:rPr>
          <w:sz w:val="24"/>
          <w:szCs w:val="24"/>
          <w:lang w:val="en-GB"/>
        </w:rPr>
        <w:t>beach debris on the island of Kauai, Hawaii</w:t>
      </w:r>
      <w:r>
        <w:rPr>
          <w:sz w:val="24"/>
          <w:szCs w:val="24"/>
          <w:lang w:val="en-GB"/>
        </w:rPr>
        <w:t xml:space="preserve">, </w:t>
      </w:r>
      <w:r w:rsidRPr="00C936AF">
        <w:rPr>
          <w:i/>
          <w:sz w:val="24"/>
          <w:szCs w:val="24"/>
          <w:lang w:val="en-GB"/>
        </w:rPr>
        <w:t>Marine Pollution Bulletin</w:t>
      </w:r>
      <w:r w:rsidRPr="004C480D">
        <w:rPr>
          <w:sz w:val="24"/>
          <w:szCs w:val="24"/>
          <w:lang w:val="en-GB"/>
        </w:rPr>
        <w:t xml:space="preserve"> 60 (2010) 650–654</w:t>
      </w:r>
      <w:r>
        <w:rPr>
          <w:sz w:val="24"/>
          <w:szCs w:val="24"/>
          <w:lang w:val="en-GB"/>
        </w:rPr>
        <w:t>.</w:t>
      </w:r>
      <w:bookmarkEnd w:id="23"/>
    </w:p>
    <w:p w14:paraId="428A0BF4" w14:textId="77777777" w:rsidR="00525041" w:rsidRPr="004C480D" w:rsidRDefault="00525041" w:rsidP="001D3709">
      <w:pPr>
        <w:pStyle w:val="Paragrafoelenco"/>
        <w:tabs>
          <w:tab w:val="left" w:pos="142"/>
          <w:tab w:val="left" w:pos="284"/>
        </w:tabs>
        <w:ind w:left="0"/>
        <w:jc w:val="both"/>
        <w:rPr>
          <w:sz w:val="24"/>
          <w:szCs w:val="24"/>
          <w:lang w:val="en-GB"/>
        </w:rPr>
      </w:pPr>
    </w:p>
    <w:p w14:paraId="44F96BF4" w14:textId="77777777" w:rsidR="00081947" w:rsidRDefault="00081947" w:rsidP="001D3709">
      <w:pPr>
        <w:pStyle w:val="Paragrafoelenco"/>
        <w:tabs>
          <w:tab w:val="left" w:pos="142"/>
          <w:tab w:val="left" w:pos="284"/>
        </w:tabs>
        <w:ind w:left="0"/>
        <w:jc w:val="both"/>
        <w:rPr>
          <w:sz w:val="24"/>
          <w:szCs w:val="24"/>
          <w:lang w:val="en-GB"/>
        </w:rPr>
      </w:pPr>
      <w:bookmarkStart w:id="24" w:name="_Toc27589566"/>
      <w:r>
        <w:rPr>
          <w:sz w:val="24"/>
          <w:szCs w:val="24"/>
          <w:lang w:val="en-GB"/>
        </w:rPr>
        <w:t xml:space="preserve">Day M., Wiles, D.M., Photochemical Degradation of Poly(Ethylene </w:t>
      </w:r>
      <w:r w:rsidR="00252417">
        <w:rPr>
          <w:sz w:val="24"/>
          <w:szCs w:val="24"/>
          <w:lang w:val="en-GB"/>
        </w:rPr>
        <w:t>Terephthalate</w:t>
      </w:r>
      <w:r>
        <w:rPr>
          <w:sz w:val="24"/>
          <w:szCs w:val="24"/>
          <w:lang w:val="en-GB"/>
        </w:rPr>
        <w:t xml:space="preserve">) I. Irradiation Experiments with the Xenon and Carbon Arc, </w:t>
      </w:r>
      <w:r w:rsidRPr="00C936AF">
        <w:rPr>
          <w:i/>
          <w:sz w:val="24"/>
          <w:szCs w:val="24"/>
          <w:lang w:val="en-GB"/>
        </w:rPr>
        <w:t>Journal of Applied Polymer Science</w:t>
      </w:r>
      <w:r>
        <w:rPr>
          <w:sz w:val="24"/>
          <w:szCs w:val="24"/>
          <w:lang w:val="en-GB"/>
        </w:rPr>
        <w:t>, 16, (1972), 175-189.</w:t>
      </w:r>
      <w:bookmarkEnd w:id="24"/>
    </w:p>
    <w:p w14:paraId="2FAF4117" w14:textId="77777777" w:rsidR="00081947" w:rsidRDefault="00081947" w:rsidP="001D3709">
      <w:pPr>
        <w:pStyle w:val="Paragrafoelenco"/>
        <w:tabs>
          <w:tab w:val="left" w:pos="142"/>
          <w:tab w:val="left" w:pos="284"/>
        </w:tabs>
        <w:ind w:left="0"/>
        <w:jc w:val="both"/>
        <w:rPr>
          <w:sz w:val="24"/>
          <w:szCs w:val="24"/>
          <w:lang w:val="en-GB"/>
        </w:rPr>
      </w:pPr>
    </w:p>
    <w:p w14:paraId="7160D3D6" w14:textId="77777777" w:rsidR="00081947" w:rsidRDefault="00081947" w:rsidP="001D3709">
      <w:pPr>
        <w:pStyle w:val="Paragrafoelenco"/>
        <w:tabs>
          <w:tab w:val="left" w:pos="142"/>
          <w:tab w:val="left" w:pos="284"/>
        </w:tabs>
        <w:ind w:left="0"/>
        <w:jc w:val="both"/>
        <w:rPr>
          <w:sz w:val="24"/>
          <w:szCs w:val="24"/>
          <w:lang w:val="en-GB"/>
        </w:rPr>
      </w:pPr>
      <w:bookmarkStart w:id="25" w:name="_Toc27589567"/>
      <w:r>
        <w:rPr>
          <w:sz w:val="24"/>
          <w:szCs w:val="24"/>
          <w:lang w:val="en-GB"/>
        </w:rPr>
        <w:lastRenderedPageBreak/>
        <w:t xml:space="preserve">Day M., Wiles, D.M., Photochemical Degradation of Poly(Ethylene </w:t>
      </w:r>
      <w:r w:rsidR="00252417">
        <w:rPr>
          <w:sz w:val="24"/>
          <w:szCs w:val="24"/>
          <w:lang w:val="en-GB"/>
        </w:rPr>
        <w:t>Terephthalate</w:t>
      </w:r>
      <w:r>
        <w:rPr>
          <w:sz w:val="24"/>
          <w:szCs w:val="24"/>
          <w:lang w:val="en-GB"/>
        </w:rPr>
        <w:t xml:space="preserve">) II. Effect of Wavelength and Environment on the Decomposition Process, </w:t>
      </w:r>
      <w:r w:rsidRPr="00C936AF">
        <w:rPr>
          <w:i/>
          <w:sz w:val="24"/>
          <w:szCs w:val="24"/>
          <w:lang w:val="en-GB"/>
        </w:rPr>
        <w:t>Journal of Applied Polymer Science</w:t>
      </w:r>
      <w:r>
        <w:rPr>
          <w:sz w:val="24"/>
          <w:szCs w:val="24"/>
          <w:lang w:val="en-GB"/>
        </w:rPr>
        <w:t>, 16, (1972), 191-202.</w:t>
      </w:r>
      <w:bookmarkEnd w:id="25"/>
    </w:p>
    <w:p w14:paraId="2AABB9B2" w14:textId="77777777" w:rsidR="00081947" w:rsidRDefault="00081947" w:rsidP="001D3709">
      <w:pPr>
        <w:pStyle w:val="Paragrafoelenco"/>
        <w:tabs>
          <w:tab w:val="left" w:pos="142"/>
          <w:tab w:val="left" w:pos="284"/>
        </w:tabs>
        <w:ind w:left="0"/>
        <w:jc w:val="both"/>
        <w:rPr>
          <w:sz w:val="24"/>
          <w:szCs w:val="24"/>
          <w:lang w:val="en-GB"/>
        </w:rPr>
      </w:pPr>
    </w:p>
    <w:p w14:paraId="18FFAC5F" w14:textId="64F2CDD8" w:rsidR="00A43B95" w:rsidRDefault="00A43B95" w:rsidP="001D3709">
      <w:pPr>
        <w:pStyle w:val="Paragrafoelenco"/>
        <w:tabs>
          <w:tab w:val="left" w:pos="142"/>
          <w:tab w:val="left" w:pos="284"/>
        </w:tabs>
        <w:ind w:left="0"/>
        <w:jc w:val="both"/>
        <w:rPr>
          <w:sz w:val="24"/>
          <w:szCs w:val="24"/>
          <w:lang w:val="en-GB"/>
        </w:rPr>
      </w:pPr>
      <w:bookmarkStart w:id="26" w:name="_Toc27589568"/>
      <w:r w:rsidRPr="00A43B95">
        <w:rPr>
          <w:sz w:val="24"/>
          <w:szCs w:val="24"/>
          <w:lang w:val="en-GB"/>
        </w:rPr>
        <w:t>Fechine</w:t>
      </w:r>
      <w:r>
        <w:rPr>
          <w:sz w:val="24"/>
          <w:szCs w:val="24"/>
          <w:lang w:val="en-GB"/>
        </w:rPr>
        <w:t xml:space="preserve"> G.J.M.</w:t>
      </w:r>
      <w:r w:rsidRPr="00A43B95">
        <w:rPr>
          <w:sz w:val="24"/>
          <w:szCs w:val="24"/>
          <w:lang w:val="en-GB"/>
        </w:rPr>
        <w:t>, Souto-Maior</w:t>
      </w:r>
      <w:r>
        <w:rPr>
          <w:sz w:val="24"/>
          <w:szCs w:val="24"/>
          <w:lang w:val="en-GB"/>
        </w:rPr>
        <w:t xml:space="preserve"> R.M.</w:t>
      </w:r>
      <w:r w:rsidRPr="00A43B95">
        <w:rPr>
          <w:sz w:val="24"/>
          <w:szCs w:val="24"/>
          <w:lang w:val="en-GB"/>
        </w:rPr>
        <w:t>, Rabello</w:t>
      </w:r>
      <w:r>
        <w:rPr>
          <w:sz w:val="24"/>
          <w:szCs w:val="24"/>
          <w:lang w:val="en-GB"/>
        </w:rPr>
        <w:t xml:space="preserve"> M.S.</w:t>
      </w:r>
      <w:r w:rsidRPr="00A43B95">
        <w:rPr>
          <w:sz w:val="24"/>
          <w:szCs w:val="24"/>
          <w:lang w:val="en-GB"/>
        </w:rPr>
        <w:t>, Photodegradation of Multilayer Films Based</w:t>
      </w:r>
      <w:r w:rsidR="00732A41">
        <w:rPr>
          <w:sz w:val="24"/>
          <w:szCs w:val="24"/>
          <w:lang w:val="en-GB"/>
        </w:rPr>
        <w:t xml:space="preserve"> </w:t>
      </w:r>
      <w:r w:rsidRPr="00A43B95">
        <w:rPr>
          <w:sz w:val="24"/>
          <w:szCs w:val="24"/>
          <w:lang w:val="en-GB"/>
        </w:rPr>
        <w:t>on PET Copolymers</w:t>
      </w:r>
      <w:r>
        <w:rPr>
          <w:sz w:val="24"/>
          <w:szCs w:val="24"/>
          <w:lang w:val="en-GB"/>
        </w:rPr>
        <w:t xml:space="preserve">, </w:t>
      </w:r>
      <w:r w:rsidRPr="00C936AF">
        <w:rPr>
          <w:i/>
          <w:sz w:val="24"/>
          <w:szCs w:val="24"/>
          <w:lang w:val="en-GB"/>
        </w:rPr>
        <w:t>Journal of Applied Polymer Science</w:t>
      </w:r>
      <w:r w:rsidRPr="00A43B95">
        <w:rPr>
          <w:sz w:val="24"/>
          <w:szCs w:val="24"/>
          <w:lang w:val="en-GB"/>
        </w:rPr>
        <w:t xml:space="preserve"> 104, (2007) 51–57</w:t>
      </w:r>
      <w:r>
        <w:rPr>
          <w:sz w:val="24"/>
          <w:szCs w:val="24"/>
          <w:lang w:val="en-GB"/>
        </w:rPr>
        <w:t>.</w:t>
      </w:r>
      <w:bookmarkEnd w:id="26"/>
    </w:p>
    <w:p w14:paraId="23846FA9" w14:textId="77777777" w:rsidR="006D0882" w:rsidRDefault="006D0882" w:rsidP="001D3709">
      <w:pPr>
        <w:pStyle w:val="Paragrafoelenco"/>
        <w:tabs>
          <w:tab w:val="left" w:pos="142"/>
          <w:tab w:val="left" w:pos="284"/>
        </w:tabs>
        <w:ind w:left="0"/>
        <w:jc w:val="both"/>
        <w:rPr>
          <w:sz w:val="24"/>
          <w:szCs w:val="24"/>
          <w:lang w:val="en-GB"/>
        </w:rPr>
      </w:pPr>
    </w:p>
    <w:p w14:paraId="2ABC743F" w14:textId="2E828A65" w:rsidR="00EA2A96" w:rsidRDefault="00447818" w:rsidP="001D3709">
      <w:pPr>
        <w:pStyle w:val="Paragrafoelenco"/>
        <w:tabs>
          <w:tab w:val="left" w:pos="142"/>
          <w:tab w:val="left" w:pos="284"/>
        </w:tabs>
        <w:ind w:left="0"/>
        <w:jc w:val="both"/>
        <w:rPr>
          <w:sz w:val="24"/>
          <w:szCs w:val="24"/>
          <w:lang w:val="en-GB"/>
        </w:rPr>
      </w:pPr>
      <w:bookmarkStart w:id="27" w:name="_Toc27589569"/>
      <w:r w:rsidRPr="00447818">
        <w:rPr>
          <w:sz w:val="24"/>
          <w:szCs w:val="24"/>
          <w:lang w:val="en-GB"/>
        </w:rPr>
        <w:t>Gardette M., Perthue A., Gardette J.-L., Janecska T., Földes E., Pukánszky B., Therias S., Photo- and thermal-oxidation of polyethylene: Comparison</w:t>
      </w:r>
      <w:r w:rsidR="00732A41">
        <w:rPr>
          <w:sz w:val="24"/>
          <w:szCs w:val="24"/>
          <w:lang w:val="en-GB"/>
        </w:rPr>
        <w:t xml:space="preserve"> </w:t>
      </w:r>
      <w:r w:rsidRPr="00447818">
        <w:rPr>
          <w:sz w:val="24"/>
          <w:szCs w:val="24"/>
          <w:lang w:val="en-GB"/>
        </w:rPr>
        <w:t>of mechanisms and influence of unsaturation content</w:t>
      </w:r>
      <w:r>
        <w:rPr>
          <w:sz w:val="24"/>
          <w:szCs w:val="24"/>
          <w:lang w:val="en-GB"/>
        </w:rPr>
        <w:t xml:space="preserve">, </w:t>
      </w:r>
      <w:r w:rsidRPr="00C936AF">
        <w:rPr>
          <w:i/>
          <w:sz w:val="24"/>
          <w:szCs w:val="24"/>
          <w:lang w:val="en-GB"/>
        </w:rPr>
        <w:t>Polymer Degradation and Stability</w:t>
      </w:r>
      <w:r w:rsidRPr="00447818">
        <w:rPr>
          <w:sz w:val="24"/>
          <w:szCs w:val="24"/>
          <w:lang w:val="en-GB"/>
        </w:rPr>
        <w:t xml:space="preserve"> 98 (2013) 2383</w:t>
      </w:r>
      <w:r>
        <w:rPr>
          <w:sz w:val="24"/>
          <w:szCs w:val="24"/>
          <w:lang w:val="en-GB"/>
        </w:rPr>
        <w:t>-</w:t>
      </w:r>
      <w:r w:rsidRPr="00447818">
        <w:rPr>
          <w:sz w:val="24"/>
          <w:szCs w:val="24"/>
          <w:lang w:val="en-GB"/>
        </w:rPr>
        <w:t>2390</w:t>
      </w:r>
      <w:r>
        <w:rPr>
          <w:sz w:val="24"/>
          <w:szCs w:val="24"/>
          <w:lang w:val="en-GB"/>
        </w:rPr>
        <w:t>.</w:t>
      </w:r>
      <w:bookmarkEnd w:id="27"/>
    </w:p>
    <w:p w14:paraId="1AC4642A" w14:textId="77777777" w:rsidR="00EA2A96" w:rsidRDefault="00EA2A96" w:rsidP="001D3709">
      <w:pPr>
        <w:pStyle w:val="Paragrafoelenco"/>
        <w:tabs>
          <w:tab w:val="left" w:pos="142"/>
          <w:tab w:val="left" w:pos="284"/>
        </w:tabs>
        <w:ind w:left="0"/>
        <w:jc w:val="both"/>
        <w:rPr>
          <w:sz w:val="24"/>
          <w:szCs w:val="24"/>
          <w:lang w:val="en-GB"/>
        </w:rPr>
      </w:pPr>
    </w:p>
    <w:p w14:paraId="7B435979" w14:textId="77777777" w:rsidR="00EB56C7" w:rsidRPr="00447818" w:rsidRDefault="00EA2A96" w:rsidP="001D3709">
      <w:pPr>
        <w:pStyle w:val="Paragrafoelenco"/>
        <w:tabs>
          <w:tab w:val="left" w:pos="142"/>
          <w:tab w:val="left" w:pos="284"/>
        </w:tabs>
        <w:ind w:left="0"/>
        <w:jc w:val="both"/>
        <w:rPr>
          <w:sz w:val="24"/>
          <w:szCs w:val="24"/>
          <w:lang w:val="en-GB"/>
        </w:rPr>
      </w:pPr>
      <w:bookmarkStart w:id="28" w:name="_Toc27589570"/>
      <w:r w:rsidRPr="00EA2A96">
        <w:rPr>
          <w:sz w:val="24"/>
          <w:szCs w:val="24"/>
          <w:lang w:val="en-GB"/>
        </w:rPr>
        <w:t>Hanke, G., Galgani, F., Werner, S., Oosterbaan, L., Nilsson, P., Fleet, D., Kinsey, S., Thompson, R., Palatinus, A., Van Franeker, J.A., Vlachogianni, T., Scoullos, M., Veiga, J.M., Matiddi, M., Alcaro, L., Maes, T., Korpinen, S., Budziak, A., Leslie, H., Gago, J., Liebezeit, G., 2013. Guidance on Monitoring of Marine Litter in European Seas (EUR - Scientific and Technical Research Reports). Publications Office of the European Union. https://doi.org/10.2788/99475 (pdf)</w:t>
      </w:r>
      <w:bookmarkEnd w:id="28"/>
    </w:p>
    <w:p w14:paraId="61CC7C54" w14:textId="77777777" w:rsidR="00A43B95" w:rsidRPr="00447818" w:rsidRDefault="00A43B95" w:rsidP="001D3709">
      <w:pPr>
        <w:pStyle w:val="Paragrafoelenco"/>
        <w:tabs>
          <w:tab w:val="left" w:pos="142"/>
          <w:tab w:val="left" w:pos="284"/>
        </w:tabs>
        <w:ind w:left="0"/>
        <w:jc w:val="both"/>
        <w:rPr>
          <w:sz w:val="24"/>
          <w:szCs w:val="24"/>
          <w:lang w:val="en-GB"/>
        </w:rPr>
      </w:pPr>
    </w:p>
    <w:p w14:paraId="7CCA88A4" w14:textId="4632D7DD" w:rsidR="00A43B95" w:rsidRDefault="00A43B95" w:rsidP="001D3709">
      <w:pPr>
        <w:pStyle w:val="Paragrafoelenco"/>
        <w:tabs>
          <w:tab w:val="left" w:pos="142"/>
          <w:tab w:val="left" w:pos="284"/>
        </w:tabs>
        <w:ind w:left="0"/>
        <w:jc w:val="both"/>
        <w:rPr>
          <w:sz w:val="24"/>
          <w:szCs w:val="24"/>
          <w:lang w:val="en-GB"/>
        </w:rPr>
      </w:pPr>
      <w:bookmarkStart w:id="29" w:name="_Toc27589571"/>
      <w:r w:rsidRPr="00A43B95">
        <w:rPr>
          <w:sz w:val="24"/>
          <w:szCs w:val="24"/>
          <w:lang w:val="en-GB"/>
        </w:rPr>
        <w:t>Karlsson</w:t>
      </w:r>
      <w:r>
        <w:rPr>
          <w:sz w:val="24"/>
          <w:szCs w:val="24"/>
          <w:lang w:val="en-GB"/>
        </w:rPr>
        <w:t xml:space="preserve"> T.M.</w:t>
      </w:r>
      <w:r w:rsidRPr="00A43B95">
        <w:rPr>
          <w:sz w:val="24"/>
          <w:szCs w:val="24"/>
          <w:lang w:val="en-GB"/>
        </w:rPr>
        <w:t>, Hassell</w:t>
      </w:r>
      <w:r w:rsidRPr="00A43B95">
        <w:rPr>
          <w:rFonts w:cs="Calibri"/>
          <w:sz w:val="24"/>
          <w:szCs w:val="24"/>
          <w:lang w:val="en-GB"/>
        </w:rPr>
        <w:t>ö</w:t>
      </w:r>
      <w:r w:rsidRPr="00A43B95">
        <w:rPr>
          <w:sz w:val="24"/>
          <w:szCs w:val="24"/>
          <w:lang w:val="en-GB"/>
        </w:rPr>
        <w:t>v</w:t>
      </w:r>
      <w:r>
        <w:rPr>
          <w:sz w:val="24"/>
          <w:szCs w:val="24"/>
          <w:lang w:val="en-GB"/>
        </w:rPr>
        <w:t xml:space="preserve"> M.</w:t>
      </w:r>
      <w:r w:rsidRPr="00A43B95">
        <w:rPr>
          <w:sz w:val="24"/>
          <w:szCs w:val="24"/>
          <w:lang w:val="en-GB"/>
        </w:rPr>
        <w:t>, Jakubowicz</w:t>
      </w:r>
      <w:r>
        <w:rPr>
          <w:sz w:val="24"/>
          <w:szCs w:val="24"/>
          <w:lang w:val="en-GB"/>
        </w:rPr>
        <w:t xml:space="preserve"> I., </w:t>
      </w:r>
      <w:r w:rsidRPr="00A43B95">
        <w:rPr>
          <w:sz w:val="24"/>
          <w:szCs w:val="24"/>
          <w:lang w:val="en-GB"/>
        </w:rPr>
        <w:t>Influence of thermo</w:t>
      </w:r>
      <w:r w:rsidR="003B7B7E">
        <w:rPr>
          <w:sz w:val="24"/>
          <w:szCs w:val="24"/>
          <w:lang w:val="en-GB"/>
        </w:rPr>
        <w:t>-</w:t>
      </w:r>
      <w:r w:rsidRPr="00A43B95">
        <w:rPr>
          <w:sz w:val="24"/>
          <w:szCs w:val="24"/>
          <w:lang w:val="en-GB"/>
        </w:rPr>
        <w:t>oxidative degradation on the in situ fate of polyethylene</w:t>
      </w:r>
      <w:r w:rsidR="003B7B7E">
        <w:rPr>
          <w:sz w:val="24"/>
          <w:szCs w:val="24"/>
          <w:lang w:val="en-GB"/>
        </w:rPr>
        <w:t xml:space="preserve"> </w:t>
      </w:r>
      <w:r w:rsidRPr="00A43B95">
        <w:rPr>
          <w:sz w:val="24"/>
          <w:szCs w:val="24"/>
          <w:lang w:val="en-GB"/>
        </w:rPr>
        <w:t>in temperate coastal waters</w:t>
      </w:r>
      <w:r>
        <w:rPr>
          <w:sz w:val="24"/>
          <w:szCs w:val="24"/>
          <w:lang w:val="en-GB"/>
        </w:rPr>
        <w:t xml:space="preserve">, </w:t>
      </w:r>
      <w:r w:rsidRPr="00C936AF">
        <w:rPr>
          <w:i/>
          <w:sz w:val="24"/>
          <w:szCs w:val="24"/>
          <w:lang w:val="en-GB"/>
        </w:rPr>
        <w:t>Marine Pollution Bulletin</w:t>
      </w:r>
      <w:r w:rsidRPr="00A43B95">
        <w:rPr>
          <w:sz w:val="24"/>
          <w:szCs w:val="24"/>
          <w:lang w:val="en-GB"/>
        </w:rPr>
        <w:t xml:space="preserve"> 135 (2018) 187–194</w:t>
      </w:r>
      <w:r>
        <w:rPr>
          <w:sz w:val="24"/>
          <w:szCs w:val="24"/>
          <w:lang w:val="en-GB"/>
        </w:rPr>
        <w:t>.</w:t>
      </w:r>
      <w:bookmarkEnd w:id="29"/>
    </w:p>
    <w:p w14:paraId="00E8EB86" w14:textId="77777777" w:rsidR="008E2A3E" w:rsidRDefault="008E2A3E" w:rsidP="001D3709">
      <w:pPr>
        <w:pStyle w:val="Paragrafoelenco"/>
        <w:tabs>
          <w:tab w:val="left" w:pos="142"/>
          <w:tab w:val="left" w:pos="284"/>
        </w:tabs>
        <w:ind w:left="0"/>
        <w:jc w:val="both"/>
        <w:rPr>
          <w:sz w:val="24"/>
          <w:szCs w:val="24"/>
          <w:lang w:val="en-GB"/>
        </w:rPr>
      </w:pPr>
    </w:p>
    <w:p w14:paraId="02A0358C" w14:textId="7B5674E1" w:rsidR="008E2A3E" w:rsidRPr="008E2A3E" w:rsidRDefault="008E2A3E" w:rsidP="001D3709">
      <w:pPr>
        <w:pStyle w:val="Paragrafoelenco"/>
        <w:tabs>
          <w:tab w:val="left" w:pos="142"/>
          <w:tab w:val="left" w:pos="284"/>
        </w:tabs>
        <w:ind w:left="0"/>
        <w:jc w:val="both"/>
        <w:rPr>
          <w:sz w:val="24"/>
          <w:szCs w:val="24"/>
          <w:lang w:val="en-GB"/>
        </w:rPr>
      </w:pPr>
      <w:bookmarkStart w:id="30" w:name="_Toc27589572"/>
      <w:r w:rsidRPr="008E2A3E">
        <w:rPr>
          <w:sz w:val="24"/>
          <w:szCs w:val="24"/>
          <w:lang w:val="en-GB"/>
        </w:rPr>
        <w:t>Oldak D., Kaczmarek H., Buffeteau T., Sourisseau C., Photo- and bio-degradation processes in</w:t>
      </w:r>
      <w:r w:rsidR="003B7B7E">
        <w:rPr>
          <w:sz w:val="24"/>
          <w:szCs w:val="24"/>
          <w:lang w:val="en-GB"/>
        </w:rPr>
        <w:t xml:space="preserve"> </w:t>
      </w:r>
      <w:r w:rsidRPr="008E2A3E">
        <w:rPr>
          <w:sz w:val="24"/>
          <w:szCs w:val="24"/>
          <w:lang w:val="en-GB"/>
        </w:rPr>
        <w:t>polyethylene, cellulose and their blends studied</w:t>
      </w:r>
      <w:r w:rsidR="003B7B7E">
        <w:rPr>
          <w:sz w:val="24"/>
          <w:szCs w:val="24"/>
          <w:lang w:val="en-GB"/>
        </w:rPr>
        <w:t xml:space="preserve"> </w:t>
      </w:r>
      <w:r w:rsidRPr="008E2A3E">
        <w:rPr>
          <w:sz w:val="24"/>
          <w:szCs w:val="24"/>
          <w:lang w:val="en-GB"/>
        </w:rPr>
        <w:t>by ATR-FTIR and Raman spectroscopies</w:t>
      </w:r>
      <w:r>
        <w:rPr>
          <w:sz w:val="24"/>
          <w:szCs w:val="24"/>
          <w:lang w:val="en-GB"/>
        </w:rPr>
        <w:t xml:space="preserve">, </w:t>
      </w:r>
      <w:r w:rsidRPr="00C936AF">
        <w:rPr>
          <w:i/>
          <w:sz w:val="24"/>
          <w:szCs w:val="24"/>
          <w:lang w:val="en-GB"/>
        </w:rPr>
        <w:t>Journal of Materials Science</w:t>
      </w:r>
      <w:r w:rsidRPr="008E2A3E">
        <w:rPr>
          <w:sz w:val="24"/>
          <w:szCs w:val="24"/>
          <w:lang w:val="en-GB"/>
        </w:rPr>
        <w:t xml:space="preserve"> 40 (2005) 4189 – 4198</w:t>
      </w:r>
      <w:r>
        <w:rPr>
          <w:sz w:val="24"/>
          <w:szCs w:val="24"/>
          <w:lang w:val="en-GB"/>
        </w:rPr>
        <w:t>.</w:t>
      </w:r>
      <w:bookmarkEnd w:id="30"/>
    </w:p>
    <w:p w14:paraId="5732E25F" w14:textId="77777777" w:rsidR="00300E9F" w:rsidRPr="008E2A3E" w:rsidRDefault="00300E9F" w:rsidP="001D3709">
      <w:pPr>
        <w:pStyle w:val="Paragrafoelenco"/>
        <w:tabs>
          <w:tab w:val="left" w:pos="142"/>
          <w:tab w:val="left" w:pos="284"/>
        </w:tabs>
        <w:ind w:left="0"/>
        <w:jc w:val="both"/>
        <w:rPr>
          <w:sz w:val="24"/>
          <w:szCs w:val="24"/>
          <w:lang w:val="en-GB"/>
        </w:rPr>
      </w:pPr>
    </w:p>
    <w:p w14:paraId="562349C9" w14:textId="702B8881" w:rsidR="00300E9F" w:rsidRPr="00300E9F" w:rsidRDefault="00300E9F" w:rsidP="001D3709">
      <w:pPr>
        <w:pStyle w:val="Paragrafoelenco"/>
        <w:tabs>
          <w:tab w:val="left" w:pos="142"/>
          <w:tab w:val="left" w:pos="284"/>
        </w:tabs>
        <w:ind w:left="0"/>
        <w:jc w:val="both"/>
        <w:rPr>
          <w:bCs/>
          <w:sz w:val="24"/>
          <w:szCs w:val="24"/>
          <w:lang w:val="en-GB"/>
        </w:rPr>
      </w:pPr>
      <w:bookmarkStart w:id="31" w:name="_Toc27589573"/>
      <w:r w:rsidRPr="00300E9F">
        <w:rPr>
          <w:bCs/>
          <w:sz w:val="24"/>
          <w:szCs w:val="24"/>
          <w:lang w:val="en-GB"/>
        </w:rPr>
        <w:t>Zbyszewski M., Corcoran P.L., Distribution and Degradation of Fresh Water Plastic</w:t>
      </w:r>
      <w:r w:rsidR="003B7B7E">
        <w:rPr>
          <w:bCs/>
          <w:sz w:val="24"/>
          <w:szCs w:val="24"/>
          <w:lang w:val="en-GB"/>
        </w:rPr>
        <w:t xml:space="preserve"> </w:t>
      </w:r>
      <w:r w:rsidRPr="00300E9F">
        <w:rPr>
          <w:bCs/>
          <w:sz w:val="24"/>
          <w:szCs w:val="24"/>
          <w:lang w:val="en-GB"/>
        </w:rPr>
        <w:t>Particles Along the Beaches of Lake Huron, Canada</w:t>
      </w:r>
      <w:r>
        <w:rPr>
          <w:bCs/>
          <w:sz w:val="24"/>
          <w:szCs w:val="24"/>
          <w:lang w:val="en-GB"/>
        </w:rPr>
        <w:t xml:space="preserve">, </w:t>
      </w:r>
      <w:r w:rsidRPr="00C936AF">
        <w:rPr>
          <w:bCs/>
          <w:i/>
          <w:sz w:val="24"/>
          <w:szCs w:val="24"/>
          <w:lang w:val="en-GB"/>
        </w:rPr>
        <w:t>Water Air Soil Pollution</w:t>
      </w:r>
      <w:r w:rsidRPr="00300E9F">
        <w:rPr>
          <w:bCs/>
          <w:sz w:val="24"/>
          <w:szCs w:val="24"/>
          <w:lang w:val="en-GB"/>
        </w:rPr>
        <w:t xml:space="preserve"> 220 (2011)365–372</w:t>
      </w:r>
      <w:r>
        <w:rPr>
          <w:bCs/>
          <w:sz w:val="24"/>
          <w:szCs w:val="24"/>
          <w:lang w:val="en-GB"/>
        </w:rPr>
        <w:t>.</w:t>
      </w:r>
      <w:bookmarkEnd w:id="31"/>
    </w:p>
    <w:p w14:paraId="22D28B7F" w14:textId="77777777" w:rsidR="00347FEC" w:rsidRPr="00300E9F" w:rsidRDefault="00347FEC" w:rsidP="001D3709">
      <w:pPr>
        <w:autoSpaceDE w:val="0"/>
        <w:autoSpaceDN w:val="0"/>
        <w:adjustRightInd w:val="0"/>
        <w:spacing w:before="120" w:after="120"/>
        <w:jc w:val="both"/>
        <w:rPr>
          <w:b/>
          <w:lang w:val="en-GB"/>
        </w:rPr>
      </w:pPr>
    </w:p>
    <w:sectPr w:rsidR="00347FEC" w:rsidRPr="00300E9F" w:rsidSect="00E05192">
      <w:footerReference w:type="default" r:id="rId43"/>
      <w:footerReference w:type="first" r:id="rId44"/>
      <w:pgSz w:w="11906" w:h="16838" w:code="9"/>
      <w:pgMar w:top="2694" w:right="1276" w:bottom="2410" w:left="1276" w:header="113" w:footer="681"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9228A" w14:textId="77777777" w:rsidR="00F3213F" w:rsidRDefault="00F3213F" w:rsidP="00DE25B6">
      <w:pPr>
        <w:spacing w:after="0" w:line="240" w:lineRule="auto"/>
      </w:pPr>
      <w:r>
        <w:separator/>
      </w:r>
    </w:p>
  </w:endnote>
  <w:endnote w:type="continuationSeparator" w:id="0">
    <w:p w14:paraId="6CFCAE63" w14:textId="77777777" w:rsidR="00F3213F" w:rsidRDefault="00F3213F" w:rsidP="00DE2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ahom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7A4AD8" w14:textId="77777777" w:rsidR="00062733" w:rsidRDefault="00062733" w:rsidP="008F1BF8">
    <w:pPr>
      <w:pStyle w:val="Pidipagina"/>
      <w:framePr w:wrap="around" w:vAnchor="text" w:hAnchor="margin" w:xAlign="right" w:y="1"/>
      <w:rPr>
        <w:rStyle w:val="Numeropagina"/>
        <w:rFonts w:eastAsia="Calibri"/>
      </w:rPr>
    </w:pPr>
    <w:r>
      <w:rPr>
        <w:rStyle w:val="Numeropagina"/>
        <w:rFonts w:eastAsia="Calibri"/>
      </w:rPr>
      <w:fldChar w:fldCharType="begin"/>
    </w:r>
    <w:r>
      <w:rPr>
        <w:rStyle w:val="Numeropagina"/>
        <w:rFonts w:eastAsia="Calibri"/>
      </w:rPr>
      <w:instrText xml:space="preserve">PAGE  </w:instrText>
    </w:r>
    <w:r>
      <w:rPr>
        <w:rStyle w:val="Numeropagina"/>
        <w:rFonts w:eastAsia="Calibri"/>
      </w:rPr>
      <w:fldChar w:fldCharType="end"/>
    </w:r>
  </w:p>
  <w:p w14:paraId="73960ADF" w14:textId="77777777" w:rsidR="00062733" w:rsidRDefault="00062733" w:rsidP="00FD69A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3526C" w14:textId="77777777" w:rsidR="00062733" w:rsidRDefault="00062733" w:rsidP="00534488">
    <w:pPr>
      <w:pStyle w:val="Pidipagina"/>
      <w:jc w:val="right"/>
    </w:pPr>
    <w:r>
      <w:rPr>
        <w:noProof/>
      </w:rPr>
      <w:fldChar w:fldCharType="begin"/>
    </w:r>
    <w:r>
      <w:rPr>
        <w:noProof/>
      </w:rPr>
      <w:instrText>PAGE   \* MERGEFORMAT</w:instrText>
    </w:r>
    <w:r>
      <w:rPr>
        <w:noProof/>
      </w:rP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42A24" w14:textId="77777777" w:rsidR="00062733" w:rsidRPr="00FB6415" w:rsidRDefault="00062733" w:rsidP="00FB6415">
    <w:pPr>
      <w:pStyle w:val="Pidipagina"/>
      <w:jc w:val="center"/>
      <w:rPr>
        <w:rFonts w:ascii="Open Sans" w:hAnsi="Open Sans" w:cs="Open Sans"/>
        <w:color w:val="003399"/>
        <w:sz w:val="28"/>
        <w:szCs w:val="28"/>
        <w:lang w:val="en-US"/>
      </w:rPr>
    </w:pPr>
    <w:r w:rsidRPr="00FB6415">
      <w:rPr>
        <w:rFonts w:ascii="Open Sans" w:hAnsi="Open Sans" w:cs="Open Sans"/>
        <w:color w:val="003399"/>
        <w:sz w:val="28"/>
        <w:szCs w:val="28"/>
        <w:lang w:val="en-US"/>
      </w:rPr>
      <w:t>ML-Repair Reducing and preventing, an integrated Approach to Marine Litter Management in the Adriatic Sea – Axis 3 – SO 3.3</w:t>
    </w:r>
  </w:p>
  <w:p w14:paraId="0F4190BB" w14:textId="77777777" w:rsidR="00062733" w:rsidRDefault="00062733" w:rsidP="004429E3">
    <w:pPr>
      <w:pStyle w:val="Pidipagina"/>
      <w:tabs>
        <w:tab w:val="clear" w:pos="4819"/>
        <w:tab w:val="clear" w:pos="9638"/>
        <w:tab w:val="left" w:pos="1483"/>
      </w:tabs>
      <w:rPr>
        <w:rFonts w:ascii="Open Sans" w:hAnsi="Open Sans" w:cs="Open Sans"/>
        <w:color w:val="003399"/>
        <w:sz w:val="16"/>
        <w:szCs w:val="16"/>
        <w:lang w:val="en-US"/>
      </w:rPr>
    </w:pPr>
    <w:r>
      <w:rPr>
        <w:rFonts w:ascii="Open Sans" w:hAnsi="Open Sans" w:cs="Open Sans"/>
        <w:color w:val="003399"/>
        <w:sz w:val="16"/>
        <w:szCs w:val="16"/>
        <w:lang w:val="en-US"/>
      </w:rPr>
      <w:tab/>
    </w:r>
  </w:p>
  <w:p w14:paraId="615A0DE7" w14:textId="77777777" w:rsidR="00062733" w:rsidRDefault="00062733" w:rsidP="004429E3">
    <w:pPr>
      <w:pStyle w:val="Pidipagina"/>
      <w:rPr>
        <w:noProof/>
        <w:sz w:val="20"/>
        <w:szCs w:val="20"/>
        <w:lang w:val="en-US"/>
      </w:rPr>
    </w:pPr>
  </w:p>
  <w:tbl>
    <w:tblPr>
      <w:tblW w:w="0" w:type="auto"/>
      <w:jc w:val="right"/>
      <w:tblLook w:val="04A0" w:firstRow="1" w:lastRow="0" w:firstColumn="1" w:lastColumn="0" w:noHBand="0" w:noVBand="1"/>
    </w:tblPr>
    <w:tblGrid>
      <w:gridCol w:w="4680"/>
      <w:gridCol w:w="4674"/>
    </w:tblGrid>
    <w:tr w:rsidR="00062733" w:rsidRPr="0003136E" w14:paraId="07B73ED2" w14:textId="77777777" w:rsidTr="0003136E">
      <w:trPr>
        <w:jc w:val="right"/>
      </w:trPr>
      <w:tc>
        <w:tcPr>
          <w:tcW w:w="4747" w:type="dxa"/>
        </w:tcPr>
        <w:p w14:paraId="56D44B0E" w14:textId="77777777" w:rsidR="00062733" w:rsidRPr="0003136E" w:rsidRDefault="00062733" w:rsidP="0003136E">
          <w:pPr>
            <w:pStyle w:val="Pidipagina"/>
            <w:jc w:val="both"/>
            <w:rPr>
              <w:rFonts w:ascii="Open Sans" w:hAnsi="Open Sans" w:cs="Open Sans"/>
              <w:color w:val="003399"/>
              <w:lang w:val="en-US"/>
            </w:rPr>
          </w:pPr>
          <w:r w:rsidRPr="0003136E">
            <w:rPr>
              <w:rFonts w:ascii="Open Sans" w:hAnsi="Open Sans" w:cs="Open Sans"/>
              <w:color w:val="003399"/>
              <w:lang w:val="en-US"/>
            </w:rPr>
            <w:t>European Regional Development Fund</w:t>
          </w:r>
        </w:p>
      </w:tc>
      <w:tc>
        <w:tcPr>
          <w:tcW w:w="4747" w:type="dxa"/>
        </w:tcPr>
        <w:p w14:paraId="295046C2" w14:textId="77777777" w:rsidR="00062733" w:rsidRPr="0003136E" w:rsidRDefault="00062733" w:rsidP="0003136E">
          <w:pPr>
            <w:pStyle w:val="Pidipagina"/>
            <w:jc w:val="right"/>
            <w:rPr>
              <w:lang w:val="en-US"/>
            </w:rPr>
          </w:pPr>
          <w:r w:rsidRPr="0003136E">
            <w:rPr>
              <w:b/>
              <w:color w:val="00B0F0"/>
              <w:lang w:val="en-US"/>
            </w:rPr>
            <w:t>www.italy-croatia.eu</w:t>
          </w:r>
        </w:p>
      </w:tc>
    </w:tr>
  </w:tbl>
  <w:p w14:paraId="1BF1B690" w14:textId="77777777" w:rsidR="00062733" w:rsidRPr="004429E3" w:rsidRDefault="00062733" w:rsidP="004429E3">
    <w:pPr>
      <w:pStyle w:val="Pidipagina"/>
      <w:rPr>
        <w:sz w:val="20"/>
        <w:szCs w:val="20"/>
        <w:lang w:val="en-US"/>
      </w:rPr>
    </w:pPr>
    <w:r>
      <w:rPr>
        <w:noProof/>
        <w:sz w:val="20"/>
        <w:szCs w:val="20"/>
        <w:lang w:val="it-CH" w:eastAsia="it-CH"/>
      </w:rPr>
      <w:drawing>
        <wp:anchor distT="0" distB="0" distL="114300" distR="114300" simplePos="0" relativeHeight="251658752" behindDoc="1" locked="1" layoutInCell="1" allowOverlap="1" wp14:anchorId="029CF066" wp14:editId="59BF3B84">
          <wp:simplePos x="0" y="0"/>
          <wp:positionH relativeFrom="page">
            <wp:posOffset>5080</wp:posOffset>
          </wp:positionH>
          <wp:positionV relativeFrom="page">
            <wp:posOffset>600075</wp:posOffset>
          </wp:positionV>
          <wp:extent cx="4166870" cy="750570"/>
          <wp:effectExtent l="0" t="0" r="0" b="0"/>
          <wp:wrapTopAndBottom/>
          <wp:docPr id="3"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1">
                    <a:extLst>
                      <a:ext uri="{28A0092B-C50C-407E-A947-70E740481C1C}">
                        <a14:useLocalDpi xmlns:a14="http://schemas.microsoft.com/office/drawing/2010/main" val="0"/>
                      </a:ext>
                    </a:extLst>
                  </a:blip>
                  <a:srcRect t="6950" r="44897" b="85971"/>
                  <a:stretch>
                    <a:fillRect/>
                  </a:stretch>
                </pic:blipFill>
                <pic:spPr bwMode="auto">
                  <a:xfrm>
                    <a:off x="0" y="0"/>
                    <a:ext cx="4166870" cy="750570"/>
                  </a:xfrm>
                  <a:prstGeom prst="rect">
                    <a:avLst/>
                  </a:prstGeom>
                  <a:noFill/>
                  <a:ln>
                    <a:noFill/>
                  </a:ln>
                </pic:spPr>
              </pic:pic>
            </a:graphicData>
          </a:graphic>
        </wp:anchor>
      </w:drawing>
    </w:r>
    <w:r>
      <w:rPr>
        <w:noProof/>
        <w:sz w:val="20"/>
        <w:szCs w:val="20"/>
        <w:lang w:val="it-CH" w:eastAsia="it-CH"/>
      </w:rPr>
      <w:drawing>
        <wp:anchor distT="0" distB="0" distL="114300" distR="114300" simplePos="0" relativeHeight="251659776" behindDoc="1" locked="1" layoutInCell="1" allowOverlap="1" wp14:anchorId="185B1538" wp14:editId="7949BCCA">
          <wp:simplePos x="0" y="0"/>
          <wp:positionH relativeFrom="page">
            <wp:posOffset>6350</wp:posOffset>
          </wp:positionH>
          <wp:positionV relativeFrom="page">
            <wp:posOffset>6059170</wp:posOffset>
          </wp:positionV>
          <wp:extent cx="7574915" cy="3015615"/>
          <wp:effectExtent l="0" t="0" r="0" b="0"/>
          <wp:wrapNone/>
          <wp:docPr id="2"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1">
                    <a:extLst>
                      <a:ext uri="{28A0092B-C50C-407E-A947-70E740481C1C}">
                        <a14:useLocalDpi xmlns:a14="http://schemas.microsoft.com/office/drawing/2010/main" val="0"/>
                      </a:ext>
                    </a:extLst>
                  </a:blip>
                  <a:srcRect t="59975" r="-78" b="11583"/>
                  <a:stretch>
                    <a:fillRect/>
                  </a:stretch>
                </pic:blipFill>
                <pic:spPr bwMode="auto">
                  <a:xfrm>
                    <a:off x="0" y="0"/>
                    <a:ext cx="7574915" cy="3015615"/>
                  </a:xfrm>
                  <a:prstGeom prst="rect">
                    <a:avLst/>
                  </a:prstGeom>
                  <a:noFill/>
                  <a:ln>
                    <a:noFill/>
                  </a:ln>
                </pic:spPr>
              </pic:pic>
            </a:graphicData>
          </a:graphic>
        </wp:anchor>
      </w:drawing>
    </w:r>
  </w:p>
  <w:p w14:paraId="22F5759A" w14:textId="77777777" w:rsidR="00062733" w:rsidRDefault="00062733">
    <w:pPr>
      <w:pStyle w:val="Pidipagina"/>
      <w:jc w:val="right"/>
    </w:pPr>
    <w:r>
      <w:rPr>
        <w:noProof/>
        <w:lang w:val="it-CH" w:eastAsia="it-CH"/>
      </w:rPr>
      <w:drawing>
        <wp:anchor distT="0" distB="0" distL="114300" distR="114300" simplePos="0" relativeHeight="251655680" behindDoc="1" locked="1" layoutInCell="1" allowOverlap="1" wp14:anchorId="1CDC7B1C" wp14:editId="516BA009">
          <wp:simplePos x="0" y="0"/>
          <wp:positionH relativeFrom="page">
            <wp:posOffset>5715</wp:posOffset>
          </wp:positionH>
          <wp:positionV relativeFrom="page">
            <wp:posOffset>6059805</wp:posOffset>
          </wp:positionV>
          <wp:extent cx="7575550" cy="3016250"/>
          <wp:effectExtent l="0" t="0" r="0" b="0"/>
          <wp:wrapNone/>
          <wp:docPr id="1"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1">
                    <a:extLst>
                      <a:ext uri="{28A0092B-C50C-407E-A947-70E740481C1C}">
                        <a14:useLocalDpi xmlns:a14="http://schemas.microsoft.com/office/drawing/2010/main" val="0"/>
                      </a:ext>
                    </a:extLst>
                  </a:blip>
                  <a:srcRect t="59975" r="-78" b="11583"/>
                  <a:stretch>
                    <a:fillRect/>
                  </a:stretch>
                </pic:blipFill>
                <pic:spPr bwMode="auto">
                  <a:xfrm>
                    <a:off x="0" y="0"/>
                    <a:ext cx="7575550" cy="3016250"/>
                  </a:xfrm>
                  <a:prstGeom prst="rect">
                    <a:avLst/>
                  </a:prstGeom>
                  <a:noFill/>
                  <a:ln>
                    <a:noFill/>
                  </a:ln>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6E168" w14:textId="77777777" w:rsidR="00062733" w:rsidRDefault="00062733" w:rsidP="00234DDF">
    <w:pPr>
      <w:pStyle w:val="Pidipagina"/>
      <w:jc w:val="right"/>
    </w:pPr>
    <w:r>
      <w:rPr>
        <w:noProof/>
      </w:rPr>
      <w:fldChar w:fldCharType="begin"/>
    </w:r>
    <w:r>
      <w:rPr>
        <w:noProof/>
      </w:rPr>
      <w:instrText>PAGE   \* MERGEFORMAT</w:instrText>
    </w:r>
    <w:r>
      <w:rPr>
        <w:noProof/>
      </w:rPr>
      <w:fldChar w:fldCharType="separate"/>
    </w:r>
    <w:r>
      <w:rPr>
        <w:noProof/>
      </w:rPr>
      <w:t>26</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23178" w14:textId="77777777" w:rsidR="00062733" w:rsidRDefault="00062733">
    <w:pPr>
      <w:pStyle w:val="Pidipagina"/>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A3675B" w14:textId="77777777" w:rsidR="00F3213F" w:rsidRDefault="00F3213F" w:rsidP="00DE25B6">
      <w:pPr>
        <w:spacing w:after="0" w:line="240" w:lineRule="auto"/>
      </w:pPr>
      <w:r>
        <w:separator/>
      </w:r>
    </w:p>
  </w:footnote>
  <w:footnote w:type="continuationSeparator" w:id="0">
    <w:p w14:paraId="451AE771" w14:textId="77777777" w:rsidR="00F3213F" w:rsidRDefault="00F3213F" w:rsidP="00DE2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D23BAA" w14:textId="77777777" w:rsidR="00062733" w:rsidRDefault="00062733" w:rsidP="000F4C60">
    <w:pPr>
      <w:pStyle w:val="Intestazione"/>
      <w:tabs>
        <w:tab w:val="clear" w:pos="9638"/>
        <w:tab w:val="right" w:pos="10773"/>
      </w:tabs>
      <w:ind w:right="-1134"/>
    </w:pPr>
    <w:r>
      <w:rPr>
        <w:noProof/>
        <w:lang w:val="it-CH" w:eastAsia="it-CH"/>
      </w:rPr>
      <w:drawing>
        <wp:anchor distT="0" distB="0" distL="114300" distR="114300" simplePos="0" relativeHeight="251656704" behindDoc="1" locked="1" layoutInCell="1" allowOverlap="1" wp14:anchorId="0F6943A0" wp14:editId="545409B2">
          <wp:simplePos x="0" y="0"/>
          <wp:positionH relativeFrom="page">
            <wp:posOffset>0</wp:posOffset>
          </wp:positionH>
          <wp:positionV relativeFrom="page">
            <wp:posOffset>0</wp:posOffset>
          </wp:positionV>
          <wp:extent cx="7557135" cy="10689590"/>
          <wp:effectExtent l="0" t="0" r="0" b="0"/>
          <wp:wrapNone/>
          <wp:docPr id="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135" cy="1068959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8442E" w14:textId="77777777" w:rsidR="00062733" w:rsidRDefault="00062733">
    <w:pPr>
      <w:pStyle w:val="Intestazione"/>
    </w:pPr>
    <w:r>
      <w:rPr>
        <w:noProof/>
        <w:lang w:val="it-CH" w:eastAsia="it-CH"/>
      </w:rPr>
      <w:drawing>
        <wp:anchor distT="0" distB="0" distL="114300" distR="114300" simplePos="0" relativeHeight="251657728" behindDoc="1" locked="1" layoutInCell="1" allowOverlap="1" wp14:anchorId="3704D0D3" wp14:editId="4ECBFC5A">
          <wp:simplePos x="0" y="0"/>
          <wp:positionH relativeFrom="page">
            <wp:posOffset>5715</wp:posOffset>
          </wp:positionH>
          <wp:positionV relativeFrom="page">
            <wp:posOffset>600710</wp:posOffset>
          </wp:positionV>
          <wp:extent cx="4165600" cy="750570"/>
          <wp:effectExtent l="0" t="0" r="0" b="0"/>
          <wp:wrapTopAndBottom/>
          <wp:docPr id="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1">
                    <a:extLst>
                      <a:ext uri="{28A0092B-C50C-407E-A947-70E740481C1C}">
                        <a14:useLocalDpi xmlns:a14="http://schemas.microsoft.com/office/drawing/2010/main" val="0"/>
                      </a:ext>
                    </a:extLst>
                  </a:blip>
                  <a:srcRect t="6950" r="44897" b="85971"/>
                  <a:stretch>
                    <a:fillRect/>
                  </a:stretch>
                </pic:blipFill>
                <pic:spPr bwMode="auto">
                  <a:xfrm>
                    <a:off x="0" y="0"/>
                    <a:ext cx="4165600" cy="7505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C8C814C8"/>
    <w:lvl w:ilvl="0">
      <w:start w:val="1"/>
      <w:numFmt w:val="bullet"/>
      <w:lvlText w:val="o"/>
      <w:lvlJc w:val="left"/>
      <w:pPr>
        <w:ind w:left="720" w:hanging="360"/>
      </w:pPr>
      <w:rPr>
        <w:rFonts w:ascii="Courier New" w:hAnsi="Courier New" w:hint="default"/>
        <w:spacing w:val="0"/>
      </w:rPr>
    </w:lvl>
  </w:abstractNum>
  <w:abstractNum w:abstractNumId="1" w15:restartNumberingAfterBreak="0">
    <w:nsid w:val="086A05C7"/>
    <w:multiLevelType w:val="hybridMultilevel"/>
    <w:tmpl w:val="A10A6F02"/>
    <w:lvl w:ilvl="0" w:tplc="2564C410">
      <w:start w:val="1"/>
      <w:numFmt w:val="bullet"/>
      <w:lvlText w:val="o"/>
      <w:lvlJc w:val="left"/>
      <w:pPr>
        <w:ind w:left="720" w:hanging="360"/>
      </w:pPr>
      <w:rPr>
        <w:rFonts w:ascii="Courier New" w:hAnsi="Courier New" w:hint="default"/>
        <w:spacing w:val="120"/>
        <w:w w:val="100"/>
        <w:kern w:val="20"/>
        <w:positio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B87AF6"/>
    <w:multiLevelType w:val="hybridMultilevel"/>
    <w:tmpl w:val="06286B1C"/>
    <w:lvl w:ilvl="0" w:tplc="2564C410">
      <w:start w:val="1"/>
      <w:numFmt w:val="bullet"/>
      <w:lvlText w:val="o"/>
      <w:lvlJc w:val="left"/>
      <w:pPr>
        <w:ind w:left="720" w:hanging="360"/>
      </w:pPr>
      <w:rPr>
        <w:rFonts w:ascii="Courier New" w:hAnsi="Courier New" w:hint="default"/>
        <w:spacing w:val="120"/>
        <w:w w:val="100"/>
        <w:kern w:val="20"/>
        <w:position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8E0C16"/>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955B98"/>
    <w:multiLevelType w:val="hybridMultilevel"/>
    <w:tmpl w:val="361A13BE"/>
    <w:lvl w:ilvl="0" w:tplc="9E8838C4">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CC140D1"/>
    <w:multiLevelType w:val="hybridMultilevel"/>
    <w:tmpl w:val="BC06C2A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4D5EC3"/>
    <w:multiLevelType w:val="hybridMultilevel"/>
    <w:tmpl w:val="682CB5A4"/>
    <w:lvl w:ilvl="0" w:tplc="C8C814C8">
      <w:start w:val="1"/>
      <w:numFmt w:val="bullet"/>
      <w:lvlText w:val="o"/>
      <w:lvlJc w:val="left"/>
      <w:pPr>
        <w:ind w:left="720" w:hanging="360"/>
      </w:pPr>
      <w:rPr>
        <w:rFonts w:ascii="Courier New" w:hAnsi="Courier New" w:hint="default"/>
        <w:spacing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5FF6693"/>
    <w:multiLevelType w:val="hybridMultilevel"/>
    <w:tmpl w:val="AE1C0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67D56"/>
    <w:multiLevelType w:val="hybridMultilevel"/>
    <w:tmpl w:val="372AD4C6"/>
    <w:lvl w:ilvl="0" w:tplc="C8C814C8">
      <w:start w:val="1"/>
      <w:numFmt w:val="bullet"/>
      <w:lvlText w:val="o"/>
      <w:lvlJc w:val="left"/>
      <w:pPr>
        <w:ind w:left="720" w:hanging="360"/>
      </w:pPr>
      <w:rPr>
        <w:rFonts w:ascii="Courier New" w:hAnsi="Courier New" w:hint="default"/>
        <w:spacing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5433A9"/>
    <w:multiLevelType w:val="hybridMultilevel"/>
    <w:tmpl w:val="2FC2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6C5249"/>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E866DA"/>
    <w:multiLevelType w:val="hybridMultilevel"/>
    <w:tmpl w:val="ECE46F16"/>
    <w:lvl w:ilvl="0" w:tplc="C200EC3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B3A46"/>
    <w:multiLevelType w:val="hybridMultilevel"/>
    <w:tmpl w:val="7EA02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E52319"/>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09114A"/>
    <w:multiLevelType w:val="hybridMultilevel"/>
    <w:tmpl w:val="E0C69D4C"/>
    <w:lvl w:ilvl="0" w:tplc="C8C814C8">
      <w:start w:val="1"/>
      <w:numFmt w:val="bullet"/>
      <w:lvlText w:val="o"/>
      <w:lvlJc w:val="left"/>
      <w:pPr>
        <w:ind w:left="1080" w:hanging="360"/>
      </w:pPr>
      <w:rPr>
        <w:rFonts w:ascii="Courier New" w:hAnsi="Courier New" w:hint="default"/>
        <w:spacing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44930F56"/>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A866B1"/>
    <w:multiLevelType w:val="hybridMultilevel"/>
    <w:tmpl w:val="B34E46EA"/>
    <w:lvl w:ilvl="0" w:tplc="C8C814C8">
      <w:start w:val="1"/>
      <w:numFmt w:val="bullet"/>
      <w:lvlText w:val="o"/>
      <w:lvlJc w:val="left"/>
      <w:pPr>
        <w:ind w:left="720" w:hanging="360"/>
      </w:pPr>
      <w:rPr>
        <w:rFonts w:ascii="Courier New" w:hAnsi="Courier New" w:hint="default"/>
        <w:spacing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67872ED"/>
    <w:multiLevelType w:val="hybridMultilevel"/>
    <w:tmpl w:val="84C4FC2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58E45EAD"/>
    <w:multiLevelType w:val="hybridMultilevel"/>
    <w:tmpl w:val="ED8CABF6"/>
    <w:lvl w:ilvl="0" w:tplc="0407000F">
      <w:start w:val="1"/>
      <w:numFmt w:val="decimal"/>
      <w:lvlText w:val="%1."/>
      <w:lvlJc w:val="left"/>
      <w:pPr>
        <w:ind w:left="705" w:hanging="705"/>
      </w:pPr>
      <w:rPr>
        <w:rFonts w:cs="Times New Roman" w:hint="default"/>
      </w:rPr>
    </w:lvl>
    <w:lvl w:ilvl="1" w:tplc="04070019">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9" w15:restartNumberingAfterBreak="0">
    <w:nsid w:val="61F360CA"/>
    <w:multiLevelType w:val="hybridMultilevel"/>
    <w:tmpl w:val="06DED1F0"/>
    <w:lvl w:ilvl="0" w:tplc="C8C814C8">
      <w:start w:val="1"/>
      <w:numFmt w:val="bullet"/>
      <w:lvlText w:val="o"/>
      <w:lvlJc w:val="left"/>
      <w:pPr>
        <w:ind w:left="720" w:hanging="360"/>
      </w:pPr>
      <w:rPr>
        <w:rFonts w:ascii="Courier New" w:hAnsi="Courier New" w:hint="default"/>
        <w:spacing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E10354D"/>
    <w:multiLevelType w:val="hybridMultilevel"/>
    <w:tmpl w:val="FB488362"/>
    <w:lvl w:ilvl="0" w:tplc="82929C62">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6435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6F97460"/>
    <w:multiLevelType w:val="multilevel"/>
    <w:tmpl w:val="67EA169E"/>
    <w:lvl w:ilvl="0">
      <w:start w:val="1"/>
      <w:numFmt w:val="decimal"/>
      <w:pStyle w:val="Titolo1"/>
      <w:lvlText w:val="%1"/>
      <w:lvlJc w:val="left"/>
      <w:pPr>
        <w:ind w:left="432" w:hanging="432"/>
      </w:pPr>
      <w:rPr>
        <w:rFonts w:cs="Times New Roman"/>
      </w:rPr>
    </w:lvl>
    <w:lvl w:ilvl="1">
      <w:start w:val="1"/>
      <w:numFmt w:val="decimal"/>
      <w:pStyle w:val="Titolo2"/>
      <w:lvlText w:val="%1.%2"/>
      <w:lvlJc w:val="left"/>
      <w:pPr>
        <w:ind w:left="576" w:hanging="576"/>
      </w:pPr>
      <w:rPr>
        <w:rFonts w:cs="Times New Roman"/>
      </w:rPr>
    </w:lvl>
    <w:lvl w:ilvl="2">
      <w:start w:val="1"/>
      <w:numFmt w:val="decimal"/>
      <w:pStyle w:val="Titolo3"/>
      <w:lvlText w:val="%1.%2.%3"/>
      <w:lvlJc w:val="left"/>
      <w:pPr>
        <w:ind w:left="720" w:hanging="720"/>
      </w:pPr>
      <w:rPr>
        <w:rFonts w:cs="Times New Roman"/>
      </w:rPr>
    </w:lvl>
    <w:lvl w:ilvl="3">
      <w:start w:val="1"/>
      <w:numFmt w:val="decimal"/>
      <w:pStyle w:val="Titolo4"/>
      <w:lvlText w:val="%1.%2.%3.%4"/>
      <w:lvlJc w:val="left"/>
      <w:pPr>
        <w:ind w:left="864" w:hanging="864"/>
      </w:pPr>
      <w:rPr>
        <w:rFonts w:cs="Times New Roman"/>
      </w:rPr>
    </w:lvl>
    <w:lvl w:ilvl="4">
      <w:start w:val="1"/>
      <w:numFmt w:val="decimal"/>
      <w:pStyle w:val="Titolo5"/>
      <w:lvlText w:val="%1.%2.%3.%4.%5"/>
      <w:lvlJc w:val="left"/>
      <w:pPr>
        <w:ind w:left="1008" w:hanging="1008"/>
      </w:pPr>
      <w:rPr>
        <w:rFonts w:cs="Times New Roman"/>
      </w:rPr>
    </w:lvl>
    <w:lvl w:ilvl="5">
      <w:start w:val="1"/>
      <w:numFmt w:val="decimal"/>
      <w:pStyle w:val="Titolo6"/>
      <w:lvlText w:val="%1.%2.%3.%4.%5.%6"/>
      <w:lvlJc w:val="left"/>
      <w:pPr>
        <w:ind w:left="1152" w:hanging="1152"/>
      </w:pPr>
      <w:rPr>
        <w:rFonts w:cs="Times New Roman"/>
      </w:rPr>
    </w:lvl>
    <w:lvl w:ilvl="6">
      <w:start w:val="1"/>
      <w:numFmt w:val="decimal"/>
      <w:pStyle w:val="Titolo7"/>
      <w:lvlText w:val="%1.%2.%3.%4.%5.%6.%7"/>
      <w:lvlJc w:val="left"/>
      <w:pPr>
        <w:ind w:left="1296" w:hanging="1296"/>
      </w:pPr>
      <w:rPr>
        <w:rFonts w:cs="Times New Roman"/>
      </w:rPr>
    </w:lvl>
    <w:lvl w:ilvl="7">
      <w:start w:val="1"/>
      <w:numFmt w:val="decimal"/>
      <w:pStyle w:val="Titolo8"/>
      <w:lvlText w:val="%1.%2.%3.%4.%5.%6.%7.%8"/>
      <w:lvlJc w:val="left"/>
      <w:pPr>
        <w:ind w:left="1440" w:hanging="1440"/>
      </w:pPr>
      <w:rPr>
        <w:rFonts w:cs="Times New Roman"/>
      </w:rPr>
    </w:lvl>
    <w:lvl w:ilvl="8">
      <w:start w:val="1"/>
      <w:numFmt w:val="decimal"/>
      <w:pStyle w:val="Titolo9"/>
      <w:lvlText w:val="%1.%2.%3.%4.%5.%6.%7.%8.%9"/>
      <w:lvlJc w:val="left"/>
      <w:pPr>
        <w:ind w:left="1584" w:hanging="1584"/>
      </w:pPr>
      <w:rPr>
        <w:rFonts w:cs="Times New Roman"/>
      </w:rPr>
    </w:lvl>
  </w:abstractNum>
  <w:abstractNum w:abstractNumId="23" w15:restartNumberingAfterBreak="0">
    <w:nsid w:val="784B21BF"/>
    <w:multiLevelType w:val="hybridMultilevel"/>
    <w:tmpl w:val="9550916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E91BE5"/>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AEA3FE8"/>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DB30FDB"/>
    <w:multiLevelType w:val="hybridMultilevel"/>
    <w:tmpl w:val="D246427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6"/>
  </w:num>
  <w:num w:numId="4">
    <w:abstractNumId w:val="0"/>
  </w:num>
  <w:num w:numId="5">
    <w:abstractNumId w:val="23"/>
  </w:num>
  <w:num w:numId="6">
    <w:abstractNumId w:val="5"/>
  </w:num>
  <w:num w:numId="7">
    <w:abstractNumId w:val="14"/>
  </w:num>
  <w:num w:numId="8">
    <w:abstractNumId w:val="17"/>
  </w:num>
  <w:num w:numId="9">
    <w:abstractNumId w:val="6"/>
  </w:num>
  <w:num w:numId="10">
    <w:abstractNumId w:val="18"/>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num>
  <w:num w:numId="13">
    <w:abstractNumId w:val="4"/>
  </w:num>
  <w:num w:numId="14">
    <w:abstractNumId w:val="1"/>
  </w:num>
  <w:num w:numId="15">
    <w:abstractNumId w:val="2"/>
  </w:num>
  <w:num w:numId="16">
    <w:abstractNumId w:val="8"/>
  </w:num>
  <w:num w:numId="17">
    <w:abstractNumId w:val="19"/>
  </w:num>
  <w:num w:numId="18">
    <w:abstractNumId w:val="3"/>
  </w:num>
  <w:num w:numId="19">
    <w:abstractNumId w:val="21"/>
  </w:num>
  <w:num w:numId="20">
    <w:abstractNumId w:val="24"/>
  </w:num>
  <w:num w:numId="21">
    <w:abstractNumId w:val="10"/>
  </w:num>
  <w:num w:numId="22">
    <w:abstractNumId w:val="13"/>
  </w:num>
  <w:num w:numId="23">
    <w:abstractNumId w:val="15"/>
  </w:num>
  <w:num w:numId="24">
    <w:abstractNumId w:val="25"/>
  </w:num>
  <w:num w:numId="25">
    <w:abstractNumId w:val="7"/>
  </w:num>
  <w:num w:numId="26">
    <w:abstractNumId w:val="9"/>
  </w:num>
  <w:num w:numId="27">
    <w:abstractNumId w:val="20"/>
  </w:num>
  <w:num w:numId="28">
    <w:abstractNumId w:val="11"/>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B6"/>
    <w:rsid w:val="00000415"/>
    <w:rsid w:val="00001035"/>
    <w:rsid w:val="00001341"/>
    <w:rsid w:val="00003081"/>
    <w:rsid w:val="000049F2"/>
    <w:rsid w:val="0000597E"/>
    <w:rsid w:val="000059E8"/>
    <w:rsid w:val="00005A7D"/>
    <w:rsid w:val="000062BE"/>
    <w:rsid w:val="00007951"/>
    <w:rsid w:val="00010C70"/>
    <w:rsid w:val="0001333D"/>
    <w:rsid w:val="00022BB3"/>
    <w:rsid w:val="00023C28"/>
    <w:rsid w:val="00023C68"/>
    <w:rsid w:val="0002481E"/>
    <w:rsid w:val="0003136E"/>
    <w:rsid w:val="0003175C"/>
    <w:rsid w:val="00034EE5"/>
    <w:rsid w:val="00035467"/>
    <w:rsid w:val="00035B45"/>
    <w:rsid w:val="00040A6C"/>
    <w:rsid w:val="00043048"/>
    <w:rsid w:val="00044844"/>
    <w:rsid w:val="00045575"/>
    <w:rsid w:val="0004646B"/>
    <w:rsid w:val="000506CF"/>
    <w:rsid w:val="0005484C"/>
    <w:rsid w:val="00054A8A"/>
    <w:rsid w:val="00054BF7"/>
    <w:rsid w:val="00057978"/>
    <w:rsid w:val="00057CA8"/>
    <w:rsid w:val="00060156"/>
    <w:rsid w:val="0006119D"/>
    <w:rsid w:val="00062733"/>
    <w:rsid w:val="00062A72"/>
    <w:rsid w:val="00066517"/>
    <w:rsid w:val="000665A6"/>
    <w:rsid w:val="00066D1B"/>
    <w:rsid w:val="00067D40"/>
    <w:rsid w:val="000704D8"/>
    <w:rsid w:val="00070621"/>
    <w:rsid w:val="000708DB"/>
    <w:rsid w:val="000800D7"/>
    <w:rsid w:val="00081947"/>
    <w:rsid w:val="00081E05"/>
    <w:rsid w:val="00082013"/>
    <w:rsid w:val="0008351B"/>
    <w:rsid w:val="00086B82"/>
    <w:rsid w:val="00090058"/>
    <w:rsid w:val="000907BF"/>
    <w:rsid w:val="00094EE4"/>
    <w:rsid w:val="00097FCE"/>
    <w:rsid w:val="000A0D23"/>
    <w:rsid w:val="000A1514"/>
    <w:rsid w:val="000A58F0"/>
    <w:rsid w:val="000A59F4"/>
    <w:rsid w:val="000C09BC"/>
    <w:rsid w:val="000C1861"/>
    <w:rsid w:val="000C1EA2"/>
    <w:rsid w:val="000C1EFA"/>
    <w:rsid w:val="000C3C4C"/>
    <w:rsid w:val="000C50A3"/>
    <w:rsid w:val="000C545A"/>
    <w:rsid w:val="000C589B"/>
    <w:rsid w:val="000C6A8E"/>
    <w:rsid w:val="000C7DAB"/>
    <w:rsid w:val="000D17FD"/>
    <w:rsid w:val="000E2C0A"/>
    <w:rsid w:val="000E4E11"/>
    <w:rsid w:val="000E6A52"/>
    <w:rsid w:val="000E6C69"/>
    <w:rsid w:val="000E74B7"/>
    <w:rsid w:val="000F07D8"/>
    <w:rsid w:val="000F111E"/>
    <w:rsid w:val="000F12F6"/>
    <w:rsid w:val="000F26B5"/>
    <w:rsid w:val="000F26F0"/>
    <w:rsid w:val="000F33C9"/>
    <w:rsid w:val="000F4C60"/>
    <w:rsid w:val="001038FF"/>
    <w:rsid w:val="00103B5B"/>
    <w:rsid w:val="00103EB1"/>
    <w:rsid w:val="00104DD8"/>
    <w:rsid w:val="00110147"/>
    <w:rsid w:val="001139E6"/>
    <w:rsid w:val="0011400E"/>
    <w:rsid w:val="00120D3D"/>
    <w:rsid w:val="001237DE"/>
    <w:rsid w:val="00124380"/>
    <w:rsid w:val="0012515E"/>
    <w:rsid w:val="0012673D"/>
    <w:rsid w:val="001350D5"/>
    <w:rsid w:val="001358A3"/>
    <w:rsid w:val="00136C2F"/>
    <w:rsid w:val="00137D43"/>
    <w:rsid w:val="00141387"/>
    <w:rsid w:val="00145DBD"/>
    <w:rsid w:val="00147990"/>
    <w:rsid w:val="00151618"/>
    <w:rsid w:val="001526ED"/>
    <w:rsid w:val="00154EAC"/>
    <w:rsid w:val="001566FE"/>
    <w:rsid w:val="00161390"/>
    <w:rsid w:val="00164A8C"/>
    <w:rsid w:val="00167F7F"/>
    <w:rsid w:val="00170096"/>
    <w:rsid w:val="00172439"/>
    <w:rsid w:val="00174BEC"/>
    <w:rsid w:val="00176BCA"/>
    <w:rsid w:val="00180734"/>
    <w:rsid w:val="001827B6"/>
    <w:rsid w:val="00183431"/>
    <w:rsid w:val="00183A3C"/>
    <w:rsid w:val="0018418A"/>
    <w:rsid w:val="00184AAB"/>
    <w:rsid w:val="001850FE"/>
    <w:rsid w:val="00186423"/>
    <w:rsid w:val="001867FF"/>
    <w:rsid w:val="001877F6"/>
    <w:rsid w:val="00192255"/>
    <w:rsid w:val="00195E5B"/>
    <w:rsid w:val="0019684B"/>
    <w:rsid w:val="001A2074"/>
    <w:rsid w:val="001A2C80"/>
    <w:rsid w:val="001A313B"/>
    <w:rsid w:val="001A421D"/>
    <w:rsid w:val="001A723F"/>
    <w:rsid w:val="001B1DCB"/>
    <w:rsid w:val="001B3215"/>
    <w:rsid w:val="001B3451"/>
    <w:rsid w:val="001B3A56"/>
    <w:rsid w:val="001B50CC"/>
    <w:rsid w:val="001B614C"/>
    <w:rsid w:val="001B6E0E"/>
    <w:rsid w:val="001B701A"/>
    <w:rsid w:val="001B7297"/>
    <w:rsid w:val="001C47C0"/>
    <w:rsid w:val="001C5517"/>
    <w:rsid w:val="001D3709"/>
    <w:rsid w:val="001D416F"/>
    <w:rsid w:val="001E0058"/>
    <w:rsid w:val="001E14B1"/>
    <w:rsid w:val="001E57CF"/>
    <w:rsid w:val="001E5A59"/>
    <w:rsid w:val="001E6340"/>
    <w:rsid w:val="002015EF"/>
    <w:rsid w:val="002030FE"/>
    <w:rsid w:val="0020689A"/>
    <w:rsid w:val="00210490"/>
    <w:rsid w:val="0021072C"/>
    <w:rsid w:val="0021110C"/>
    <w:rsid w:val="002124C7"/>
    <w:rsid w:val="00212F3C"/>
    <w:rsid w:val="00214192"/>
    <w:rsid w:val="002213C6"/>
    <w:rsid w:val="00221D37"/>
    <w:rsid w:val="00221FAB"/>
    <w:rsid w:val="00223458"/>
    <w:rsid w:val="00225169"/>
    <w:rsid w:val="002252C6"/>
    <w:rsid w:val="00231DDF"/>
    <w:rsid w:val="002346B8"/>
    <w:rsid w:val="00234DDF"/>
    <w:rsid w:val="0023792F"/>
    <w:rsid w:val="00241D69"/>
    <w:rsid w:val="00243032"/>
    <w:rsid w:val="00243051"/>
    <w:rsid w:val="00243852"/>
    <w:rsid w:val="00245F0E"/>
    <w:rsid w:val="00252417"/>
    <w:rsid w:val="0025280A"/>
    <w:rsid w:val="00256F73"/>
    <w:rsid w:val="00263687"/>
    <w:rsid w:val="00271452"/>
    <w:rsid w:val="0027404A"/>
    <w:rsid w:val="00274795"/>
    <w:rsid w:val="00277B93"/>
    <w:rsid w:val="002A0006"/>
    <w:rsid w:val="002A062A"/>
    <w:rsid w:val="002A076F"/>
    <w:rsid w:val="002A07AC"/>
    <w:rsid w:val="002A28EB"/>
    <w:rsid w:val="002A494F"/>
    <w:rsid w:val="002A7508"/>
    <w:rsid w:val="002A7BCD"/>
    <w:rsid w:val="002A7C95"/>
    <w:rsid w:val="002B0F1E"/>
    <w:rsid w:val="002B1241"/>
    <w:rsid w:val="002B34C5"/>
    <w:rsid w:val="002B3935"/>
    <w:rsid w:val="002B6AB6"/>
    <w:rsid w:val="002B7293"/>
    <w:rsid w:val="002C00BB"/>
    <w:rsid w:val="002C1C26"/>
    <w:rsid w:val="002C54EF"/>
    <w:rsid w:val="002D2154"/>
    <w:rsid w:val="002D244B"/>
    <w:rsid w:val="002D4A73"/>
    <w:rsid w:val="002D5D56"/>
    <w:rsid w:val="002D609A"/>
    <w:rsid w:val="002D6E37"/>
    <w:rsid w:val="002D7310"/>
    <w:rsid w:val="002E0B75"/>
    <w:rsid w:val="002F0DA6"/>
    <w:rsid w:val="002F35BA"/>
    <w:rsid w:val="00300E9F"/>
    <w:rsid w:val="003015E2"/>
    <w:rsid w:val="00303143"/>
    <w:rsid w:val="0030358E"/>
    <w:rsid w:val="00303B3F"/>
    <w:rsid w:val="003064D0"/>
    <w:rsid w:val="0030651B"/>
    <w:rsid w:val="00306C10"/>
    <w:rsid w:val="003173F8"/>
    <w:rsid w:val="003179B9"/>
    <w:rsid w:val="0032195C"/>
    <w:rsid w:val="00322A88"/>
    <w:rsid w:val="00323127"/>
    <w:rsid w:val="00332D79"/>
    <w:rsid w:val="003340D4"/>
    <w:rsid w:val="00334557"/>
    <w:rsid w:val="00341BCB"/>
    <w:rsid w:val="00342745"/>
    <w:rsid w:val="0034341D"/>
    <w:rsid w:val="00347FEC"/>
    <w:rsid w:val="003507D9"/>
    <w:rsid w:val="00351190"/>
    <w:rsid w:val="0035511F"/>
    <w:rsid w:val="00361AB9"/>
    <w:rsid w:val="003637C6"/>
    <w:rsid w:val="003648AB"/>
    <w:rsid w:val="00364C22"/>
    <w:rsid w:val="0036515E"/>
    <w:rsid w:val="003655FF"/>
    <w:rsid w:val="00366FE9"/>
    <w:rsid w:val="00367099"/>
    <w:rsid w:val="00375E1F"/>
    <w:rsid w:val="0038050C"/>
    <w:rsid w:val="00382747"/>
    <w:rsid w:val="0038274E"/>
    <w:rsid w:val="00383ED6"/>
    <w:rsid w:val="00384FDF"/>
    <w:rsid w:val="0039120E"/>
    <w:rsid w:val="00397664"/>
    <w:rsid w:val="003977B2"/>
    <w:rsid w:val="003A0319"/>
    <w:rsid w:val="003A0CB0"/>
    <w:rsid w:val="003A6387"/>
    <w:rsid w:val="003B3A97"/>
    <w:rsid w:val="003B3DA1"/>
    <w:rsid w:val="003B3F11"/>
    <w:rsid w:val="003B48B1"/>
    <w:rsid w:val="003B7560"/>
    <w:rsid w:val="003B7B7E"/>
    <w:rsid w:val="003C072D"/>
    <w:rsid w:val="003C075C"/>
    <w:rsid w:val="003C079B"/>
    <w:rsid w:val="003C35C6"/>
    <w:rsid w:val="003C3868"/>
    <w:rsid w:val="003C3ED7"/>
    <w:rsid w:val="003C58A4"/>
    <w:rsid w:val="003D0F07"/>
    <w:rsid w:val="003D17A3"/>
    <w:rsid w:val="003D17CC"/>
    <w:rsid w:val="003D5BAD"/>
    <w:rsid w:val="003E0BEA"/>
    <w:rsid w:val="003F012E"/>
    <w:rsid w:val="003F1A34"/>
    <w:rsid w:val="003F3C2F"/>
    <w:rsid w:val="003F42F5"/>
    <w:rsid w:val="003F4C6D"/>
    <w:rsid w:val="004070E8"/>
    <w:rsid w:val="00410192"/>
    <w:rsid w:val="004112AB"/>
    <w:rsid w:val="004162AF"/>
    <w:rsid w:val="00420A7B"/>
    <w:rsid w:val="00423A6A"/>
    <w:rsid w:val="00424F4D"/>
    <w:rsid w:val="0043450D"/>
    <w:rsid w:val="00436EBD"/>
    <w:rsid w:val="004429E3"/>
    <w:rsid w:val="00443533"/>
    <w:rsid w:val="004439B3"/>
    <w:rsid w:val="00444863"/>
    <w:rsid w:val="00446178"/>
    <w:rsid w:val="00447818"/>
    <w:rsid w:val="00447B8A"/>
    <w:rsid w:val="00450E8E"/>
    <w:rsid w:val="004535EB"/>
    <w:rsid w:val="004537C5"/>
    <w:rsid w:val="0046338F"/>
    <w:rsid w:val="00464566"/>
    <w:rsid w:val="004650CC"/>
    <w:rsid w:val="004664D1"/>
    <w:rsid w:val="00475236"/>
    <w:rsid w:val="00484A2C"/>
    <w:rsid w:val="00485979"/>
    <w:rsid w:val="004867D6"/>
    <w:rsid w:val="00487EA1"/>
    <w:rsid w:val="00491B86"/>
    <w:rsid w:val="00494D0E"/>
    <w:rsid w:val="004951B4"/>
    <w:rsid w:val="0049657C"/>
    <w:rsid w:val="00496A81"/>
    <w:rsid w:val="00497556"/>
    <w:rsid w:val="004A2CB4"/>
    <w:rsid w:val="004A3001"/>
    <w:rsid w:val="004A4668"/>
    <w:rsid w:val="004A4750"/>
    <w:rsid w:val="004A5766"/>
    <w:rsid w:val="004A5BCC"/>
    <w:rsid w:val="004A5E67"/>
    <w:rsid w:val="004B0358"/>
    <w:rsid w:val="004B12BD"/>
    <w:rsid w:val="004B1EA8"/>
    <w:rsid w:val="004B2296"/>
    <w:rsid w:val="004B65F2"/>
    <w:rsid w:val="004C2803"/>
    <w:rsid w:val="004C4375"/>
    <w:rsid w:val="004C480D"/>
    <w:rsid w:val="004C59A7"/>
    <w:rsid w:val="004C659D"/>
    <w:rsid w:val="004D1DB7"/>
    <w:rsid w:val="004D7B33"/>
    <w:rsid w:val="004E0C08"/>
    <w:rsid w:val="004E1FA2"/>
    <w:rsid w:val="004E348F"/>
    <w:rsid w:val="004E4294"/>
    <w:rsid w:val="004E5218"/>
    <w:rsid w:val="0050115B"/>
    <w:rsid w:val="00514723"/>
    <w:rsid w:val="00514DF6"/>
    <w:rsid w:val="00517688"/>
    <w:rsid w:val="005176CE"/>
    <w:rsid w:val="005179AE"/>
    <w:rsid w:val="00517E9E"/>
    <w:rsid w:val="00520674"/>
    <w:rsid w:val="00525041"/>
    <w:rsid w:val="00526E4B"/>
    <w:rsid w:val="00527E6D"/>
    <w:rsid w:val="00530A22"/>
    <w:rsid w:val="00534488"/>
    <w:rsid w:val="005364D5"/>
    <w:rsid w:val="00541284"/>
    <w:rsid w:val="00544190"/>
    <w:rsid w:val="005529F5"/>
    <w:rsid w:val="00560024"/>
    <w:rsid w:val="00560C4D"/>
    <w:rsid w:val="00563582"/>
    <w:rsid w:val="00565151"/>
    <w:rsid w:val="0056572A"/>
    <w:rsid w:val="00567D5F"/>
    <w:rsid w:val="0057340D"/>
    <w:rsid w:val="005760BB"/>
    <w:rsid w:val="00576152"/>
    <w:rsid w:val="00576EEE"/>
    <w:rsid w:val="005810E9"/>
    <w:rsid w:val="00581364"/>
    <w:rsid w:val="00581394"/>
    <w:rsid w:val="00583713"/>
    <w:rsid w:val="00583935"/>
    <w:rsid w:val="00584C31"/>
    <w:rsid w:val="00585785"/>
    <w:rsid w:val="0058606B"/>
    <w:rsid w:val="00586288"/>
    <w:rsid w:val="00590180"/>
    <w:rsid w:val="00591136"/>
    <w:rsid w:val="0059226A"/>
    <w:rsid w:val="00592C01"/>
    <w:rsid w:val="005A221B"/>
    <w:rsid w:val="005A3E8A"/>
    <w:rsid w:val="005A4298"/>
    <w:rsid w:val="005A4863"/>
    <w:rsid w:val="005A50CE"/>
    <w:rsid w:val="005B4E47"/>
    <w:rsid w:val="005B6E01"/>
    <w:rsid w:val="005B6E1F"/>
    <w:rsid w:val="005C042C"/>
    <w:rsid w:val="005C64E8"/>
    <w:rsid w:val="005C6DF0"/>
    <w:rsid w:val="005D0982"/>
    <w:rsid w:val="005D23AE"/>
    <w:rsid w:val="005D2444"/>
    <w:rsid w:val="005D41F0"/>
    <w:rsid w:val="005E4737"/>
    <w:rsid w:val="005F0808"/>
    <w:rsid w:val="005F0AF3"/>
    <w:rsid w:val="005F36E1"/>
    <w:rsid w:val="005F7887"/>
    <w:rsid w:val="00604713"/>
    <w:rsid w:val="0060542F"/>
    <w:rsid w:val="00610155"/>
    <w:rsid w:val="0061169B"/>
    <w:rsid w:val="00611EB6"/>
    <w:rsid w:val="00613712"/>
    <w:rsid w:val="00626174"/>
    <w:rsid w:val="0063008A"/>
    <w:rsid w:val="00631438"/>
    <w:rsid w:val="006315ED"/>
    <w:rsid w:val="0063340A"/>
    <w:rsid w:val="00640490"/>
    <w:rsid w:val="00640E7E"/>
    <w:rsid w:val="00641269"/>
    <w:rsid w:val="00641AE6"/>
    <w:rsid w:val="006426B2"/>
    <w:rsid w:val="00642CB9"/>
    <w:rsid w:val="0064679E"/>
    <w:rsid w:val="0065499D"/>
    <w:rsid w:val="00656381"/>
    <w:rsid w:val="00662836"/>
    <w:rsid w:val="00662DE6"/>
    <w:rsid w:val="00664E05"/>
    <w:rsid w:val="00670874"/>
    <w:rsid w:val="00670F2A"/>
    <w:rsid w:val="0067193A"/>
    <w:rsid w:val="00677EF7"/>
    <w:rsid w:val="00687F21"/>
    <w:rsid w:val="00693F5B"/>
    <w:rsid w:val="006A371C"/>
    <w:rsid w:val="006A4B55"/>
    <w:rsid w:val="006A5AD7"/>
    <w:rsid w:val="006A7FA9"/>
    <w:rsid w:val="006B1671"/>
    <w:rsid w:val="006B1871"/>
    <w:rsid w:val="006B3F89"/>
    <w:rsid w:val="006B6B6B"/>
    <w:rsid w:val="006C03E9"/>
    <w:rsid w:val="006C15F5"/>
    <w:rsid w:val="006C2BBA"/>
    <w:rsid w:val="006D068A"/>
    <w:rsid w:val="006D0882"/>
    <w:rsid w:val="006D1AFF"/>
    <w:rsid w:val="006D58F5"/>
    <w:rsid w:val="006D7271"/>
    <w:rsid w:val="006D7536"/>
    <w:rsid w:val="006E029D"/>
    <w:rsid w:val="006E051C"/>
    <w:rsid w:val="006E1E56"/>
    <w:rsid w:val="006E27B8"/>
    <w:rsid w:val="006E43EC"/>
    <w:rsid w:val="006E53EA"/>
    <w:rsid w:val="006E62BF"/>
    <w:rsid w:val="006F4B4B"/>
    <w:rsid w:val="006F53E8"/>
    <w:rsid w:val="006F65D1"/>
    <w:rsid w:val="007064D3"/>
    <w:rsid w:val="00714353"/>
    <w:rsid w:val="00720A93"/>
    <w:rsid w:val="00721CBB"/>
    <w:rsid w:val="00724908"/>
    <w:rsid w:val="00724937"/>
    <w:rsid w:val="00726357"/>
    <w:rsid w:val="00726487"/>
    <w:rsid w:val="007272C9"/>
    <w:rsid w:val="0073032F"/>
    <w:rsid w:val="00732A41"/>
    <w:rsid w:val="00734990"/>
    <w:rsid w:val="00736B31"/>
    <w:rsid w:val="007371BD"/>
    <w:rsid w:val="007426DB"/>
    <w:rsid w:val="00745D17"/>
    <w:rsid w:val="007523EC"/>
    <w:rsid w:val="00752E9F"/>
    <w:rsid w:val="00754CB8"/>
    <w:rsid w:val="00757824"/>
    <w:rsid w:val="00757A7D"/>
    <w:rsid w:val="00773C7B"/>
    <w:rsid w:val="007853E1"/>
    <w:rsid w:val="007A06C8"/>
    <w:rsid w:val="007A475E"/>
    <w:rsid w:val="007B1ADC"/>
    <w:rsid w:val="007B44BF"/>
    <w:rsid w:val="007C103F"/>
    <w:rsid w:val="007C2827"/>
    <w:rsid w:val="007C3D5C"/>
    <w:rsid w:val="007C4CFE"/>
    <w:rsid w:val="007C4E45"/>
    <w:rsid w:val="007C5D22"/>
    <w:rsid w:val="007C66CA"/>
    <w:rsid w:val="007C6B85"/>
    <w:rsid w:val="007C7CA9"/>
    <w:rsid w:val="007D023F"/>
    <w:rsid w:val="007D1660"/>
    <w:rsid w:val="007D2735"/>
    <w:rsid w:val="007D2D4F"/>
    <w:rsid w:val="007D6ABF"/>
    <w:rsid w:val="007E053F"/>
    <w:rsid w:val="007E0EA5"/>
    <w:rsid w:val="007E2FEA"/>
    <w:rsid w:val="007E65B2"/>
    <w:rsid w:val="007F45A4"/>
    <w:rsid w:val="007F660A"/>
    <w:rsid w:val="00800609"/>
    <w:rsid w:val="00802C7E"/>
    <w:rsid w:val="00805342"/>
    <w:rsid w:val="00805E72"/>
    <w:rsid w:val="00806AFD"/>
    <w:rsid w:val="00807CC8"/>
    <w:rsid w:val="00810B3E"/>
    <w:rsid w:val="00811F6C"/>
    <w:rsid w:val="00824926"/>
    <w:rsid w:val="00825133"/>
    <w:rsid w:val="0082756C"/>
    <w:rsid w:val="00833553"/>
    <w:rsid w:val="0084486F"/>
    <w:rsid w:val="00847A67"/>
    <w:rsid w:val="008509AB"/>
    <w:rsid w:val="0085512D"/>
    <w:rsid w:val="008557A0"/>
    <w:rsid w:val="00855C5C"/>
    <w:rsid w:val="00861765"/>
    <w:rsid w:val="00863DA5"/>
    <w:rsid w:val="008667B8"/>
    <w:rsid w:val="00874C78"/>
    <w:rsid w:val="008765E1"/>
    <w:rsid w:val="00877ABA"/>
    <w:rsid w:val="00877E0C"/>
    <w:rsid w:val="00880B38"/>
    <w:rsid w:val="008813CB"/>
    <w:rsid w:val="00881FE5"/>
    <w:rsid w:val="00883925"/>
    <w:rsid w:val="00885AAE"/>
    <w:rsid w:val="0089024C"/>
    <w:rsid w:val="0089118B"/>
    <w:rsid w:val="00893BEC"/>
    <w:rsid w:val="00894A1B"/>
    <w:rsid w:val="00897F2E"/>
    <w:rsid w:val="008A1380"/>
    <w:rsid w:val="008A2E21"/>
    <w:rsid w:val="008A3774"/>
    <w:rsid w:val="008A3A14"/>
    <w:rsid w:val="008A5414"/>
    <w:rsid w:val="008A7532"/>
    <w:rsid w:val="008A7BFB"/>
    <w:rsid w:val="008B07C6"/>
    <w:rsid w:val="008B108F"/>
    <w:rsid w:val="008B5BA9"/>
    <w:rsid w:val="008B61F5"/>
    <w:rsid w:val="008B6F3D"/>
    <w:rsid w:val="008B7768"/>
    <w:rsid w:val="008B78F1"/>
    <w:rsid w:val="008B7EAB"/>
    <w:rsid w:val="008C534D"/>
    <w:rsid w:val="008C54C2"/>
    <w:rsid w:val="008C7A6D"/>
    <w:rsid w:val="008D104A"/>
    <w:rsid w:val="008D359A"/>
    <w:rsid w:val="008D5D23"/>
    <w:rsid w:val="008D633F"/>
    <w:rsid w:val="008D7463"/>
    <w:rsid w:val="008D75B8"/>
    <w:rsid w:val="008E2A3E"/>
    <w:rsid w:val="008E4C75"/>
    <w:rsid w:val="008E685B"/>
    <w:rsid w:val="008F0020"/>
    <w:rsid w:val="008F1BF8"/>
    <w:rsid w:val="008F2069"/>
    <w:rsid w:val="008F7128"/>
    <w:rsid w:val="00903239"/>
    <w:rsid w:val="00905059"/>
    <w:rsid w:val="00906C6F"/>
    <w:rsid w:val="00910300"/>
    <w:rsid w:val="009115D5"/>
    <w:rsid w:val="009121A0"/>
    <w:rsid w:val="00913080"/>
    <w:rsid w:val="00916CBF"/>
    <w:rsid w:val="00921BC0"/>
    <w:rsid w:val="00921D08"/>
    <w:rsid w:val="00923D86"/>
    <w:rsid w:val="009249D7"/>
    <w:rsid w:val="00930C7E"/>
    <w:rsid w:val="0094042D"/>
    <w:rsid w:val="009423B5"/>
    <w:rsid w:val="009430E0"/>
    <w:rsid w:val="00946545"/>
    <w:rsid w:val="0094788C"/>
    <w:rsid w:val="00951470"/>
    <w:rsid w:val="00951B79"/>
    <w:rsid w:val="0095278C"/>
    <w:rsid w:val="009604E8"/>
    <w:rsid w:val="00962ECD"/>
    <w:rsid w:val="009640FB"/>
    <w:rsid w:val="00965736"/>
    <w:rsid w:val="00965E9E"/>
    <w:rsid w:val="00972C0A"/>
    <w:rsid w:val="009735E7"/>
    <w:rsid w:val="0098235D"/>
    <w:rsid w:val="00984233"/>
    <w:rsid w:val="00990BC6"/>
    <w:rsid w:val="0099790A"/>
    <w:rsid w:val="009A0BBB"/>
    <w:rsid w:val="009A115C"/>
    <w:rsid w:val="009A27DA"/>
    <w:rsid w:val="009B2052"/>
    <w:rsid w:val="009B7A54"/>
    <w:rsid w:val="009C3409"/>
    <w:rsid w:val="009C5543"/>
    <w:rsid w:val="009D37E9"/>
    <w:rsid w:val="009E29DB"/>
    <w:rsid w:val="009F1F98"/>
    <w:rsid w:val="009F5B0D"/>
    <w:rsid w:val="009F68B4"/>
    <w:rsid w:val="00A011F8"/>
    <w:rsid w:val="00A02430"/>
    <w:rsid w:val="00A05C11"/>
    <w:rsid w:val="00A06775"/>
    <w:rsid w:val="00A079E6"/>
    <w:rsid w:val="00A113D9"/>
    <w:rsid w:val="00A11666"/>
    <w:rsid w:val="00A116E7"/>
    <w:rsid w:val="00A13445"/>
    <w:rsid w:val="00A169EE"/>
    <w:rsid w:val="00A20B10"/>
    <w:rsid w:val="00A21F9F"/>
    <w:rsid w:val="00A2620A"/>
    <w:rsid w:val="00A32D99"/>
    <w:rsid w:val="00A3583F"/>
    <w:rsid w:val="00A41314"/>
    <w:rsid w:val="00A43B95"/>
    <w:rsid w:val="00A44647"/>
    <w:rsid w:val="00A46C2B"/>
    <w:rsid w:val="00A50698"/>
    <w:rsid w:val="00A521DC"/>
    <w:rsid w:val="00A57303"/>
    <w:rsid w:val="00A628BA"/>
    <w:rsid w:val="00A65EB0"/>
    <w:rsid w:val="00A7171B"/>
    <w:rsid w:val="00A731D1"/>
    <w:rsid w:val="00A73E96"/>
    <w:rsid w:val="00A75CA6"/>
    <w:rsid w:val="00A76361"/>
    <w:rsid w:val="00A768C2"/>
    <w:rsid w:val="00A85147"/>
    <w:rsid w:val="00A860E3"/>
    <w:rsid w:val="00A87174"/>
    <w:rsid w:val="00A87CD7"/>
    <w:rsid w:val="00A87CDE"/>
    <w:rsid w:val="00A901E6"/>
    <w:rsid w:val="00A90B23"/>
    <w:rsid w:val="00A934EC"/>
    <w:rsid w:val="00A954BE"/>
    <w:rsid w:val="00A95B41"/>
    <w:rsid w:val="00A95EE2"/>
    <w:rsid w:val="00A970EF"/>
    <w:rsid w:val="00AA076E"/>
    <w:rsid w:val="00AB1768"/>
    <w:rsid w:val="00AB2CD0"/>
    <w:rsid w:val="00AB2E13"/>
    <w:rsid w:val="00AB3181"/>
    <w:rsid w:val="00AB3E63"/>
    <w:rsid w:val="00AC00E3"/>
    <w:rsid w:val="00AC2BBA"/>
    <w:rsid w:val="00AC544B"/>
    <w:rsid w:val="00AC5BD5"/>
    <w:rsid w:val="00AD445E"/>
    <w:rsid w:val="00AD680A"/>
    <w:rsid w:val="00AD743C"/>
    <w:rsid w:val="00AE14D4"/>
    <w:rsid w:val="00AE2697"/>
    <w:rsid w:val="00AE3462"/>
    <w:rsid w:val="00AE37A0"/>
    <w:rsid w:val="00AF08CD"/>
    <w:rsid w:val="00AF1EDD"/>
    <w:rsid w:val="00AF268D"/>
    <w:rsid w:val="00AF6C7C"/>
    <w:rsid w:val="00B0095D"/>
    <w:rsid w:val="00B009D4"/>
    <w:rsid w:val="00B0429C"/>
    <w:rsid w:val="00B06C40"/>
    <w:rsid w:val="00B1151F"/>
    <w:rsid w:val="00B127C8"/>
    <w:rsid w:val="00B13019"/>
    <w:rsid w:val="00B15BBE"/>
    <w:rsid w:val="00B168DD"/>
    <w:rsid w:val="00B2530A"/>
    <w:rsid w:val="00B2537B"/>
    <w:rsid w:val="00B32190"/>
    <w:rsid w:val="00B329A8"/>
    <w:rsid w:val="00B376F4"/>
    <w:rsid w:val="00B4158E"/>
    <w:rsid w:val="00B41A7C"/>
    <w:rsid w:val="00B43470"/>
    <w:rsid w:val="00B4630C"/>
    <w:rsid w:val="00B4720C"/>
    <w:rsid w:val="00B4784F"/>
    <w:rsid w:val="00B52203"/>
    <w:rsid w:val="00B551B5"/>
    <w:rsid w:val="00B5566F"/>
    <w:rsid w:val="00B5594F"/>
    <w:rsid w:val="00B56BE1"/>
    <w:rsid w:val="00B573BE"/>
    <w:rsid w:val="00B60573"/>
    <w:rsid w:val="00B62507"/>
    <w:rsid w:val="00B63057"/>
    <w:rsid w:val="00B64E4A"/>
    <w:rsid w:val="00B65920"/>
    <w:rsid w:val="00B70D6D"/>
    <w:rsid w:val="00B72687"/>
    <w:rsid w:val="00B73220"/>
    <w:rsid w:val="00B80AE5"/>
    <w:rsid w:val="00B81FB1"/>
    <w:rsid w:val="00B82C47"/>
    <w:rsid w:val="00B82FDC"/>
    <w:rsid w:val="00B84758"/>
    <w:rsid w:val="00B86A2B"/>
    <w:rsid w:val="00B91335"/>
    <w:rsid w:val="00B91C3D"/>
    <w:rsid w:val="00B945E5"/>
    <w:rsid w:val="00B94739"/>
    <w:rsid w:val="00B96443"/>
    <w:rsid w:val="00B965F1"/>
    <w:rsid w:val="00B9700D"/>
    <w:rsid w:val="00BA2F08"/>
    <w:rsid w:val="00BA3DE0"/>
    <w:rsid w:val="00BA557D"/>
    <w:rsid w:val="00BB0F1E"/>
    <w:rsid w:val="00BB3854"/>
    <w:rsid w:val="00BB77E5"/>
    <w:rsid w:val="00BC4821"/>
    <w:rsid w:val="00BC675F"/>
    <w:rsid w:val="00BC761F"/>
    <w:rsid w:val="00BD0E03"/>
    <w:rsid w:val="00BD29E9"/>
    <w:rsid w:val="00BD5CF8"/>
    <w:rsid w:val="00BE2335"/>
    <w:rsid w:val="00BE2F44"/>
    <w:rsid w:val="00BE43F4"/>
    <w:rsid w:val="00BE58AD"/>
    <w:rsid w:val="00BE72D2"/>
    <w:rsid w:val="00BE737A"/>
    <w:rsid w:val="00BE7F38"/>
    <w:rsid w:val="00BF321E"/>
    <w:rsid w:val="00BF7BCB"/>
    <w:rsid w:val="00C037D0"/>
    <w:rsid w:val="00C0456D"/>
    <w:rsid w:val="00C07A29"/>
    <w:rsid w:val="00C10668"/>
    <w:rsid w:val="00C106D6"/>
    <w:rsid w:val="00C127D6"/>
    <w:rsid w:val="00C139FE"/>
    <w:rsid w:val="00C15011"/>
    <w:rsid w:val="00C204A1"/>
    <w:rsid w:val="00C20779"/>
    <w:rsid w:val="00C20C38"/>
    <w:rsid w:val="00C23CFB"/>
    <w:rsid w:val="00C308B5"/>
    <w:rsid w:val="00C33B99"/>
    <w:rsid w:val="00C34042"/>
    <w:rsid w:val="00C37A3F"/>
    <w:rsid w:val="00C42ED8"/>
    <w:rsid w:val="00C42F5C"/>
    <w:rsid w:val="00C436D7"/>
    <w:rsid w:val="00C4539F"/>
    <w:rsid w:val="00C45EE9"/>
    <w:rsid w:val="00C473ED"/>
    <w:rsid w:val="00C523E7"/>
    <w:rsid w:val="00C5364C"/>
    <w:rsid w:val="00C53859"/>
    <w:rsid w:val="00C551BA"/>
    <w:rsid w:val="00C568C9"/>
    <w:rsid w:val="00C6157B"/>
    <w:rsid w:val="00C63897"/>
    <w:rsid w:val="00C64B0C"/>
    <w:rsid w:val="00C65674"/>
    <w:rsid w:val="00C662BC"/>
    <w:rsid w:val="00C67901"/>
    <w:rsid w:val="00C67A75"/>
    <w:rsid w:val="00C730D5"/>
    <w:rsid w:val="00C73561"/>
    <w:rsid w:val="00C76EC1"/>
    <w:rsid w:val="00C83E92"/>
    <w:rsid w:val="00C92E49"/>
    <w:rsid w:val="00C9322A"/>
    <w:rsid w:val="00C936AF"/>
    <w:rsid w:val="00C94691"/>
    <w:rsid w:val="00C94ACD"/>
    <w:rsid w:val="00C9700B"/>
    <w:rsid w:val="00CA1C61"/>
    <w:rsid w:val="00CA731E"/>
    <w:rsid w:val="00CB07D4"/>
    <w:rsid w:val="00CB166D"/>
    <w:rsid w:val="00CB207A"/>
    <w:rsid w:val="00CB5782"/>
    <w:rsid w:val="00CB600A"/>
    <w:rsid w:val="00CB6DEF"/>
    <w:rsid w:val="00CC18E8"/>
    <w:rsid w:val="00CC1D1D"/>
    <w:rsid w:val="00CC6E10"/>
    <w:rsid w:val="00CC72ED"/>
    <w:rsid w:val="00CC79ED"/>
    <w:rsid w:val="00CC7C74"/>
    <w:rsid w:val="00CD69E6"/>
    <w:rsid w:val="00CE0D19"/>
    <w:rsid w:val="00CE1DAA"/>
    <w:rsid w:val="00CE7ABC"/>
    <w:rsid w:val="00CF1740"/>
    <w:rsid w:val="00CF2D2B"/>
    <w:rsid w:val="00CF2DB9"/>
    <w:rsid w:val="00CF30BF"/>
    <w:rsid w:val="00CF5C64"/>
    <w:rsid w:val="00CF5C74"/>
    <w:rsid w:val="00CF5E61"/>
    <w:rsid w:val="00D012F6"/>
    <w:rsid w:val="00D0378C"/>
    <w:rsid w:val="00D0474A"/>
    <w:rsid w:val="00D11004"/>
    <w:rsid w:val="00D14B01"/>
    <w:rsid w:val="00D15242"/>
    <w:rsid w:val="00D23656"/>
    <w:rsid w:val="00D23A60"/>
    <w:rsid w:val="00D27628"/>
    <w:rsid w:val="00D306C4"/>
    <w:rsid w:val="00D30AA3"/>
    <w:rsid w:val="00D31D0E"/>
    <w:rsid w:val="00D32BFC"/>
    <w:rsid w:val="00D347C5"/>
    <w:rsid w:val="00D34BDE"/>
    <w:rsid w:val="00D40586"/>
    <w:rsid w:val="00D46BEE"/>
    <w:rsid w:val="00D475CC"/>
    <w:rsid w:val="00D57D7D"/>
    <w:rsid w:val="00D616CA"/>
    <w:rsid w:val="00D62471"/>
    <w:rsid w:val="00D64B99"/>
    <w:rsid w:val="00D659AB"/>
    <w:rsid w:val="00D67D7F"/>
    <w:rsid w:val="00D7222A"/>
    <w:rsid w:val="00D72D86"/>
    <w:rsid w:val="00D74905"/>
    <w:rsid w:val="00D7736E"/>
    <w:rsid w:val="00D81742"/>
    <w:rsid w:val="00D81A07"/>
    <w:rsid w:val="00D83D35"/>
    <w:rsid w:val="00D84224"/>
    <w:rsid w:val="00D853EB"/>
    <w:rsid w:val="00D86338"/>
    <w:rsid w:val="00D87A38"/>
    <w:rsid w:val="00D90095"/>
    <w:rsid w:val="00D926C4"/>
    <w:rsid w:val="00D95EC1"/>
    <w:rsid w:val="00DA39A4"/>
    <w:rsid w:val="00DA47A3"/>
    <w:rsid w:val="00DA558A"/>
    <w:rsid w:val="00DB4663"/>
    <w:rsid w:val="00DB651A"/>
    <w:rsid w:val="00DB661F"/>
    <w:rsid w:val="00DC63B9"/>
    <w:rsid w:val="00DC6CEE"/>
    <w:rsid w:val="00DD02F1"/>
    <w:rsid w:val="00DD40DF"/>
    <w:rsid w:val="00DD60D9"/>
    <w:rsid w:val="00DE0D7D"/>
    <w:rsid w:val="00DE19B4"/>
    <w:rsid w:val="00DE1A14"/>
    <w:rsid w:val="00DE2424"/>
    <w:rsid w:val="00DE252B"/>
    <w:rsid w:val="00DE25B6"/>
    <w:rsid w:val="00DE4DE1"/>
    <w:rsid w:val="00DE50AA"/>
    <w:rsid w:val="00DE6181"/>
    <w:rsid w:val="00DF4031"/>
    <w:rsid w:val="00DF4680"/>
    <w:rsid w:val="00DF6C8C"/>
    <w:rsid w:val="00E00AF6"/>
    <w:rsid w:val="00E01038"/>
    <w:rsid w:val="00E033B6"/>
    <w:rsid w:val="00E04A49"/>
    <w:rsid w:val="00E05192"/>
    <w:rsid w:val="00E12FAB"/>
    <w:rsid w:val="00E131CF"/>
    <w:rsid w:val="00E140E7"/>
    <w:rsid w:val="00E14BE6"/>
    <w:rsid w:val="00E14C57"/>
    <w:rsid w:val="00E14F50"/>
    <w:rsid w:val="00E15AD3"/>
    <w:rsid w:val="00E172CC"/>
    <w:rsid w:val="00E17AEA"/>
    <w:rsid w:val="00E223A4"/>
    <w:rsid w:val="00E24462"/>
    <w:rsid w:val="00E24DB2"/>
    <w:rsid w:val="00E26E0A"/>
    <w:rsid w:val="00E330BF"/>
    <w:rsid w:val="00E35118"/>
    <w:rsid w:val="00E35239"/>
    <w:rsid w:val="00E35E40"/>
    <w:rsid w:val="00E4281D"/>
    <w:rsid w:val="00E455C4"/>
    <w:rsid w:val="00E467FA"/>
    <w:rsid w:val="00E46F22"/>
    <w:rsid w:val="00E50854"/>
    <w:rsid w:val="00E50CC4"/>
    <w:rsid w:val="00E56CA9"/>
    <w:rsid w:val="00E63231"/>
    <w:rsid w:val="00E654ED"/>
    <w:rsid w:val="00E66901"/>
    <w:rsid w:val="00E67782"/>
    <w:rsid w:val="00E7199D"/>
    <w:rsid w:val="00E71CDF"/>
    <w:rsid w:val="00E75D1B"/>
    <w:rsid w:val="00E7645F"/>
    <w:rsid w:val="00E80E31"/>
    <w:rsid w:val="00E81FBB"/>
    <w:rsid w:val="00E820AE"/>
    <w:rsid w:val="00E82B76"/>
    <w:rsid w:val="00E85F92"/>
    <w:rsid w:val="00E93295"/>
    <w:rsid w:val="00E9353C"/>
    <w:rsid w:val="00E94191"/>
    <w:rsid w:val="00E96935"/>
    <w:rsid w:val="00E972FB"/>
    <w:rsid w:val="00E97900"/>
    <w:rsid w:val="00EA0329"/>
    <w:rsid w:val="00EA14AB"/>
    <w:rsid w:val="00EA1F2A"/>
    <w:rsid w:val="00EA2A96"/>
    <w:rsid w:val="00EA4590"/>
    <w:rsid w:val="00EA73FC"/>
    <w:rsid w:val="00EA75DB"/>
    <w:rsid w:val="00EB03CF"/>
    <w:rsid w:val="00EB3E25"/>
    <w:rsid w:val="00EB48D8"/>
    <w:rsid w:val="00EB56C7"/>
    <w:rsid w:val="00EB5E28"/>
    <w:rsid w:val="00EC04FC"/>
    <w:rsid w:val="00EC1A28"/>
    <w:rsid w:val="00EC2A0A"/>
    <w:rsid w:val="00EC4A49"/>
    <w:rsid w:val="00EC64E2"/>
    <w:rsid w:val="00EC6C02"/>
    <w:rsid w:val="00EC7C8A"/>
    <w:rsid w:val="00ED20D9"/>
    <w:rsid w:val="00EE121B"/>
    <w:rsid w:val="00EE5028"/>
    <w:rsid w:val="00EE7651"/>
    <w:rsid w:val="00EF4448"/>
    <w:rsid w:val="00EF53E4"/>
    <w:rsid w:val="00EF731E"/>
    <w:rsid w:val="00EF7489"/>
    <w:rsid w:val="00F014A6"/>
    <w:rsid w:val="00F06A5D"/>
    <w:rsid w:val="00F07A4A"/>
    <w:rsid w:val="00F101A8"/>
    <w:rsid w:val="00F12B1A"/>
    <w:rsid w:val="00F20B8B"/>
    <w:rsid w:val="00F225CA"/>
    <w:rsid w:val="00F22AE4"/>
    <w:rsid w:val="00F230FD"/>
    <w:rsid w:val="00F24BB9"/>
    <w:rsid w:val="00F26EAE"/>
    <w:rsid w:val="00F307B2"/>
    <w:rsid w:val="00F30C4D"/>
    <w:rsid w:val="00F3213F"/>
    <w:rsid w:val="00F32569"/>
    <w:rsid w:val="00F32C7A"/>
    <w:rsid w:val="00F344D9"/>
    <w:rsid w:val="00F3468D"/>
    <w:rsid w:val="00F36614"/>
    <w:rsid w:val="00F37431"/>
    <w:rsid w:val="00F4002F"/>
    <w:rsid w:val="00F40F6F"/>
    <w:rsid w:val="00F429B6"/>
    <w:rsid w:val="00F43D11"/>
    <w:rsid w:val="00F501DD"/>
    <w:rsid w:val="00F55F38"/>
    <w:rsid w:val="00F56598"/>
    <w:rsid w:val="00F634C0"/>
    <w:rsid w:val="00F726EF"/>
    <w:rsid w:val="00F7740D"/>
    <w:rsid w:val="00F803F5"/>
    <w:rsid w:val="00F812B1"/>
    <w:rsid w:val="00F824FD"/>
    <w:rsid w:val="00F8530A"/>
    <w:rsid w:val="00F90933"/>
    <w:rsid w:val="00F909F3"/>
    <w:rsid w:val="00F94CFC"/>
    <w:rsid w:val="00F96EA0"/>
    <w:rsid w:val="00F971FF"/>
    <w:rsid w:val="00FA0AC5"/>
    <w:rsid w:val="00FA3617"/>
    <w:rsid w:val="00FA4431"/>
    <w:rsid w:val="00FA6B4B"/>
    <w:rsid w:val="00FA6DB3"/>
    <w:rsid w:val="00FB0776"/>
    <w:rsid w:val="00FB0A12"/>
    <w:rsid w:val="00FB12CC"/>
    <w:rsid w:val="00FB6415"/>
    <w:rsid w:val="00FB66C6"/>
    <w:rsid w:val="00FC4CEA"/>
    <w:rsid w:val="00FC4E47"/>
    <w:rsid w:val="00FC55EC"/>
    <w:rsid w:val="00FD1F2D"/>
    <w:rsid w:val="00FD2C3F"/>
    <w:rsid w:val="00FD69A2"/>
    <w:rsid w:val="00FD75ED"/>
    <w:rsid w:val="00FE2A02"/>
    <w:rsid w:val="00FE2BF3"/>
    <w:rsid w:val="00FE3137"/>
    <w:rsid w:val="00FE36A0"/>
    <w:rsid w:val="00FE703C"/>
    <w:rsid w:val="00FF1377"/>
    <w:rsid w:val="00FF404B"/>
    <w:rsid w:val="00FF5423"/>
    <w:rsid w:val="00FF59C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F14556"/>
  <w15:docId w15:val="{894B20F8-99F4-4E16-A693-7C2B43B4C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42F5"/>
    <w:pPr>
      <w:spacing w:after="200" w:line="276" w:lineRule="auto"/>
    </w:pPr>
    <w:rPr>
      <w:sz w:val="22"/>
      <w:szCs w:val="22"/>
      <w:lang w:val="it-IT"/>
    </w:rPr>
  </w:style>
  <w:style w:type="paragraph" w:styleId="Titolo1">
    <w:name w:val="heading 1"/>
    <w:basedOn w:val="Titolo2"/>
    <w:next w:val="Normale"/>
    <w:link w:val="Titolo1Carattere"/>
    <w:uiPriority w:val="9"/>
    <w:qFormat/>
    <w:rsid w:val="00103EB1"/>
    <w:pPr>
      <w:numPr>
        <w:ilvl w:val="0"/>
      </w:numPr>
      <w:pBdr>
        <w:bottom w:val="single" w:sz="4" w:space="1" w:color="808080"/>
      </w:pBdr>
      <w:spacing w:before="360"/>
      <w:ind w:left="431" w:hanging="431"/>
      <w:outlineLvl w:val="0"/>
    </w:pPr>
    <w:rPr>
      <w:i w:val="0"/>
    </w:rPr>
  </w:style>
  <w:style w:type="paragraph" w:styleId="Titolo2">
    <w:name w:val="heading 2"/>
    <w:basedOn w:val="Titolo3"/>
    <w:next w:val="Normale"/>
    <w:link w:val="Titolo2Carattere"/>
    <w:uiPriority w:val="99"/>
    <w:unhideWhenUsed/>
    <w:qFormat/>
    <w:rsid w:val="00103EB1"/>
    <w:pPr>
      <w:widowControl w:val="0"/>
      <w:numPr>
        <w:ilvl w:val="1"/>
      </w:numPr>
      <w:spacing w:before="240" w:after="120"/>
      <w:ind w:left="578" w:hanging="578"/>
      <w:jc w:val="both"/>
      <w:outlineLvl w:val="1"/>
    </w:pPr>
    <w:rPr>
      <w:rFonts w:ascii="Calibri" w:eastAsia="Calibri" w:hAnsi="Calibri"/>
      <w:i/>
    </w:rPr>
  </w:style>
  <w:style w:type="paragraph" w:styleId="Titolo3">
    <w:name w:val="heading 3"/>
    <w:basedOn w:val="Normale"/>
    <w:next w:val="Normale"/>
    <w:link w:val="Titolo3Carattere"/>
    <w:uiPriority w:val="99"/>
    <w:semiHidden/>
    <w:unhideWhenUsed/>
    <w:qFormat/>
    <w:rsid w:val="0030651B"/>
    <w:pPr>
      <w:keepNext/>
      <w:numPr>
        <w:ilvl w:val="2"/>
        <w:numId w:val="1"/>
      </w:numPr>
      <w:suppressAutoHyphens/>
      <w:spacing w:after="0" w:line="240" w:lineRule="auto"/>
      <w:jc w:val="center"/>
      <w:outlineLvl w:val="2"/>
    </w:pPr>
    <w:rPr>
      <w:rFonts w:ascii="Arial Narrow" w:eastAsia="Times New Roman" w:hAnsi="Arial Narrow"/>
      <w:b/>
      <w:bCs/>
      <w:sz w:val="24"/>
      <w:szCs w:val="24"/>
      <w:lang w:val="en-GB" w:eastAsia="ar-SA"/>
    </w:rPr>
  </w:style>
  <w:style w:type="paragraph" w:styleId="Titolo4">
    <w:name w:val="heading 4"/>
    <w:basedOn w:val="Normale"/>
    <w:next w:val="Normale"/>
    <w:link w:val="Titolo4Carattere"/>
    <w:uiPriority w:val="99"/>
    <w:semiHidden/>
    <w:unhideWhenUsed/>
    <w:qFormat/>
    <w:rsid w:val="0030651B"/>
    <w:pPr>
      <w:keepNext/>
      <w:numPr>
        <w:ilvl w:val="3"/>
        <w:numId w:val="1"/>
      </w:numPr>
      <w:suppressAutoHyphens/>
      <w:spacing w:before="240" w:after="60" w:line="240" w:lineRule="auto"/>
      <w:outlineLvl w:val="3"/>
    </w:pPr>
    <w:rPr>
      <w:rFonts w:ascii="Times New Roman" w:eastAsia="Times New Roman" w:hAnsi="Times New Roman"/>
      <w:b/>
      <w:bCs/>
      <w:sz w:val="28"/>
      <w:szCs w:val="28"/>
      <w:lang w:eastAsia="ar-SA"/>
    </w:rPr>
  </w:style>
  <w:style w:type="paragraph" w:styleId="Titolo5">
    <w:name w:val="heading 5"/>
    <w:basedOn w:val="Normale"/>
    <w:next w:val="Normale"/>
    <w:link w:val="Titolo5Carattere"/>
    <w:uiPriority w:val="99"/>
    <w:semiHidden/>
    <w:unhideWhenUsed/>
    <w:qFormat/>
    <w:rsid w:val="0030651B"/>
    <w:pPr>
      <w:keepNext/>
      <w:keepLines/>
      <w:numPr>
        <w:ilvl w:val="4"/>
        <w:numId w:val="1"/>
      </w:numPr>
      <w:spacing w:before="40" w:after="0" w:line="256" w:lineRule="auto"/>
      <w:outlineLvl w:val="4"/>
    </w:pPr>
    <w:rPr>
      <w:rFonts w:ascii="Calibri Light" w:eastAsia="Times New Roman" w:hAnsi="Calibri Light"/>
      <w:color w:val="2E74B5"/>
      <w:sz w:val="20"/>
      <w:szCs w:val="20"/>
      <w:lang w:eastAsia="it-IT"/>
    </w:rPr>
  </w:style>
  <w:style w:type="paragraph" w:styleId="Titolo6">
    <w:name w:val="heading 6"/>
    <w:basedOn w:val="Normale"/>
    <w:next w:val="Normale"/>
    <w:link w:val="Titolo6Carattere"/>
    <w:uiPriority w:val="99"/>
    <w:semiHidden/>
    <w:unhideWhenUsed/>
    <w:qFormat/>
    <w:rsid w:val="0030651B"/>
    <w:pPr>
      <w:keepNext/>
      <w:keepLines/>
      <w:numPr>
        <w:ilvl w:val="5"/>
        <w:numId w:val="1"/>
      </w:numPr>
      <w:spacing w:before="40" w:after="0" w:line="256" w:lineRule="auto"/>
      <w:outlineLvl w:val="5"/>
    </w:pPr>
    <w:rPr>
      <w:rFonts w:ascii="Calibri Light" w:eastAsia="Times New Roman" w:hAnsi="Calibri Light"/>
      <w:color w:val="1F4D78"/>
      <w:sz w:val="20"/>
      <w:szCs w:val="20"/>
      <w:lang w:eastAsia="it-IT"/>
    </w:rPr>
  </w:style>
  <w:style w:type="paragraph" w:styleId="Titolo7">
    <w:name w:val="heading 7"/>
    <w:basedOn w:val="Normale"/>
    <w:next w:val="Normale"/>
    <w:link w:val="Titolo7Carattere"/>
    <w:uiPriority w:val="99"/>
    <w:semiHidden/>
    <w:unhideWhenUsed/>
    <w:qFormat/>
    <w:rsid w:val="0030651B"/>
    <w:pPr>
      <w:keepNext/>
      <w:keepLines/>
      <w:numPr>
        <w:ilvl w:val="6"/>
        <w:numId w:val="1"/>
      </w:numPr>
      <w:spacing w:before="40" w:after="0" w:line="256" w:lineRule="auto"/>
      <w:outlineLvl w:val="6"/>
    </w:pPr>
    <w:rPr>
      <w:rFonts w:ascii="Calibri Light" w:hAnsi="Calibri Light"/>
      <w:i/>
      <w:iCs/>
      <w:color w:val="1F4D78"/>
      <w:sz w:val="20"/>
      <w:szCs w:val="20"/>
      <w:lang w:eastAsia="it-IT"/>
    </w:rPr>
  </w:style>
  <w:style w:type="paragraph" w:styleId="Titolo8">
    <w:name w:val="heading 8"/>
    <w:basedOn w:val="Normale"/>
    <w:next w:val="Normale"/>
    <w:link w:val="Titolo8Carattere"/>
    <w:uiPriority w:val="99"/>
    <w:semiHidden/>
    <w:unhideWhenUsed/>
    <w:qFormat/>
    <w:rsid w:val="0030651B"/>
    <w:pPr>
      <w:keepNext/>
      <w:keepLines/>
      <w:numPr>
        <w:ilvl w:val="7"/>
        <w:numId w:val="1"/>
      </w:numPr>
      <w:spacing w:before="40" w:after="0" w:line="256" w:lineRule="auto"/>
      <w:outlineLvl w:val="7"/>
    </w:pPr>
    <w:rPr>
      <w:rFonts w:ascii="Calibri Light" w:hAnsi="Calibri Light"/>
      <w:color w:val="272727"/>
      <w:sz w:val="21"/>
      <w:szCs w:val="21"/>
      <w:lang w:eastAsia="it-IT"/>
    </w:rPr>
  </w:style>
  <w:style w:type="paragraph" w:styleId="Titolo9">
    <w:name w:val="heading 9"/>
    <w:basedOn w:val="Normale"/>
    <w:next w:val="Normale"/>
    <w:link w:val="Titolo9Carattere"/>
    <w:uiPriority w:val="99"/>
    <w:semiHidden/>
    <w:unhideWhenUsed/>
    <w:qFormat/>
    <w:rsid w:val="0030651B"/>
    <w:pPr>
      <w:keepNext/>
      <w:keepLines/>
      <w:numPr>
        <w:ilvl w:val="8"/>
        <w:numId w:val="1"/>
      </w:numPr>
      <w:spacing w:before="40" w:after="0" w:line="256" w:lineRule="auto"/>
      <w:outlineLvl w:val="8"/>
    </w:pPr>
    <w:rPr>
      <w:rFonts w:ascii="Calibri Light" w:hAnsi="Calibri Light"/>
      <w:i/>
      <w:iCs/>
      <w:color w:val="272727"/>
      <w:sz w:val="21"/>
      <w:szCs w:val="21"/>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E25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E25B6"/>
  </w:style>
  <w:style w:type="paragraph" w:styleId="Pidipagina">
    <w:name w:val="footer"/>
    <w:basedOn w:val="Normale"/>
    <w:link w:val="PidipaginaCarattere"/>
    <w:uiPriority w:val="99"/>
    <w:unhideWhenUsed/>
    <w:rsid w:val="00DE25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25B6"/>
  </w:style>
  <w:style w:type="paragraph" w:styleId="Testofumetto">
    <w:name w:val="Balloon Text"/>
    <w:basedOn w:val="Normale"/>
    <w:link w:val="TestofumettoCarattere"/>
    <w:uiPriority w:val="99"/>
    <w:semiHidden/>
    <w:unhideWhenUsed/>
    <w:rsid w:val="00DE25B6"/>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DE25B6"/>
    <w:rPr>
      <w:rFonts w:ascii="Tahoma" w:hAnsi="Tahoma" w:cs="Tahoma"/>
      <w:sz w:val="16"/>
      <w:szCs w:val="16"/>
    </w:rPr>
  </w:style>
  <w:style w:type="table" w:styleId="Grigliatabella">
    <w:name w:val="Table Grid"/>
    <w:basedOn w:val="Tabellanormale"/>
    <w:uiPriority w:val="59"/>
    <w:rsid w:val="00DE2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C20C38"/>
    <w:rPr>
      <w:color w:val="0000FF"/>
      <w:u w:val="single"/>
    </w:rPr>
  </w:style>
  <w:style w:type="paragraph" w:styleId="Nessunaspaziatura">
    <w:name w:val="No Spacing"/>
    <w:link w:val="NessunaspaziaturaCarattere"/>
    <w:uiPriority w:val="1"/>
    <w:qFormat/>
    <w:rsid w:val="00C67A75"/>
    <w:rPr>
      <w:rFonts w:eastAsia="Times New Roman"/>
      <w:sz w:val="22"/>
      <w:szCs w:val="22"/>
      <w:lang w:val="it-IT"/>
    </w:rPr>
  </w:style>
  <w:style w:type="character" w:customStyle="1" w:styleId="NessunaspaziaturaCarattere">
    <w:name w:val="Nessuna spaziatura Carattere"/>
    <w:link w:val="Nessunaspaziatura"/>
    <w:uiPriority w:val="1"/>
    <w:rsid w:val="00C67A75"/>
    <w:rPr>
      <w:rFonts w:eastAsia="Times New Roman"/>
      <w:sz w:val="22"/>
      <w:szCs w:val="22"/>
      <w:lang w:val="it-IT" w:eastAsia="en-US" w:bidi="ar-SA"/>
    </w:rPr>
  </w:style>
  <w:style w:type="character" w:styleId="Numeropagina">
    <w:name w:val="page number"/>
    <w:uiPriority w:val="99"/>
    <w:unhideWhenUsed/>
    <w:rsid w:val="002D2154"/>
    <w:rPr>
      <w:rFonts w:eastAsia="Times New Roman" w:cs="Times New Roman"/>
      <w:bCs w:val="0"/>
      <w:iCs w:val="0"/>
      <w:szCs w:val="22"/>
      <w:lang w:val="it-IT"/>
    </w:rPr>
  </w:style>
  <w:style w:type="character" w:customStyle="1" w:styleId="linkpie">
    <w:name w:val="linkpie"/>
    <w:uiPriority w:val="1"/>
    <w:qFormat/>
    <w:rsid w:val="00D616CA"/>
    <w:rPr>
      <w:rFonts w:cs="Open Sans"/>
      <w:b/>
      <w:bCs/>
      <w:color w:val="1ABAE9"/>
      <w:sz w:val="14"/>
      <w:szCs w:val="14"/>
    </w:rPr>
  </w:style>
  <w:style w:type="character" w:customStyle="1" w:styleId="Titolo1Carattere">
    <w:name w:val="Titolo 1 Carattere"/>
    <w:link w:val="Titolo1"/>
    <w:uiPriority w:val="9"/>
    <w:rsid w:val="00103EB1"/>
    <w:rPr>
      <w:rFonts w:ascii="Calibri" w:eastAsia="Calibri" w:hAnsi="Calibri" w:cs="Arial"/>
      <w:b/>
      <w:bCs/>
      <w:sz w:val="24"/>
      <w:szCs w:val="24"/>
      <w:lang w:val="en-GB" w:eastAsia="ar-SA"/>
    </w:rPr>
  </w:style>
  <w:style w:type="character" w:customStyle="1" w:styleId="Titolo2Carattere">
    <w:name w:val="Titolo 2 Carattere"/>
    <w:link w:val="Titolo2"/>
    <w:uiPriority w:val="99"/>
    <w:rsid w:val="00103EB1"/>
    <w:rPr>
      <w:rFonts w:ascii="Calibri" w:eastAsia="Calibri" w:hAnsi="Calibri" w:cs="Arial"/>
      <w:b/>
      <w:bCs/>
      <w:i/>
      <w:sz w:val="24"/>
      <w:szCs w:val="24"/>
      <w:lang w:val="en-GB" w:eastAsia="ar-SA"/>
    </w:rPr>
  </w:style>
  <w:style w:type="character" w:customStyle="1" w:styleId="Titolo3Carattere">
    <w:name w:val="Titolo 3 Carattere"/>
    <w:link w:val="Titolo3"/>
    <w:uiPriority w:val="99"/>
    <w:semiHidden/>
    <w:rsid w:val="0030651B"/>
    <w:rPr>
      <w:rFonts w:ascii="Arial Narrow" w:eastAsia="Times New Roman" w:hAnsi="Arial Narrow" w:cs="Times New Roman"/>
      <w:b/>
      <w:bCs/>
      <w:sz w:val="24"/>
      <w:szCs w:val="24"/>
      <w:lang w:val="en-GB" w:eastAsia="ar-SA"/>
    </w:rPr>
  </w:style>
  <w:style w:type="character" w:customStyle="1" w:styleId="Titolo4Carattere">
    <w:name w:val="Titolo 4 Carattere"/>
    <w:link w:val="Titolo4"/>
    <w:uiPriority w:val="99"/>
    <w:semiHidden/>
    <w:rsid w:val="0030651B"/>
    <w:rPr>
      <w:rFonts w:ascii="Times New Roman" w:eastAsia="Times New Roman" w:hAnsi="Times New Roman" w:cs="Times New Roman"/>
      <w:b/>
      <w:bCs/>
      <w:sz w:val="28"/>
      <w:szCs w:val="28"/>
      <w:lang w:eastAsia="ar-SA"/>
    </w:rPr>
  </w:style>
  <w:style w:type="character" w:customStyle="1" w:styleId="Titolo5Carattere">
    <w:name w:val="Titolo 5 Carattere"/>
    <w:link w:val="Titolo5"/>
    <w:uiPriority w:val="99"/>
    <w:semiHidden/>
    <w:rsid w:val="0030651B"/>
    <w:rPr>
      <w:rFonts w:ascii="Calibri Light" w:eastAsia="Times New Roman" w:hAnsi="Calibri Light" w:cs="Times New Roman"/>
      <w:color w:val="2E74B5"/>
      <w:sz w:val="20"/>
      <w:szCs w:val="20"/>
      <w:lang w:eastAsia="it-IT"/>
    </w:rPr>
  </w:style>
  <w:style w:type="character" w:customStyle="1" w:styleId="Titolo6Carattere">
    <w:name w:val="Titolo 6 Carattere"/>
    <w:link w:val="Titolo6"/>
    <w:uiPriority w:val="99"/>
    <w:semiHidden/>
    <w:rsid w:val="0030651B"/>
    <w:rPr>
      <w:rFonts w:ascii="Calibri Light" w:eastAsia="Times New Roman" w:hAnsi="Calibri Light" w:cs="Times New Roman"/>
      <w:color w:val="1F4D78"/>
      <w:sz w:val="20"/>
      <w:szCs w:val="20"/>
      <w:lang w:eastAsia="it-IT"/>
    </w:rPr>
  </w:style>
  <w:style w:type="character" w:customStyle="1" w:styleId="Titolo7Carattere">
    <w:name w:val="Titolo 7 Carattere"/>
    <w:link w:val="Titolo7"/>
    <w:uiPriority w:val="99"/>
    <w:semiHidden/>
    <w:rsid w:val="0030651B"/>
    <w:rPr>
      <w:rFonts w:ascii="Calibri Light" w:eastAsia="Calibri" w:hAnsi="Calibri Light" w:cs="Times New Roman"/>
      <w:i/>
      <w:iCs/>
      <w:color w:val="1F4D78"/>
      <w:sz w:val="20"/>
      <w:szCs w:val="20"/>
      <w:lang w:eastAsia="it-IT"/>
    </w:rPr>
  </w:style>
  <w:style w:type="character" w:customStyle="1" w:styleId="Titolo8Carattere">
    <w:name w:val="Titolo 8 Carattere"/>
    <w:link w:val="Titolo8"/>
    <w:uiPriority w:val="99"/>
    <w:semiHidden/>
    <w:rsid w:val="0030651B"/>
    <w:rPr>
      <w:rFonts w:ascii="Calibri Light" w:eastAsia="Calibri" w:hAnsi="Calibri Light" w:cs="Times New Roman"/>
      <w:color w:val="272727"/>
      <w:sz w:val="21"/>
      <w:szCs w:val="21"/>
      <w:lang w:eastAsia="it-IT"/>
    </w:rPr>
  </w:style>
  <w:style w:type="character" w:customStyle="1" w:styleId="Titolo9Carattere">
    <w:name w:val="Titolo 9 Carattere"/>
    <w:link w:val="Titolo9"/>
    <w:uiPriority w:val="99"/>
    <w:semiHidden/>
    <w:rsid w:val="0030651B"/>
    <w:rPr>
      <w:rFonts w:ascii="Calibri Light" w:eastAsia="Calibri" w:hAnsi="Calibri Light" w:cs="Times New Roman"/>
      <w:i/>
      <w:iCs/>
      <w:color w:val="272727"/>
      <w:sz w:val="21"/>
      <w:szCs w:val="21"/>
      <w:lang w:eastAsia="it-IT"/>
    </w:rPr>
  </w:style>
  <w:style w:type="paragraph" w:styleId="Didascalia">
    <w:name w:val="caption"/>
    <w:basedOn w:val="Normale"/>
    <w:next w:val="Normale"/>
    <w:uiPriority w:val="35"/>
    <w:unhideWhenUsed/>
    <w:qFormat/>
    <w:rsid w:val="00B4630C"/>
    <w:pPr>
      <w:autoSpaceDE w:val="0"/>
      <w:autoSpaceDN w:val="0"/>
      <w:adjustRightInd w:val="0"/>
      <w:spacing w:before="120" w:line="240" w:lineRule="auto"/>
      <w:jc w:val="center"/>
    </w:pPr>
    <w:rPr>
      <w:rFonts w:cs="Arial"/>
      <w:iCs/>
      <w:sz w:val="20"/>
      <w:szCs w:val="24"/>
      <w:lang w:val="en-US"/>
    </w:rPr>
  </w:style>
  <w:style w:type="paragraph" w:styleId="Corpotesto">
    <w:name w:val="Body Text"/>
    <w:basedOn w:val="Normale"/>
    <w:link w:val="CorpotestoCarattere"/>
    <w:uiPriority w:val="99"/>
    <w:unhideWhenUsed/>
    <w:rsid w:val="0030651B"/>
    <w:pPr>
      <w:suppressAutoHyphens/>
      <w:spacing w:after="120" w:line="240" w:lineRule="auto"/>
    </w:pPr>
    <w:rPr>
      <w:rFonts w:ascii="Times New Roman" w:hAnsi="Times New Roman"/>
      <w:sz w:val="24"/>
      <w:szCs w:val="24"/>
      <w:lang w:eastAsia="ar-SA"/>
    </w:rPr>
  </w:style>
  <w:style w:type="character" w:customStyle="1" w:styleId="CorpotestoCarattere">
    <w:name w:val="Corpo testo Carattere"/>
    <w:link w:val="Corpotesto"/>
    <w:uiPriority w:val="99"/>
    <w:rsid w:val="0030651B"/>
    <w:rPr>
      <w:rFonts w:ascii="Times New Roman" w:eastAsia="Calibri" w:hAnsi="Times New Roman" w:cs="Times New Roman"/>
      <w:sz w:val="24"/>
      <w:szCs w:val="24"/>
      <w:lang w:eastAsia="ar-SA"/>
    </w:rPr>
  </w:style>
  <w:style w:type="paragraph" w:customStyle="1" w:styleId="Contenutotabella">
    <w:name w:val="Contenuto tabella"/>
    <w:basedOn w:val="Normale"/>
    <w:uiPriority w:val="99"/>
    <w:rsid w:val="0030651B"/>
    <w:pPr>
      <w:suppressLineNumbers/>
      <w:suppressAutoHyphens/>
      <w:spacing w:after="0" w:line="240" w:lineRule="auto"/>
    </w:pPr>
    <w:rPr>
      <w:rFonts w:ascii="Times New Roman" w:eastAsia="Times New Roman" w:hAnsi="Times New Roman"/>
      <w:sz w:val="24"/>
      <w:szCs w:val="24"/>
      <w:lang w:eastAsia="ar-SA"/>
    </w:rPr>
  </w:style>
  <w:style w:type="paragraph" w:customStyle="1" w:styleId="Default">
    <w:name w:val="Default"/>
    <w:uiPriority w:val="99"/>
    <w:rsid w:val="0030651B"/>
    <w:pPr>
      <w:autoSpaceDE w:val="0"/>
      <w:autoSpaceDN w:val="0"/>
      <w:adjustRightInd w:val="0"/>
    </w:pPr>
    <w:rPr>
      <w:rFonts w:ascii="Trebuchet MS" w:eastAsia="Times New Roman" w:hAnsi="Trebuchet MS" w:cs="Trebuchet MS"/>
      <w:color w:val="000000"/>
      <w:sz w:val="24"/>
      <w:szCs w:val="24"/>
      <w:lang w:val="it-IT" w:eastAsia="it-IT"/>
    </w:rPr>
  </w:style>
  <w:style w:type="paragraph" w:styleId="Paragrafoelenco">
    <w:name w:val="List Paragraph"/>
    <w:basedOn w:val="Normale"/>
    <w:uiPriority w:val="34"/>
    <w:qFormat/>
    <w:rsid w:val="00C730D5"/>
    <w:pPr>
      <w:ind w:left="720"/>
      <w:contextualSpacing/>
    </w:pPr>
  </w:style>
  <w:style w:type="character" w:customStyle="1" w:styleId="Menzionenonrisolta1">
    <w:name w:val="Menzione non risolta1"/>
    <w:uiPriority w:val="99"/>
    <w:semiHidden/>
    <w:unhideWhenUsed/>
    <w:rsid w:val="007E65B2"/>
    <w:rPr>
      <w:color w:val="605E5C"/>
      <w:shd w:val="clear" w:color="auto" w:fill="E1DFDD"/>
    </w:rPr>
  </w:style>
  <w:style w:type="paragraph" w:styleId="Titolosommario">
    <w:name w:val="TOC Heading"/>
    <w:basedOn w:val="Titolo1"/>
    <w:next w:val="Normale"/>
    <w:uiPriority w:val="39"/>
    <w:unhideWhenUsed/>
    <w:qFormat/>
    <w:rsid w:val="008F1BF8"/>
    <w:pPr>
      <w:keepLines/>
      <w:widowControl/>
      <w:numPr>
        <w:numId w:val="0"/>
      </w:numPr>
      <w:pBdr>
        <w:bottom w:val="none" w:sz="0" w:space="0" w:color="auto"/>
      </w:pBdr>
      <w:suppressAutoHyphens w:val="0"/>
      <w:spacing w:before="240" w:after="0" w:line="259" w:lineRule="auto"/>
      <w:jc w:val="left"/>
      <w:outlineLvl w:val="9"/>
    </w:pPr>
    <w:rPr>
      <w:rFonts w:ascii="Cambria" w:eastAsia="Times New Roman" w:hAnsi="Cambria"/>
      <w:b w:val="0"/>
      <w:bCs w:val="0"/>
      <w:color w:val="365F91"/>
      <w:sz w:val="32"/>
      <w:szCs w:val="32"/>
      <w:lang w:val="it-IT" w:eastAsia="it-IT"/>
    </w:rPr>
  </w:style>
  <w:style w:type="paragraph" w:styleId="Sommario1">
    <w:name w:val="toc 1"/>
    <w:basedOn w:val="Normale"/>
    <w:next w:val="Normale"/>
    <w:autoRedefine/>
    <w:uiPriority w:val="39"/>
    <w:unhideWhenUsed/>
    <w:qFormat/>
    <w:rsid w:val="00D7736E"/>
    <w:pPr>
      <w:spacing w:after="100"/>
    </w:pPr>
  </w:style>
  <w:style w:type="paragraph" w:styleId="Sommario2">
    <w:name w:val="toc 2"/>
    <w:basedOn w:val="Normale"/>
    <w:next w:val="Normale"/>
    <w:autoRedefine/>
    <w:uiPriority w:val="39"/>
    <w:unhideWhenUsed/>
    <w:qFormat/>
    <w:rsid w:val="00424F4D"/>
    <w:pPr>
      <w:tabs>
        <w:tab w:val="left" w:pos="1134"/>
        <w:tab w:val="right" w:leader="dot" w:pos="9344"/>
      </w:tabs>
      <w:spacing w:after="100"/>
      <w:ind w:left="426"/>
    </w:pPr>
  </w:style>
  <w:style w:type="paragraph" w:styleId="Sommario3">
    <w:name w:val="toc 3"/>
    <w:basedOn w:val="Normale"/>
    <w:next w:val="Normale"/>
    <w:autoRedefine/>
    <w:uiPriority w:val="39"/>
    <w:unhideWhenUsed/>
    <w:qFormat/>
    <w:rsid w:val="008F1BF8"/>
    <w:pPr>
      <w:spacing w:after="100"/>
      <w:ind w:left="440"/>
    </w:pPr>
  </w:style>
  <w:style w:type="character" w:styleId="Rimandocommento">
    <w:name w:val="annotation reference"/>
    <w:uiPriority w:val="99"/>
    <w:semiHidden/>
    <w:unhideWhenUsed/>
    <w:rsid w:val="007C4E45"/>
    <w:rPr>
      <w:sz w:val="16"/>
      <w:szCs w:val="16"/>
    </w:rPr>
  </w:style>
  <w:style w:type="paragraph" w:styleId="Testocommento">
    <w:name w:val="annotation text"/>
    <w:basedOn w:val="Normale"/>
    <w:link w:val="TestocommentoCarattere"/>
    <w:uiPriority w:val="99"/>
    <w:semiHidden/>
    <w:unhideWhenUsed/>
    <w:rsid w:val="007C4E45"/>
    <w:pPr>
      <w:spacing w:line="240" w:lineRule="auto"/>
    </w:pPr>
    <w:rPr>
      <w:sz w:val="20"/>
      <w:szCs w:val="20"/>
    </w:rPr>
  </w:style>
  <w:style w:type="character" w:customStyle="1" w:styleId="TestocommentoCarattere">
    <w:name w:val="Testo commento Carattere"/>
    <w:link w:val="Testocommento"/>
    <w:uiPriority w:val="99"/>
    <w:semiHidden/>
    <w:rsid w:val="007C4E45"/>
    <w:rPr>
      <w:sz w:val="20"/>
      <w:szCs w:val="20"/>
    </w:rPr>
  </w:style>
  <w:style w:type="paragraph" w:styleId="Soggettocommento">
    <w:name w:val="annotation subject"/>
    <w:basedOn w:val="Testocommento"/>
    <w:next w:val="Testocommento"/>
    <w:link w:val="SoggettocommentoCarattere"/>
    <w:uiPriority w:val="99"/>
    <w:semiHidden/>
    <w:unhideWhenUsed/>
    <w:rsid w:val="007C4E45"/>
    <w:rPr>
      <w:b/>
      <w:bCs/>
    </w:rPr>
  </w:style>
  <w:style w:type="character" w:customStyle="1" w:styleId="SoggettocommentoCarattere">
    <w:name w:val="Soggetto commento Carattere"/>
    <w:link w:val="Soggettocommento"/>
    <w:uiPriority w:val="99"/>
    <w:semiHidden/>
    <w:rsid w:val="007C4E45"/>
    <w:rPr>
      <w:b/>
      <w:bCs/>
      <w:sz w:val="20"/>
      <w:szCs w:val="20"/>
    </w:rPr>
  </w:style>
  <w:style w:type="paragraph" w:styleId="NormaleWeb">
    <w:name w:val="Normal (Web)"/>
    <w:basedOn w:val="Normale"/>
    <w:uiPriority w:val="99"/>
    <w:semiHidden/>
    <w:unhideWhenUsed/>
    <w:rsid w:val="00347FEC"/>
    <w:pPr>
      <w:spacing w:before="100" w:beforeAutospacing="1" w:after="100" w:afterAutospacing="1" w:line="240" w:lineRule="auto"/>
    </w:pPr>
    <w:rPr>
      <w:rFonts w:ascii="Times New Roman" w:eastAsia="Times New Roman" w:hAnsi="Times New Roman"/>
      <w:sz w:val="24"/>
      <w:szCs w:val="24"/>
      <w:lang w:eastAsia="it-IT"/>
    </w:rPr>
  </w:style>
  <w:style w:type="table" w:customStyle="1" w:styleId="Sfondochiaro1">
    <w:name w:val="Sfondo chiaro1"/>
    <w:basedOn w:val="Tabellanormale"/>
    <w:uiPriority w:val="60"/>
    <w:rsid w:val="002B34C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e">
    <w:name w:val="Revision"/>
    <w:hidden/>
    <w:uiPriority w:val="99"/>
    <w:semiHidden/>
    <w:rsid w:val="00921D08"/>
    <w:rPr>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2735788">
      <w:bodyDiv w:val="1"/>
      <w:marLeft w:val="0"/>
      <w:marRight w:val="0"/>
      <w:marTop w:val="0"/>
      <w:marBottom w:val="0"/>
      <w:divBdr>
        <w:top w:val="none" w:sz="0" w:space="0" w:color="auto"/>
        <w:left w:val="none" w:sz="0" w:space="0" w:color="auto"/>
        <w:bottom w:val="none" w:sz="0" w:space="0" w:color="auto"/>
        <w:right w:val="none" w:sz="0" w:space="0" w:color="auto"/>
      </w:divBdr>
    </w:div>
    <w:div w:id="679627585">
      <w:bodyDiv w:val="1"/>
      <w:marLeft w:val="0"/>
      <w:marRight w:val="0"/>
      <w:marTop w:val="0"/>
      <w:marBottom w:val="0"/>
      <w:divBdr>
        <w:top w:val="none" w:sz="0" w:space="0" w:color="auto"/>
        <w:left w:val="none" w:sz="0" w:space="0" w:color="auto"/>
        <w:bottom w:val="none" w:sz="0" w:space="0" w:color="auto"/>
        <w:right w:val="none" w:sz="0" w:space="0" w:color="auto"/>
      </w:divBdr>
    </w:div>
    <w:div w:id="710498893">
      <w:bodyDiv w:val="1"/>
      <w:marLeft w:val="0"/>
      <w:marRight w:val="0"/>
      <w:marTop w:val="0"/>
      <w:marBottom w:val="0"/>
      <w:divBdr>
        <w:top w:val="none" w:sz="0" w:space="0" w:color="auto"/>
        <w:left w:val="none" w:sz="0" w:space="0" w:color="auto"/>
        <w:bottom w:val="none" w:sz="0" w:space="0" w:color="auto"/>
        <w:right w:val="none" w:sz="0" w:space="0" w:color="auto"/>
      </w:divBdr>
    </w:div>
    <w:div w:id="712734796">
      <w:bodyDiv w:val="1"/>
      <w:marLeft w:val="0"/>
      <w:marRight w:val="0"/>
      <w:marTop w:val="0"/>
      <w:marBottom w:val="0"/>
      <w:divBdr>
        <w:top w:val="none" w:sz="0" w:space="0" w:color="auto"/>
        <w:left w:val="none" w:sz="0" w:space="0" w:color="auto"/>
        <w:bottom w:val="none" w:sz="0" w:space="0" w:color="auto"/>
        <w:right w:val="none" w:sz="0" w:space="0" w:color="auto"/>
      </w:divBdr>
    </w:div>
    <w:div w:id="810170553">
      <w:bodyDiv w:val="1"/>
      <w:marLeft w:val="0"/>
      <w:marRight w:val="0"/>
      <w:marTop w:val="0"/>
      <w:marBottom w:val="0"/>
      <w:divBdr>
        <w:top w:val="none" w:sz="0" w:space="0" w:color="auto"/>
        <w:left w:val="none" w:sz="0" w:space="0" w:color="auto"/>
        <w:bottom w:val="none" w:sz="0" w:space="0" w:color="auto"/>
        <w:right w:val="none" w:sz="0" w:space="0" w:color="auto"/>
      </w:divBdr>
    </w:div>
    <w:div w:id="1144469914">
      <w:bodyDiv w:val="1"/>
      <w:marLeft w:val="0"/>
      <w:marRight w:val="0"/>
      <w:marTop w:val="0"/>
      <w:marBottom w:val="0"/>
      <w:divBdr>
        <w:top w:val="none" w:sz="0" w:space="0" w:color="auto"/>
        <w:left w:val="none" w:sz="0" w:space="0" w:color="auto"/>
        <w:bottom w:val="none" w:sz="0" w:space="0" w:color="auto"/>
        <w:right w:val="none" w:sz="0" w:space="0" w:color="auto"/>
      </w:divBdr>
      <w:divsChild>
        <w:div w:id="280649980">
          <w:marLeft w:val="0"/>
          <w:marRight w:val="0"/>
          <w:marTop w:val="0"/>
          <w:marBottom w:val="0"/>
          <w:divBdr>
            <w:top w:val="none" w:sz="0" w:space="0" w:color="auto"/>
            <w:left w:val="none" w:sz="0" w:space="0" w:color="auto"/>
            <w:bottom w:val="none" w:sz="0" w:space="0" w:color="auto"/>
            <w:right w:val="none" w:sz="0" w:space="0" w:color="auto"/>
          </w:divBdr>
          <w:divsChild>
            <w:div w:id="1976716494">
              <w:marLeft w:val="0"/>
              <w:marRight w:val="0"/>
              <w:marTop w:val="0"/>
              <w:marBottom w:val="0"/>
              <w:divBdr>
                <w:top w:val="none" w:sz="0" w:space="0" w:color="auto"/>
                <w:left w:val="none" w:sz="0" w:space="0" w:color="auto"/>
                <w:bottom w:val="none" w:sz="0" w:space="0" w:color="auto"/>
                <w:right w:val="none" w:sz="0" w:space="0" w:color="auto"/>
              </w:divBdr>
              <w:divsChild>
                <w:div w:id="187449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943885">
      <w:bodyDiv w:val="1"/>
      <w:marLeft w:val="0"/>
      <w:marRight w:val="0"/>
      <w:marTop w:val="0"/>
      <w:marBottom w:val="0"/>
      <w:divBdr>
        <w:top w:val="none" w:sz="0" w:space="0" w:color="auto"/>
        <w:left w:val="none" w:sz="0" w:space="0" w:color="auto"/>
        <w:bottom w:val="none" w:sz="0" w:space="0" w:color="auto"/>
        <w:right w:val="none" w:sz="0" w:space="0" w:color="auto"/>
      </w:divBdr>
    </w:div>
    <w:div w:id="1428228598">
      <w:bodyDiv w:val="1"/>
      <w:marLeft w:val="0"/>
      <w:marRight w:val="0"/>
      <w:marTop w:val="0"/>
      <w:marBottom w:val="0"/>
      <w:divBdr>
        <w:top w:val="none" w:sz="0" w:space="0" w:color="auto"/>
        <w:left w:val="none" w:sz="0" w:space="0" w:color="auto"/>
        <w:bottom w:val="none" w:sz="0" w:space="0" w:color="auto"/>
        <w:right w:val="none" w:sz="0" w:space="0" w:color="auto"/>
      </w:divBdr>
    </w:div>
    <w:div w:id="213421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footer" Target="footer4.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F3CD7-FF61-446A-A11A-5EDF86591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32</Pages>
  <Words>5850</Words>
  <Characters>33351</Characters>
  <Application>Microsoft Office Word</Application>
  <DocSecurity>0</DocSecurity>
  <Lines>277</Lines>
  <Paragraphs>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39123</CharactersWithSpaces>
  <SharedDoc>false</SharedDoc>
  <HLinks>
    <vt:vector size="42" baseType="variant">
      <vt:variant>
        <vt:i4>2359302</vt:i4>
      </vt:variant>
      <vt:variant>
        <vt:i4>38</vt:i4>
      </vt:variant>
      <vt:variant>
        <vt:i4>0</vt:i4>
      </vt:variant>
      <vt:variant>
        <vt:i4>5</vt:i4>
      </vt:variant>
      <vt:variant>
        <vt:lpwstr/>
      </vt:variant>
      <vt:variant>
        <vt:lpwstr>_Toc4661448</vt:lpwstr>
      </vt:variant>
      <vt:variant>
        <vt:i4>2359302</vt:i4>
      </vt:variant>
      <vt:variant>
        <vt:i4>32</vt:i4>
      </vt:variant>
      <vt:variant>
        <vt:i4>0</vt:i4>
      </vt:variant>
      <vt:variant>
        <vt:i4>5</vt:i4>
      </vt:variant>
      <vt:variant>
        <vt:lpwstr/>
      </vt:variant>
      <vt:variant>
        <vt:lpwstr>_Toc4661444</vt:lpwstr>
      </vt:variant>
      <vt:variant>
        <vt:i4>2359302</vt:i4>
      </vt:variant>
      <vt:variant>
        <vt:i4>26</vt:i4>
      </vt:variant>
      <vt:variant>
        <vt:i4>0</vt:i4>
      </vt:variant>
      <vt:variant>
        <vt:i4>5</vt:i4>
      </vt:variant>
      <vt:variant>
        <vt:lpwstr/>
      </vt:variant>
      <vt:variant>
        <vt:lpwstr>_Toc4661443</vt:lpwstr>
      </vt:variant>
      <vt:variant>
        <vt:i4>2359302</vt:i4>
      </vt:variant>
      <vt:variant>
        <vt:i4>20</vt:i4>
      </vt:variant>
      <vt:variant>
        <vt:i4>0</vt:i4>
      </vt:variant>
      <vt:variant>
        <vt:i4>5</vt:i4>
      </vt:variant>
      <vt:variant>
        <vt:lpwstr/>
      </vt:variant>
      <vt:variant>
        <vt:lpwstr>_Toc4661443</vt:lpwstr>
      </vt:variant>
      <vt:variant>
        <vt:i4>2359302</vt:i4>
      </vt:variant>
      <vt:variant>
        <vt:i4>14</vt:i4>
      </vt:variant>
      <vt:variant>
        <vt:i4>0</vt:i4>
      </vt:variant>
      <vt:variant>
        <vt:i4>5</vt:i4>
      </vt:variant>
      <vt:variant>
        <vt:lpwstr/>
      </vt:variant>
      <vt:variant>
        <vt:lpwstr>_Toc4661442</vt:lpwstr>
      </vt:variant>
      <vt:variant>
        <vt:i4>2293766</vt:i4>
      </vt:variant>
      <vt:variant>
        <vt:i4>8</vt:i4>
      </vt:variant>
      <vt:variant>
        <vt:i4>0</vt:i4>
      </vt:variant>
      <vt:variant>
        <vt:i4>5</vt:i4>
      </vt:variant>
      <vt:variant>
        <vt:lpwstr/>
      </vt:variant>
      <vt:variant>
        <vt:lpwstr>_Toc4661438</vt:lpwstr>
      </vt:variant>
      <vt:variant>
        <vt:i4>2293766</vt:i4>
      </vt:variant>
      <vt:variant>
        <vt:i4>2</vt:i4>
      </vt:variant>
      <vt:variant>
        <vt:i4>0</vt:i4>
      </vt:variant>
      <vt:variant>
        <vt:i4>5</vt:i4>
      </vt:variant>
      <vt:variant>
        <vt:lpwstr/>
      </vt:variant>
      <vt:variant>
        <vt:lpwstr>_Toc4661437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Tommaso Musner</cp:lastModifiedBy>
  <cp:revision>14</cp:revision>
  <cp:lastPrinted>2020-03-20T16:53:00Z</cp:lastPrinted>
  <dcterms:created xsi:type="dcterms:W3CDTF">2019-12-22T12:15:00Z</dcterms:created>
  <dcterms:modified xsi:type="dcterms:W3CDTF">2020-03-20T16:54:00Z</dcterms:modified>
</cp:coreProperties>
</file>