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FCDEF" w14:textId="77777777" w:rsidR="00FD69A2" w:rsidRDefault="00FD69A2" w:rsidP="00035B45">
      <w:pPr>
        <w:ind w:left="142"/>
        <w:jc w:val="center"/>
      </w:pPr>
    </w:p>
    <w:sdt>
      <w:sdtPr>
        <w:id w:val="12631573"/>
        <w:docPartObj>
          <w:docPartGallery w:val="Cover Pages"/>
          <w:docPartUnique/>
        </w:docPartObj>
      </w:sdtPr>
      <w:sdtEndPr>
        <w:rPr>
          <w:rFonts w:cs="Open Sans"/>
          <w:sz w:val="24"/>
          <w:szCs w:val="24"/>
          <w:lang w:val="en-US"/>
        </w:rPr>
      </w:sdtEndPr>
      <w:sdtContent>
        <w:p w14:paraId="000C31FB" w14:textId="77777777" w:rsidR="00035B45" w:rsidRDefault="00035B45" w:rsidP="00035B45">
          <w:pPr>
            <w:ind w:left="142"/>
            <w:jc w:val="center"/>
            <w:rPr>
              <w:rFonts w:asciiTheme="minorBidi" w:hAnsiTheme="minorBidi"/>
              <w:sz w:val="60"/>
              <w:szCs w:val="60"/>
              <w:lang w:val="en-US"/>
            </w:rPr>
          </w:pPr>
        </w:p>
        <w:p w14:paraId="6EE609BA" w14:textId="77777777" w:rsidR="00035B45" w:rsidRPr="00B470C9" w:rsidRDefault="008F50EE" w:rsidP="00035B45">
          <w:pPr>
            <w:ind w:left="142"/>
            <w:jc w:val="center"/>
            <w:rPr>
              <w:rFonts w:asciiTheme="minorBidi" w:hAnsiTheme="minorBidi"/>
              <w:color w:val="1ABAE9"/>
              <w:sz w:val="60"/>
              <w:szCs w:val="60"/>
              <w:lang w:val="en-US"/>
            </w:rPr>
          </w:pPr>
          <w:r>
            <w:rPr>
              <w:rFonts w:asciiTheme="minorBidi" w:hAnsiTheme="minorBidi"/>
              <w:color w:val="1ABAE9"/>
              <w:sz w:val="32"/>
              <w:szCs w:val="32"/>
              <w:lang w:val="en-US"/>
            </w:rPr>
            <w:t>ACTIVITY 4.1 - COMMON MODULES AND MUTUAL RECOGNITION OF CREDITS</w:t>
          </w:r>
          <w:r w:rsidR="00035B45">
            <w:rPr>
              <w:rFonts w:asciiTheme="minorBidi" w:hAnsiTheme="minorBidi"/>
              <w:sz w:val="60"/>
              <w:szCs w:val="60"/>
              <w:lang w:val="en-US"/>
            </w:rPr>
            <w:br/>
          </w:r>
          <w:r w:rsidR="00035B45">
            <w:rPr>
              <w:rFonts w:asciiTheme="minorBidi" w:hAnsiTheme="minorBidi"/>
              <w:sz w:val="60"/>
              <w:szCs w:val="60"/>
              <w:lang w:val="en-US"/>
            </w:rPr>
            <w:br/>
          </w:r>
          <w:r w:rsidR="00035B45">
            <w:rPr>
              <w:rFonts w:asciiTheme="minorBidi" w:hAnsiTheme="minorBidi"/>
              <w:sz w:val="60"/>
              <w:szCs w:val="60"/>
              <w:lang w:val="en-US"/>
            </w:rPr>
            <w:br/>
          </w:r>
          <w:r w:rsidR="00533B16">
            <w:rPr>
              <w:rFonts w:asciiTheme="minorBidi" w:hAnsiTheme="minorBidi"/>
              <w:color w:val="1ABAE9"/>
              <w:sz w:val="60"/>
              <w:szCs w:val="60"/>
              <w:lang w:val="en-US"/>
            </w:rPr>
            <w:t>IN</w:t>
          </w:r>
          <w:r w:rsidR="009D1AC3">
            <w:rPr>
              <w:rFonts w:asciiTheme="minorBidi" w:hAnsiTheme="minorBidi"/>
              <w:color w:val="1ABAE9"/>
              <w:sz w:val="60"/>
              <w:szCs w:val="60"/>
              <w:lang w:val="en-US"/>
            </w:rPr>
            <w:t xml:space="preserve">TERNATIONAL TRANING MODULE </w:t>
          </w:r>
          <w:r w:rsidR="00A530EE">
            <w:rPr>
              <w:rFonts w:asciiTheme="minorBidi" w:hAnsiTheme="minorBidi"/>
              <w:color w:val="1ABAE9"/>
              <w:sz w:val="60"/>
              <w:szCs w:val="60"/>
              <w:lang w:val="en-US"/>
            </w:rPr>
            <w:t>n. 3</w:t>
          </w:r>
        </w:p>
        <w:p w14:paraId="0A101079" w14:textId="77777777" w:rsidR="00243032" w:rsidRPr="00533B16" w:rsidRDefault="00260B0A" w:rsidP="00035B45">
          <w:pPr>
            <w:ind w:left="142"/>
            <w:jc w:val="center"/>
            <w:rPr>
              <w:rFonts w:asciiTheme="minorBidi" w:hAnsiTheme="minorBidi"/>
              <w:b/>
              <w:sz w:val="40"/>
              <w:szCs w:val="40"/>
              <w:lang w:val="en-US"/>
            </w:rPr>
          </w:pPr>
          <w:r>
            <w:rPr>
              <w:rFonts w:asciiTheme="minorBidi" w:hAnsiTheme="minorBidi"/>
              <w:b/>
              <w:sz w:val="40"/>
              <w:szCs w:val="40"/>
              <w:lang w:val="en-US"/>
            </w:rPr>
            <w:t>Title: UNDERSTANDING THE BLUE ECONOMY</w:t>
          </w:r>
        </w:p>
        <w:p w14:paraId="2554A270" w14:textId="77777777" w:rsidR="00243032" w:rsidRDefault="00243032">
          <w:pPr>
            <w:rPr>
              <w:rFonts w:asciiTheme="minorBidi" w:hAnsiTheme="minorBidi"/>
              <w:sz w:val="40"/>
              <w:szCs w:val="40"/>
              <w:lang w:val="en-US"/>
            </w:rPr>
          </w:pPr>
          <w:r>
            <w:rPr>
              <w:rFonts w:asciiTheme="minorBidi" w:hAnsiTheme="minorBidi"/>
              <w:sz w:val="40"/>
              <w:szCs w:val="40"/>
              <w:lang w:val="en-US"/>
            </w:rPr>
            <w:br w:type="page"/>
          </w:r>
        </w:p>
        <w:p w14:paraId="3AE86A2B" w14:textId="77777777" w:rsidR="00BA0E63" w:rsidRDefault="00BA0E63" w:rsidP="00C67A75">
          <w:pPr>
            <w:rPr>
              <w:rFonts w:cs="Open Sans"/>
              <w:sz w:val="24"/>
              <w:szCs w:val="24"/>
              <w:lang w:val="en-US"/>
            </w:rPr>
          </w:pPr>
        </w:p>
        <w:p w14:paraId="013DD867" w14:textId="77777777" w:rsidR="00BA0E63" w:rsidRDefault="005405E8" w:rsidP="00845CF5">
          <w:pPr>
            <w:tabs>
              <w:tab w:val="left" w:pos="709"/>
            </w:tabs>
            <w:spacing w:after="240" w:line="240" w:lineRule="auto"/>
            <w:ind w:left="-142" w:right="-285"/>
            <w:rPr>
              <w:rFonts w:ascii="Verdana" w:eastAsia="Times New Roman" w:hAnsi="Verdana" w:cs="Arial"/>
              <w:b/>
              <w:color w:val="002060"/>
              <w:sz w:val="36"/>
              <w:szCs w:val="36"/>
              <w:lang w:val="en-GB"/>
            </w:rPr>
          </w:pPr>
          <w:r>
            <w:rPr>
              <w:rFonts w:ascii="Verdana" w:eastAsia="Times New Roman" w:hAnsi="Verdana" w:cs="Arial"/>
              <w:b/>
              <w:color w:val="002060"/>
              <w:sz w:val="36"/>
              <w:szCs w:val="36"/>
              <w:lang w:val="en-GB"/>
            </w:rPr>
            <w:t>ORGANI</w:t>
          </w:r>
          <w:r w:rsidR="008F50EE">
            <w:rPr>
              <w:rFonts w:ascii="Verdana" w:eastAsia="Times New Roman" w:hAnsi="Verdana" w:cs="Arial"/>
              <w:b/>
              <w:color w:val="002060"/>
              <w:sz w:val="36"/>
              <w:szCs w:val="36"/>
              <w:lang w:val="en-GB"/>
            </w:rPr>
            <w:t>S</w:t>
          </w:r>
          <w:r>
            <w:rPr>
              <w:rFonts w:ascii="Verdana" w:eastAsia="Times New Roman" w:hAnsi="Verdana" w:cs="Arial"/>
              <w:b/>
              <w:color w:val="002060"/>
              <w:sz w:val="36"/>
              <w:szCs w:val="36"/>
              <w:lang w:val="en-GB"/>
            </w:rPr>
            <w:t>ATIONS INVOLVED IN THE DEVELOPMENT OF THE MODULE</w:t>
          </w:r>
        </w:p>
        <w:tbl>
          <w:tblPr>
            <w:tblStyle w:val="TableGrid"/>
            <w:tblW w:w="0" w:type="auto"/>
            <w:tblInd w:w="-120" w:type="dxa"/>
            <w:tblLook w:val="04A0" w:firstRow="1" w:lastRow="0" w:firstColumn="1" w:lastColumn="0" w:noHBand="0" w:noVBand="1"/>
          </w:tblPr>
          <w:tblGrid>
            <w:gridCol w:w="9494"/>
          </w:tblGrid>
          <w:tr w:rsidR="005405E8" w:rsidRPr="005405E8" w14:paraId="6D3D608F" w14:textId="77777777" w:rsidTr="0087609B">
            <w:tc>
              <w:tcPr>
                <w:tcW w:w="9494" w:type="dxa"/>
              </w:tcPr>
              <w:p w14:paraId="3CA3A6A8" w14:textId="77777777" w:rsidR="005405E8" w:rsidRPr="00AC504E" w:rsidRDefault="008F50EE" w:rsidP="00FF71F9">
                <w:pPr>
                  <w:tabs>
                    <w:tab w:val="left" w:pos="709"/>
                  </w:tabs>
                  <w:spacing w:after="120"/>
                  <w:rPr>
                    <w:rFonts w:ascii="Verdana" w:eastAsia="Times New Roman" w:hAnsi="Verdana" w:cs="Arial"/>
                    <w:b/>
                    <w:sz w:val="20"/>
                    <w:szCs w:val="20"/>
                    <w:lang w:val="en-GB"/>
                  </w:rPr>
                </w:pPr>
                <w:r w:rsidRPr="00AC504E">
                  <w:rPr>
                    <w:rFonts w:ascii="Verdana" w:eastAsia="Times New Roman" w:hAnsi="Verdana" w:cs="Arial"/>
                    <w:b/>
                    <w:sz w:val="20"/>
                    <w:szCs w:val="20"/>
                    <w:lang w:val="en-GB"/>
                  </w:rPr>
                  <w:t>ORGANIS</w:t>
                </w:r>
                <w:r w:rsidR="005405E8" w:rsidRPr="00AC504E">
                  <w:rPr>
                    <w:rFonts w:ascii="Verdana" w:eastAsia="Times New Roman" w:hAnsi="Verdana" w:cs="Arial"/>
                    <w:b/>
                    <w:sz w:val="20"/>
                    <w:szCs w:val="20"/>
                    <w:lang w:val="en-GB"/>
                  </w:rPr>
                  <w:t>ATION 1</w:t>
                </w:r>
              </w:p>
            </w:tc>
          </w:tr>
          <w:tr w:rsidR="005405E8" w:rsidRPr="00634A77" w14:paraId="351424BB" w14:textId="77777777" w:rsidTr="0087609B">
            <w:tc>
              <w:tcPr>
                <w:tcW w:w="9494" w:type="dxa"/>
              </w:tcPr>
              <w:p w14:paraId="66AE37F9" w14:textId="77777777" w:rsidR="005405E8" w:rsidRDefault="005405E8"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TYPE OF ORGA</w:t>
                </w:r>
                <w:r w:rsidR="00AC504E">
                  <w:rPr>
                    <w:rFonts w:ascii="Verdana" w:eastAsia="Times New Roman" w:hAnsi="Verdana" w:cs="Arial"/>
                    <w:sz w:val="20"/>
                    <w:szCs w:val="20"/>
                    <w:lang w:val="en-GB"/>
                  </w:rPr>
                  <w:t>NIS</w:t>
                </w:r>
                <w:r>
                  <w:rPr>
                    <w:rFonts w:ascii="Verdana" w:eastAsia="Times New Roman" w:hAnsi="Verdana" w:cs="Arial"/>
                    <w:sz w:val="20"/>
                    <w:szCs w:val="20"/>
                    <w:lang w:val="en-GB"/>
                  </w:rPr>
                  <w:t>ATION</w:t>
                </w:r>
                <w:r w:rsidR="00AC504E">
                  <w:rPr>
                    <w:rStyle w:val="FootnoteReference"/>
                    <w:rFonts w:ascii="Verdana" w:eastAsia="Times New Roman" w:hAnsi="Verdana" w:cs="Arial"/>
                    <w:sz w:val="20"/>
                    <w:szCs w:val="20"/>
                    <w:lang w:val="en-GB"/>
                  </w:rPr>
                  <w:footnoteReference w:id="1"/>
                </w:r>
                <w:r w:rsidR="0087609B">
                  <w:rPr>
                    <w:rFonts w:ascii="Verdana" w:eastAsia="Times New Roman" w:hAnsi="Verdana" w:cs="Arial"/>
                    <w:sz w:val="20"/>
                    <w:szCs w:val="20"/>
                    <w:lang w:val="en-GB"/>
                  </w:rPr>
                  <w:t xml:space="preserve"> </w:t>
                </w:r>
              </w:p>
              <w:p w14:paraId="44A62632" w14:textId="77777777" w:rsidR="0087609B" w:rsidRPr="005405E8" w:rsidRDefault="0087609B"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VET AGENCY</w:t>
                </w:r>
              </w:p>
            </w:tc>
          </w:tr>
          <w:tr w:rsidR="008F50EE" w:rsidRPr="005405E8" w14:paraId="44046E2C" w14:textId="77777777" w:rsidTr="0087609B">
            <w:tc>
              <w:tcPr>
                <w:tcW w:w="9494" w:type="dxa"/>
              </w:tcPr>
              <w:p w14:paraId="60D1E83B" w14:textId="77777777" w:rsidR="008F50EE" w:rsidRDefault="008F50EE"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COUNTRY</w:t>
                </w:r>
              </w:p>
              <w:p w14:paraId="6FC71884" w14:textId="77777777" w:rsidR="0087609B" w:rsidRDefault="0087609B"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ITALY</w:t>
                </w:r>
              </w:p>
            </w:tc>
          </w:tr>
          <w:tr w:rsidR="008F50EE" w:rsidRPr="005405E8" w14:paraId="061635C3" w14:textId="77777777" w:rsidTr="0087609B">
            <w:tc>
              <w:tcPr>
                <w:tcW w:w="9494" w:type="dxa"/>
              </w:tcPr>
              <w:p w14:paraId="79036F50" w14:textId="77777777" w:rsidR="008F50EE" w:rsidRPr="00763746" w:rsidRDefault="008F50EE" w:rsidP="00FF71F9">
                <w:pPr>
                  <w:tabs>
                    <w:tab w:val="left" w:pos="709"/>
                  </w:tabs>
                  <w:spacing w:after="120"/>
                  <w:rPr>
                    <w:rFonts w:ascii="Verdana" w:eastAsia="Times New Roman" w:hAnsi="Verdana" w:cs="Arial"/>
                    <w:sz w:val="20"/>
                    <w:szCs w:val="20"/>
                  </w:rPr>
                </w:pPr>
                <w:r w:rsidRPr="00763746">
                  <w:rPr>
                    <w:rFonts w:ascii="Verdana" w:eastAsia="Times New Roman" w:hAnsi="Verdana" w:cs="Arial"/>
                    <w:sz w:val="20"/>
                    <w:szCs w:val="20"/>
                  </w:rPr>
                  <w:t>NAME OF THE ORGANI</w:t>
                </w:r>
                <w:r w:rsidR="00AC504E" w:rsidRPr="00763746">
                  <w:rPr>
                    <w:rFonts w:ascii="Verdana" w:eastAsia="Times New Roman" w:hAnsi="Verdana" w:cs="Arial"/>
                    <w:sz w:val="20"/>
                    <w:szCs w:val="20"/>
                  </w:rPr>
                  <w:t>S</w:t>
                </w:r>
                <w:r w:rsidRPr="00763746">
                  <w:rPr>
                    <w:rFonts w:ascii="Verdana" w:eastAsia="Times New Roman" w:hAnsi="Verdana" w:cs="Arial"/>
                    <w:sz w:val="20"/>
                    <w:szCs w:val="20"/>
                  </w:rPr>
                  <w:t>ATION</w:t>
                </w:r>
              </w:p>
              <w:p w14:paraId="13D24E65" w14:textId="77777777" w:rsidR="0087609B" w:rsidRPr="0087609B" w:rsidRDefault="0087609B" w:rsidP="00FF71F9">
                <w:pPr>
                  <w:tabs>
                    <w:tab w:val="left" w:pos="709"/>
                  </w:tabs>
                  <w:spacing w:after="120"/>
                  <w:rPr>
                    <w:rFonts w:ascii="Verdana" w:eastAsia="Times New Roman" w:hAnsi="Verdana" w:cs="Arial"/>
                    <w:sz w:val="20"/>
                    <w:szCs w:val="20"/>
                  </w:rPr>
                </w:pPr>
                <w:r w:rsidRPr="0087609B">
                  <w:rPr>
                    <w:rFonts w:ascii="Verdana" w:eastAsia="Times New Roman" w:hAnsi="Verdana" w:cs="Arial"/>
                    <w:sz w:val="20"/>
                    <w:szCs w:val="20"/>
                  </w:rPr>
                  <w:t>IRES ISTITUTO DI RICERCHE ECONOMICHE E SOCIALI DEL FRIULI VENEZIA GIULIA IMPRESA SOCIALE</w:t>
                </w:r>
              </w:p>
            </w:tc>
          </w:tr>
          <w:tr w:rsidR="00AC504E" w:rsidRPr="005405E8" w14:paraId="58B6CA65" w14:textId="77777777" w:rsidTr="0087609B">
            <w:tc>
              <w:tcPr>
                <w:tcW w:w="9494" w:type="dxa"/>
              </w:tcPr>
              <w:p w14:paraId="1D192EBE" w14:textId="77777777" w:rsidR="00AC504E" w:rsidRPr="00260B0A" w:rsidRDefault="00AC504E" w:rsidP="00FF71F9">
                <w:pPr>
                  <w:tabs>
                    <w:tab w:val="left" w:pos="709"/>
                  </w:tabs>
                  <w:spacing w:after="120"/>
                  <w:rPr>
                    <w:rFonts w:ascii="Verdana" w:eastAsia="Times New Roman" w:hAnsi="Verdana" w:cs="Arial"/>
                    <w:sz w:val="20"/>
                    <w:szCs w:val="20"/>
                  </w:rPr>
                </w:pPr>
                <w:r w:rsidRPr="00260B0A">
                  <w:rPr>
                    <w:rFonts w:ascii="Verdana" w:eastAsia="Times New Roman" w:hAnsi="Verdana" w:cs="Arial"/>
                    <w:sz w:val="20"/>
                    <w:szCs w:val="20"/>
                  </w:rPr>
                  <w:t>ADDRESS</w:t>
                </w:r>
              </w:p>
              <w:p w14:paraId="6A22EBA3" w14:textId="77777777" w:rsidR="0087609B" w:rsidRPr="00260B0A" w:rsidRDefault="0087609B" w:rsidP="00FF71F9">
                <w:pPr>
                  <w:tabs>
                    <w:tab w:val="left" w:pos="709"/>
                  </w:tabs>
                  <w:spacing w:after="120"/>
                  <w:rPr>
                    <w:rFonts w:ascii="Verdana" w:eastAsia="Times New Roman" w:hAnsi="Verdana" w:cs="Arial"/>
                    <w:sz w:val="20"/>
                    <w:szCs w:val="20"/>
                  </w:rPr>
                </w:pPr>
                <w:r w:rsidRPr="00260B0A">
                  <w:rPr>
                    <w:rFonts w:ascii="Verdana" w:eastAsia="Times New Roman" w:hAnsi="Verdana" w:cs="Arial"/>
                    <w:sz w:val="20"/>
                    <w:szCs w:val="20"/>
                  </w:rPr>
                  <w:t xml:space="preserve">Via Manzini 41-45 </w:t>
                </w:r>
                <w:r w:rsidR="00260B0A" w:rsidRPr="00260B0A">
                  <w:rPr>
                    <w:rFonts w:ascii="Verdana" w:eastAsia="Times New Roman" w:hAnsi="Verdana" w:cs="Arial"/>
                    <w:sz w:val="20"/>
                    <w:szCs w:val="20"/>
                  </w:rPr>
                  <w:t>I-</w:t>
                </w:r>
                <w:r w:rsidRPr="00260B0A">
                  <w:rPr>
                    <w:rFonts w:ascii="Verdana" w:eastAsia="Times New Roman" w:hAnsi="Verdana" w:cs="Arial"/>
                    <w:sz w:val="20"/>
                    <w:szCs w:val="20"/>
                  </w:rPr>
                  <w:t>33100 UDINE</w:t>
                </w:r>
              </w:p>
            </w:tc>
          </w:tr>
          <w:tr w:rsidR="00845CF5" w:rsidRPr="005405E8" w14:paraId="08975C5E" w14:textId="77777777" w:rsidTr="0087609B">
            <w:tc>
              <w:tcPr>
                <w:tcW w:w="9494" w:type="dxa"/>
              </w:tcPr>
              <w:p w14:paraId="777F5A08" w14:textId="77777777" w:rsidR="00845CF5" w:rsidRDefault="00845CF5"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EMAIL</w:t>
                </w:r>
              </w:p>
              <w:p w14:paraId="6BADE0D6" w14:textId="77777777" w:rsidR="0087609B" w:rsidRDefault="0087609B"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info@iresfvg.org</w:t>
                </w:r>
              </w:p>
            </w:tc>
          </w:tr>
          <w:tr w:rsidR="00845CF5" w:rsidRPr="005405E8" w14:paraId="4D09B4D2" w14:textId="77777777" w:rsidTr="0087609B">
            <w:tc>
              <w:tcPr>
                <w:tcW w:w="9494" w:type="dxa"/>
              </w:tcPr>
              <w:p w14:paraId="31BF47E8" w14:textId="77777777" w:rsidR="00845CF5" w:rsidRDefault="00845CF5"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WEBSITE</w:t>
                </w:r>
              </w:p>
              <w:p w14:paraId="12366D3F" w14:textId="77777777" w:rsidR="0087609B" w:rsidRDefault="0087609B" w:rsidP="00FF71F9">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www.iresfvg.org</w:t>
                </w:r>
              </w:p>
            </w:tc>
          </w:tr>
        </w:tbl>
        <w:p w14:paraId="086AB934" w14:textId="77777777" w:rsidR="00FF71F9" w:rsidRPr="00FF71F9" w:rsidRDefault="00FF71F9" w:rsidP="003D060E">
          <w:pPr>
            <w:tabs>
              <w:tab w:val="left" w:pos="709"/>
            </w:tabs>
            <w:spacing w:after="240" w:line="240" w:lineRule="auto"/>
            <w:ind w:left="-142" w:right="-285"/>
            <w:rPr>
              <w:rFonts w:ascii="Verdana" w:eastAsia="Times New Roman" w:hAnsi="Verdana" w:cs="Arial"/>
              <w:b/>
              <w:color w:val="002060"/>
              <w:sz w:val="24"/>
              <w:szCs w:val="24"/>
              <w:lang w:val="en-GB"/>
            </w:rPr>
          </w:pPr>
        </w:p>
        <w:tbl>
          <w:tblPr>
            <w:tblStyle w:val="TableGrid"/>
            <w:tblW w:w="0" w:type="auto"/>
            <w:tblInd w:w="-120" w:type="dxa"/>
            <w:tblLook w:val="04A0" w:firstRow="1" w:lastRow="0" w:firstColumn="1" w:lastColumn="0" w:noHBand="0" w:noVBand="1"/>
          </w:tblPr>
          <w:tblGrid>
            <w:gridCol w:w="9494"/>
          </w:tblGrid>
          <w:tr w:rsidR="00FF71F9" w:rsidRPr="005405E8" w14:paraId="6AF9DF4D" w14:textId="77777777" w:rsidTr="007E161C">
            <w:tc>
              <w:tcPr>
                <w:tcW w:w="9494" w:type="dxa"/>
              </w:tcPr>
              <w:p w14:paraId="014FBC5D" w14:textId="77777777" w:rsidR="00FF71F9" w:rsidRPr="00AC504E" w:rsidRDefault="00FF71F9" w:rsidP="007E161C">
                <w:pPr>
                  <w:tabs>
                    <w:tab w:val="left" w:pos="709"/>
                  </w:tabs>
                  <w:spacing w:after="120"/>
                  <w:rPr>
                    <w:rFonts w:ascii="Verdana" w:eastAsia="Times New Roman" w:hAnsi="Verdana" w:cs="Arial"/>
                    <w:b/>
                    <w:sz w:val="20"/>
                    <w:szCs w:val="20"/>
                    <w:lang w:val="en-GB"/>
                  </w:rPr>
                </w:pPr>
                <w:r w:rsidRPr="00AC504E">
                  <w:rPr>
                    <w:rFonts w:ascii="Verdana" w:eastAsia="Times New Roman" w:hAnsi="Verdana" w:cs="Arial"/>
                    <w:b/>
                    <w:sz w:val="20"/>
                    <w:szCs w:val="20"/>
                    <w:lang w:val="en-GB"/>
                  </w:rPr>
                  <w:t xml:space="preserve">ORGANISATION </w:t>
                </w:r>
                <w:r>
                  <w:rPr>
                    <w:rFonts w:ascii="Verdana" w:eastAsia="Times New Roman" w:hAnsi="Verdana" w:cs="Arial"/>
                    <w:b/>
                    <w:sz w:val="20"/>
                    <w:szCs w:val="20"/>
                    <w:lang w:val="en-GB"/>
                  </w:rPr>
                  <w:t>2</w:t>
                </w:r>
              </w:p>
            </w:tc>
          </w:tr>
          <w:tr w:rsidR="00FF71F9" w:rsidRPr="00FF71F9" w14:paraId="4B7310AC" w14:textId="77777777" w:rsidTr="007E161C">
            <w:tc>
              <w:tcPr>
                <w:tcW w:w="9494" w:type="dxa"/>
              </w:tcPr>
              <w:p w14:paraId="0EF86A90" w14:textId="77777777" w:rsidR="00FF71F9" w:rsidRDefault="00FF71F9"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TYPE OF ORGANISATION</w:t>
                </w:r>
                <w:r>
                  <w:rPr>
                    <w:rStyle w:val="FootnoteReference"/>
                    <w:rFonts w:ascii="Verdana" w:eastAsia="Times New Roman" w:hAnsi="Verdana" w:cs="Arial"/>
                    <w:sz w:val="20"/>
                    <w:szCs w:val="20"/>
                    <w:lang w:val="en-GB"/>
                  </w:rPr>
                  <w:footnoteReference w:id="2"/>
                </w:r>
                <w:r>
                  <w:rPr>
                    <w:rFonts w:ascii="Verdana" w:eastAsia="Times New Roman" w:hAnsi="Verdana" w:cs="Arial"/>
                    <w:sz w:val="20"/>
                    <w:szCs w:val="20"/>
                    <w:lang w:val="en-GB"/>
                  </w:rPr>
                  <w:t xml:space="preserve"> </w:t>
                </w:r>
              </w:p>
              <w:p w14:paraId="6B1CD061" w14:textId="77777777" w:rsidR="00FF71F9" w:rsidRPr="005405E8" w:rsidRDefault="00FF71F9"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FIRM</w:t>
                </w:r>
              </w:p>
            </w:tc>
          </w:tr>
          <w:tr w:rsidR="00FF71F9" w:rsidRPr="005405E8" w14:paraId="5A1C2EDD" w14:textId="77777777" w:rsidTr="007E161C">
            <w:tc>
              <w:tcPr>
                <w:tcW w:w="9494" w:type="dxa"/>
              </w:tcPr>
              <w:p w14:paraId="18538502" w14:textId="77777777" w:rsidR="00FF71F9" w:rsidRDefault="00FF71F9"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lastRenderedPageBreak/>
                  <w:t>COUNTRY</w:t>
                </w:r>
              </w:p>
              <w:p w14:paraId="57224E21" w14:textId="77777777" w:rsidR="00FF71F9" w:rsidRDefault="00FF71F9"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ITALY</w:t>
                </w:r>
              </w:p>
            </w:tc>
          </w:tr>
          <w:tr w:rsidR="00FF71F9" w:rsidRPr="000B42B5" w14:paraId="22C20806" w14:textId="77777777" w:rsidTr="007E161C">
            <w:tc>
              <w:tcPr>
                <w:tcW w:w="9494" w:type="dxa"/>
              </w:tcPr>
              <w:p w14:paraId="063EBD30" w14:textId="77777777" w:rsidR="00FF71F9" w:rsidRPr="00FD27FA" w:rsidRDefault="00FF71F9" w:rsidP="007E161C">
                <w:pPr>
                  <w:tabs>
                    <w:tab w:val="left" w:pos="709"/>
                  </w:tabs>
                  <w:spacing w:after="120"/>
                  <w:rPr>
                    <w:rFonts w:ascii="Verdana" w:eastAsia="Times New Roman" w:hAnsi="Verdana" w:cs="Arial"/>
                    <w:sz w:val="20"/>
                    <w:szCs w:val="20"/>
                    <w:lang w:val="en-GB"/>
                  </w:rPr>
                </w:pPr>
                <w:r w:rsidRPr="00FD27FA">
                  <w:rPr>
                    <w:rFonts w:ascii="Verdana" w:eastAsia="Times New Roman" w:hAnsi="Verdana" w:cs="Arial"/>
                    <w:sz w:val="20"/>
                    <w:szCs w:val="20"/>
                    <w:lang w:val="en-GB"/>
                  </w:rPr>
                  <w:t>NAME OF THE ORGANISATION</w:t>
                </w:r>
              </w:p>
              <w:p w14:paraId="2FEC994E" w14:textId="513B741B" w:rsidR="00FF71F9" w:rsidRPr="00FD27FA" w:rsidRDefault="00634A77"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 xml:space="preserve"> </w:t>
                </w:r>
              </w:p>
            </w:tc>
          </w:tr>
          <w:tr w:rsidR="00FF71F9" w:rsidRPr="005405E8" w14:paraId="7F4D30D2" w14:textId="77777777" w:rsidTr="007E161C">
            <w:tc>
              <w:tcPr>
                <w:tcW w:w="9494" w:type="dxa"/>
              </w:tcPr>
              <w:p w14:paraId="08BA9AFC" w14:textId="77777777" w:rsidR="00FF71F9" w:rsidRPr="00260B0A" w:rsidRDefault="00FF71F9" w:rsidP="007E161C">
                <w:pPr>
                  <w:tabs>
                    <w:tab w:val="left" w:pos="709"/>
                  </w:tabs>
                  <w:spacing w:after="120"/>
                  <w:rPr>
                    <w:rFonts w:ascii="Verdana" w:eastAsia="Times New Roman" w:hAnsi="Verdana" w:cs="Arial"/>
                    <w:sz w:val="20"/>
                    <w:szCs w:val="20"/>
                  </w:rPr>
                </w:pPr>
                <w:r w:rsidRPr="00260B0A">
                  <w:rPr>
                    <w:rFonts w:ascii="Verdana" w:eastAsia="Times New Roman" w:hAnsi="Verdana" w:cs="Arial"/>
                    <w:sz w:val="20"/>
                    <w:szCs w:val="20"/>
                  </w:rPr>
                  <w:t>ADDRESS</w:t>
                </w:r>
              </w:p>
              <w:p w14:paraId="79D86FFD" w14:textId="297C63C8" w:rsidR="00FF71F9" w:rsidRPr="00260B0A" w:rsidRDefault="00634A77" w:rsidP="00FF71F9">
                <w:pPr>
                  <w:tabs>
                    <w:tab w:val="left" w:pos="709"/>
                  </w:tabs>
                  <w:spacing w:after="120"/>
                  <w:rPr>
                    <w:rFonts w:ascii="Verdana" w:eastAsia="Times New Roman" w:hAnsi="Verdana" w:cs="Arial"/>
                    <w:sz w:val="20"/>
                    <w:szCs w:val="20"/>
                  </w:rPr>
                </w:pPr>
                <w:r>
                  <w:rPr>
                    <w:rFonts w:ascii="Verdana" w:eastAsia="Times New Roman" w:hAnsi="Verdana" w:cs="Arial"/>
                    <w:sz w:val="20"/>
                    <w:szCs w:val="20"/>
                  </w:rPr>
                  <w:t xml:space="preserve"> </w:t>
                </w:r>
              </w:p>
            </w:tc>
          </w:tr>
          <w:tr w:rsidR="00FF71F9" w:rsidRPr="005405E8" w14:paraId="36BAFDAD" w14:textId="77777777" w:rsidTr="007E161C">
            <w:tc>
              <w:tcPr>
                <w:tcW w:w="9494" w:type="dxa"/>
              </w:tcPr>
              <w:p w14:paraId="4F56E87E" w14:textId="77777777" w:rsidR="00FF71F9" w:rsidRDefault="00FF71F9"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EMAIL</w:t>
                </w:r>
              </w:p>
              <w:p w14:paraId="5421FB85" w14:textId="1772F7A4" w:rsidR="00FF71F9" w:rsidRDefault="00634A77"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 xml:space="preserve"> </w:t>
                </w:r>
              </w:p>
            </w:tc>
          </w:tr>
          <w:tr w:rsidR="00FF71F9" w:rsidRPr="005405E8" w14:paraId="2DD29106" w14:textId="77777777" w:rsidTr="007E161C">
            <w:tc>
              <w:tcPr>
                <w:tcW w:w="9494" w:type="dxa"/>
              </w:tcPr>
              <w:p w14:paraId="3EA29FF4" w14:textId="77777777" w:rsidR="00FF71F9" w:rsidRDefault="00FF71F9"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WEBSITE</w:t>
                </w:r>
              </w:p>
              <w:p w14:paraId="7FDF1FC4" w14:textId="16493C27" w:rsidR="00FF71F9" w:rsidRDefault="00634A77" w:rsidP="007E161C">
                <w:pPr>
                  <w:tabs>
                    <w:tab w:val="left" w:pos="709"/>
                  </w:tabs>
                  <w:spacing w:after="120"/>
                  <w:rPr>
                    <w:rFonts w:ascii="Verdana" w:eastAsia="Times New Roman" w:hAnsi="Verdana" w:cs="Arial"/>
                    <w:sz w:val="20"/>
                    <w:szCs w:val="20"/>
                    <w:lang w:val="en-GB"/>
                  </w:rPr>
                </w:pPr>
                <w:r>
                  <w:rPr>
                    <w:rFonts w:ascii="Verdana" w:eastAsia="Times New Roman" w:hAnsi="Verdana" w:cs="Arial"/>
                    <w:sz w:val="20"/>
                    <w:szCs w:val="20"/>
                    <w:lang w:val="en-GB"/>
                  </w:rPr>
                  <w:t xml:space="preserve"> </w:t>
                </w:r>
              </w:p>
            </w:tc>
          </w:tr>
        </w:tbl>
        <w:p w14:paraId="02125F89" w14:textId="77777777" w:rsidR="00FF71F9" w:rsidRDefault="00FF71F9" w:rsidP="003D060E">
          <w:pPr>
            <w:tabs>
              <w:tab w:val="left" w:pos="709"/>
            </w:tabs>
            <w:spacing w:after="240" w:line="240" w:lineRule="auto"/>
            <w:ind w:left="-142" w:right="-285"/>
            <w:rPr>
              <w:rFonts w:ascii="Verdana" w:eastAsia="Times New Roman" w:hAnsi="Verdana" w:cs="Arial"/>
              <w:b/>
              <w:color w:val="002060"/>
              <w:sz w:val="36"/>
              <w:szCs w:val="36"/>
              <w:lang w:val="en-GB"/>
            </w:rPr>
          </w:pPr>
        </w:p>
        <w:p w14:paraId="15E7C1C5" w14:textId="77777777" w:rsidR="003D060E" w:rsidRDefault="00147D7A" w:rsidP="003D060E">
          <w:pPr>
            <w:tabs>
              <w:tab w:val="left" w:pos="709"/>
            </w:tabs>
            <w:spacing w:after="240" w:line="240" w:lineRule="auto"/>
            <w:ind w:left="-142" w:right="-285"/>
            <w:rPr>
              <w:rFonts w:ascii="Verdana" w:eastAsia="Times New Roman" w:hAnsi="Verdana" w:cs="Arial"/>
              <w:b/>
              <w:color w:val="002060"/>
              <w:sz w:val="36"/>
              <w:szCs w:val="36"/>
              <w:lang w:val="en-GB"/>
            </w:rPr>
          </w:pPr>
          <w:r>
            <w:rPr>
              <w:rFonts w:ascii="Verdana" w:eastAsia="Times New Roman" w:hAnsi="Verdana" w:cs="Arial"/>
              <w:b/>
              <w:color w:val="002060"/>
              <w:sz w:val="36"/>
              <w:szCs w:val="36"/>
              <w:lang w:val="en-GB"/>
            </w:rPr>
            <w:t xml:space="preserve">GENERAL </w:t>
          </w:r>
          <w:r w:rsidR="003D060E">
            <w:rPr>
              <w:rFonts w:ascii="Verdana" w:eastAsia="Times New Roman" w:hAnsi="Verdana" w:cs="Arial"/>
              <w:b/>
              <w:color w:val="002060"/>
              <w:sz w:val="36"/>
              <w:szCs w:val="36"/>
              <w:lang w:val="en-GB"/>
            </w:rPr>
            <w:t>DESCRIPTION OF THE MODULE</w:t>
          </w:r>
        </w:p>
        <w:tbl>
          <w:tblPr>
            <w:tblStyle w:val="TableGrid"/>
            <w:tblW w:w="0" w:type="auto"/>
            <w:tblInd w:w="-120" w:type="dxa"/>
            <w:tblCellMar>
              <w:left w:w="60" w:type="dxa"/>
              <w:right w:w="60" w:type="dxa"/>
            </w:tblCellMar>
            <w:tblLook w:val="04A0" w:firstRow="1" w:lastRow="0" w:firstColumn="1" w:lastColumn="0" w:noHBand="0" w:noVBand="1"/>
          </w:tblPr>
          <w:tblGrid>
            <w:gridCol w:w="1883"/>
            <w:gridCol w:w="7711"/>
          </w:tblGrid>
          <w:tr w:rsidR="005259A0" w:rsidRPr="005259A0" w14:paraId="30B75CBC" w14:textId="77777777" w:rsidTr="00F93E52">
            <w:tc>
              <w:tcPr>
                <w:tcW w:w="1762" w:type="dxa"/>
                <w:tcMar>
                  <w:top w:w="120" w:type="dxa"/>
                  <w:bottom w:w="120" w:type="dxa"/>
                </w:tcMar>
              </w:tcPr>
              <w:p w14:paraId="7701627B" w14:textId="77777777" w:rsidR="005259A0" w:rsidRPr="00710B8F" w:rsidRDefault="005259A0" w:rsidP="00BF08D7">
                <w:pPr>
                  <w:tabs>
                    <w:tab w:val="left" w:pos="709"/>
                  </w:tabs>
                  <w:rPr>
                    <w:rFonts w:ascii="Verdana" w:eastAsia="Times New Roman" w:hAnsi="Verdana" w:cs="Arial"/>
                    <w:b/>
                    <w:sz w:val="20"/>
                    <w:szCs w:val="20"/>
                    <w:lang w:val="en-GB"/>
                  </w:rPr>
                </w:pPr>
                <w:r w:rsidRPr="00710B8F">
                  <w:rPr>
                    <w:rFonts w:ascii="Verdana" w:eastAsia="Times New Roman" w:hAnsi="Verdana" w:cs="Arial"/>
                    <w:b/>
                    <w:sz w:val="20"/>
                    <w:szCs w:val="20"/>
                    <w:lang w:val="en-GB"/>
                  </w:rPr>
                  <w:t>Title</w:t>
                </w:r>
              </w:p>
            </w:tc>
            <w:tc>
              <w:tcPr>
                <w:tcW w:w="7732" w:type="dxa"/>
                <w:tcMar>
                  <w:top w:w="120" w:type="dxa"/>
                  <w:bottom w:w="120" w:type="dxa"/>
                </w:tcMar>
              </w:tcPr>
              <w:p w14:paraId="0B2BF735" w14:textId="77777777" w:rsidR="005259A0" w:rsidRPr="0087609B" w:rsidRDefault="0087609B" w:rsidP="00BF08D7">
                <w:pPr>
                  <w:tabs>
                    <w:tab w:val="left" w:pos="709"/>
                  </w:tabs>
                  <w:rPr>
                    <w:rFonts w:ascii="Verdana" w:eastAsia="Times New Roman" w:hAnsi="Verdana" w:cs="Arial"/>
                    <w:b/>
                    <w:sz w:val="20"/>
                    <w:szCs w:val="20"/>
                    <w:lang w:val="en-GB"/>
                  </w:rPr>
                </w:pPr>
                <w:r w:rsidRPr="0087609B">
                  <w:rPr>
                    <w:rFonts w:ascii="Verdana" w:eastAsia="Times New Roman" w:hAnsi="Verdana" w:cs="Arial"/>
                    <w:b/>
                    <w:sz w:val="20"/>
                    <w:szCs w:val="20"/>
                    <w:lang w:val="en-GB"/>
                  </w:rPr>
                  <w:t>UNDERSTANDING THE BLUE ECONOMY</w:t>
                </w:r>
              </w:p>
            </w:tc>
          </w:tr>
          <w:tr w:rsidR="005259A0" w:rsidRPr="00634A77" w14:paraId="014C0C9C" w14:textId="77777777" w:rsidTr="00F93E52">
            <w:tc>
              <w:tcPr>
                <w:tcW w:w="1762" w:type="dxa"/>
                <w:tcMar>
                  <w:top w:w="120" w:type="dxa"/>
                  <w:bottom w:w="120" w:type="dxa"/>
                </w:tcMar>
              </w:tcPr>
              <w:p w14:paraId="056D5FC8" w14:textId="77777777" w:rsidR="005259A0" w:rsidRPr="00710B8F" w:rsidRDefault="005259A0" w:rsidP="00BF08D7">
                <w:pPr>
                  <w:tabs>
                    <w:tab w:val="left" w:pos="709"/>
                  </w:tabs>
                  <w:rPr>
                    <w:rFonts w:ascii="Verdana" w:eastAsia="Times New Roman" w:hAnsi="Verdana" w:cs="Arial"/>
                    <w:b/>
                    <w:sz w:val="20"/>
                    <w:szCs w:val="20"/>
                    <w:lang w:val="en-GB"/>
                  </w:rPr>
                </w:pPr>
                <w:r w:rsidRPr="00710B8F">
                  <w:rPr>
                    <w:rFonts w:ascii="Verdana" w:eastAsia="Times New Roman" w:hAnsi="Verdana" w:cs="Arial"/>
                    <w:b/>
                    <w:sz w:val="20"/>
                    <w:szCs w:val="20"/>
                    <w:lang w:val="en-GB"/>
                  </w:rPr>
                  <w:t xml:space="preserve">Reference Qualification </w:t>
                </w:r>
              </w:p>
            </w:tc>
            <w:tc>
              <w:tcPr>
                <w:tcW w:w="7732" w:type="dxa"/>
                <w:tcMar>
                  <w:top w:w="120" w:type="dxa"/>
                  <w:bottom w:w="120" w:type="dxa"/>
                </w:tcMar>
              </w:tcPr>
              <w:p w14:paraId="50003A12" w14:textId="6AE103BA" w:rsidR="00534EB5" w:rsidRPr="00534EB5" w:rsidRDefault="00534EB5" w:rsidP="00534EB5">
                <w:pPr>
                  <w:tabs>
                    <w:tab w:val="left" w:pos="709"/>
                  </w:tabs>
                  <w:rPr>
                    <w:rFonts w:ascii="Verdana" w:eastAsia="Times New Roman" w:hAnsi="Verdana" w:cs="Arial"/>
                    <w:sz w:val="20"/>
                    <w:szCs w:val="20"/>
                    <w:lang w:val="en-US"/>
                  </w:rPr>
                </w:pPr>
                <w:r w:rsidRPr="00534EB5">
                  <w:rPr>
                    <w:rFonts w:ascii="Verdana" w:eastAsia="Times New Roman" w:hAnsi="Verdana" w:cs="Arial"/>
                    <w:sz w:val="20"/>
                    <w:szCs w:val="20"/>
                    <w:lang w:val="en-US"/>
                  </w:rPr>
                  <w:t>The module aims to introduce students to an understanding of the characteristics and importance of the sea economy</w:t>
                </w:r>
                <w:r w:rsidR="00FF71F9">
                  <w:rPr>
                    <w:rFonts w:ascii="Verdana" w:eastAsia="Times New Roman" w:hAnsi="Verdana" w:cs="Arial"/>
                    <w:sz w:val="20"/>
                    <w:szCs w:val="20"/>
                    <w:lang w:val="en-US"/>
                  </w:rPr>
                  <w:t>, the so called "B</w:t>
                </w:r>
                <w:r>
                  <w:rPr>
                    <w:rFonts w:ascii="Verdana" w:eastAsia="Times New Roman" w:hAnsi="Verdana" w:cs="Arial"/>
                    <w:sz w:val="20"/>
                    <w:szCs w:val="20"/>
                    <w:lang w:val="en-US"/>
                  </w:rPr>
                  <w:t xml:space="preserve">lue Economy" </w:t>
                </w:r>
                <w:r w:rsidRPr="00534EB5">
                  <w:rPr>
                    <w:rFonts w:ascii="Verdana" w:eastAsia="Times New Roman" w:hAnsi="Verdana" w:cs="Arial"/>
                    <w:sz w:val="20"/>
                    <w:szCs w:val="20"/>
                    <w:lang w:val="en-US"/>
                  </w:rPr>
                  <w:t>in the European context</w:t>
                </w:r>
                <w:r w:rsidR="00915350">
                  <w:rPr>
                    <w:rFonts w:ascii="Verdana" w:eastAsia="Times New Roman" w:hAnsi="Verdana" w:cs="Arial"/>
                    <w:sz w:val="20"/>
                    <w:szCs w:val="20"/>
                    <w:lang w:val="en-US"/>
                  </w:rPr>
                  <w:t>, particularly with regard to</w:t>
                </w:r>
                <w:r w:rsidRPr="00534EB5">
                  <w:rPr>
                    <w:rFonts w:ascii="Verdana" w:eastAsia="Times New Roman" w:hAnsi="Verdana" w:cs="Arial"/>
                    <w:sz w:val="20"/>
                    <w:szCs w:val="20"/>
                    <w:lang w:val="en-US"/>
                  </w:rPr>
                  <w:t xml:space="preserve"> </w:t>
                </w:r>
                <w:r>
                  <w:rPr>
                    <w:rFonts w:ascii="Verdana" w:eastAsia="Times New Roman" w:hAnsi="Verdana" w:cs="Arial"/>
                    <w:sz w:val="20"/>
                    <w:szCs w:val="20"/>
                    <w:lang w:val="en-US"/>
                  </w:rPr>
                  <w:t>Italy and Croatia</w:t>
                </w:r>
                <w:r w:rsidRPr="00534EB5">
                  <w:rPr>
                    <w:rFonts w:ascii="Verdana" w:eastAsia="Times New Roman" w:hAnsi="Verdana" w:cs="Arial"/>
                    <w:sz w:val="20"/>
                    <w:szCs w:val="20"/>
                    <w:lang w:val="en-US"/>
                  </w:rPr>
                  <w:t>.</w:t>
                </w:r>
              </w:p>
              <w:p w14:paraId="33C0AA25" w14:textId="77777777" w:rsidR="00534EB5" w:rsidRPr="00534EB5" w:rsidRDefault="00534EB5" w:rsidP="00534EB5">
                <w:pPr>
                  <w:tabs>
                    <w:tab w:val="left" w:pos="709"/>
                  </w:tabs>
                  <w:rPr>
                    <w:rFonts w:ascii="Verdana" w:eastAsia="Times New Roman" w:hAnsi="Verdana" w:cs="Arial"/>
                    <w:sz w:val="20"/>
                    <w:szCs w:val="20"/>
                    <w:lang w:val="en-US"/>
                  </w:rPr>
                </w:pPr>
                <w:r w:rsidRPr="00534EB5">
                  <w:rPr>
                    <w:rFonts w:ascii="Verdana" w:eastAsia="Times New Roman" w:hAnsi="Verdana" w:cs="Arial"/>
                    <w:sz w:val="20"/>
                    <w:szCs w:val="20"/>
                    <w:lang w:val="en-US"/>
                  </w:rPr>
                  <w:t>For this reason, the module is aimed at all secondary schools, of any course of study, where it can take on a role of introduction and orientation to the different sectors and professions related to the Blue Economy.</w:t>
                </w:r>
              </w:p>
            </w:tc>
          </w:tr>
          <w:tr w:rsidR="005259A0" w:rsidRPr="005259A0" w14:paraId="0592C34A" w14:textId="77777777" w:rsidTr="00F93E52">
            <w:tc>
              <w:tcPr>
                <w:tcW w:w="1762" w:type="dxa"/>
                <w:tcMar>
                  <w:top w:w="120" w:type="dxa"/>
                  <w:bottom w:w="120" w:type="dxa"/>
                </w:tcMar>
              </w:tcPr>
              <w:p w14:paraId="5D8C74DE" w14:textId="77777777" w:rsidR="005259A0" w:rsidRPr="00710B8F" w:rsidRDefault="005259A0" w:rsidP="00BF08D7">
                <w:pPr>
                  <w:tabs>
                    <w:tab w:val="left" w:pos="709"/>
                  </w:tabs>
                  <w:rPr>
                    <w:rFonts w:ascii="Verdana" w:eastAsia="Times New Roman" w:hAnsi="Verdana" w:cs="Arial"/>
                    <w:b/>
                    <w:sz w:val="20"/>
                    <w:szCs w:val="20"/>
                    <w:lang w:val="en-GB"/>
                  </w:rPr>
                </w:pPr>
                <w:r w:rsidRPr="00710B8F">
                  <w:rPr>
                    <w:rFonts w:ascii="Verdana" w:eastAsia="Times New Roman" w:hAnsi="Verdana" w:cs="Arial"/>
                    <w:b/>
                    <w:sz w:val="20"/>
                    <w:szCs w:val="20"/>
                    <w:lang w:val="en-GB"/>
                  </w:rPr>
                  <w:t>EQF level</w:t>
                </w:r>
              </w:p>
            </w:tc>
            <w:tc>
              <w:tcPr>
                <w:tcW w:w="7732" w:type="dxa"/>
                <w:tcMar>
                  <w:top w:w="120" w:type="dxa"/>
                  <w:bottom w:w="120" w:type="dxa"/>
                </w:tcMar>
              </w:tcPr>
              <w:p w14:paraId="706C4B54" w14:textId="77777777" w:rsidR="005259A0" w:rsidRPr="005259A0" w:rsidRDefault="005B2540" w:rsidP="00BF08D7">
                <w:pPr>
                  <w:tabs>
                    <w:tab w:val="left" w:pos="709"/>
                  </w:tabs>
                  <w:rPr>
                    <w:rFonts w:ascii="Verdana" w:eastAsia="Times New Roman" w:hAnsi="Verdana" w:cs="Arial"/>
                    <w:sz w:val="20"/>
                    <w:szCs w:val="20"/>
                  </w:rPr>
                </w:pPr>
                <w:r>
                  <w:rPr>
                    <w:rFonts w:ascii="Verdana" w:eastAsia="Times New Roman" w:hAnsi="Verdana" w:cs="Arial"/>
                    <w:sz w:val="20"/>
                    <w:szCs w:val="20"/>
                  </w:rPr>
                  <w:t>EQF</w:t>
                </w:r>
                <w:r w:rsidR="00534EB5">
                  <w:rPr>
                    <w:rFonts w:ascii="Verdana" w:eastAsia="Times New Roman" w:hAnsi="Verdana" w:cs="Arial"/>
                    <w:sz w:val="20"/>
                    <w:szCs w:val="20"/>
                  </w:rPr>
                  <w:t xml:space="preserve"> Level:</w:t>
                </w:r>
                <w:r>
                  <w:rPr>
                    <w:rFonts w:ascii="Verdana" w:eastAsia="Times New Roman" w:hAnsi="Verdana" w:cs="Arial"/>
                    <w:sz w:val="20"/>
                    <w:szCs w:val="20"/>
                  </w:rPr>
                  <w:t xml:space="preserve"> 3</w:t>
                </w:r>
              </w:p>
            </w:tc>
          </w:tr>
          <w:tr w:rsidR="00720F99" w:rsidRPr="005B2540" w14:paraId="38EF2D59" w14:textId="77777777" w:rsidTr="00F93E52">
            <w:tc>
              <w:tcPr>
                <w:tcW w:w="1762" w:type="dxa"/>
                <w:tcMar>
                  <w:top w:w="120" w:type="dxa"/>
                  <w:bottom w:w="120" w:type="dxa"/>
                </w:tcMar>
              </w:tcPr>
              <w:p w14:paraId="6A5AA567" w14:textId="77777777" w:rsidR="00720F99" w:rsidRPr="00710B8F" w:rsidRDefault="00720F99" w:rsidP="00BF08D7">
                <w:pPr>
                  <w:tabs>
                    <w:tab w:val="left" w:pos="709"/>
                  </w:tabs>
                  <w:rPr>
                    <w:rFonts w:ascii="Verdana" w:eastAsia="Times New Roman" w:hAnsi="Verdana" w:cs="Arial"/>
                    <w:b/>
                    <w:sz w:val="20"/>
                    <w:szCs w:val="20"/>
                    <w:lang w:val="en-GB"/>
                  </w:rPr>
                </w:pPr>
                <w:r>
                  <w:rPr>
                    <w:rFonts w:ascii="Verdana" w:eastAsia="Times New Roman" w:hAnsi="Verdana" w:cs="Arial"/>
                    <w:b/>
                    <w:sz w:val="20"/>
                    <w:szCs w:val="20"/>
                    <w:lang w:val="en-GB"/>
                  </w:rPr>
                  <w:t>Prerequisites</w:t>
                </w:r>
              </w:p>
            </w:tc>
            <w:tc>
              <w:tcPr>
                <w:tcW w:w="7732" w:type="dxa"/>
                <w:tcMar>
                  <w:top w:w="120" w:type="dxa"/>
                  <w:bottom w:w="120" w:type="dxa"/>
                </w:tcMar>
              </w:tcPr>
              <w:p w14:paraId="3288511C" w14:textId="202E81D3" w:rsidR="00720F99" w:rsidRPr="00720F99" w:rsidRDefault="00720F99" w:rsidP="00BF08D7">
                <w:pPr>
                  <w:pStyle w:val="ListParagraph"/>
                  <w:numPr>
                    <w:ilvl w:val="0"/>
                    <w:numId w:val="1"/>
                  </w:numPr>
                  <w:tabs>
                    <w:tab w:val="left" w:pos="709"/>
                  </w:tabs>
                  <w:ind w:left="0"/>
                  <w:rPr>
                    <w:rFonts w:ascii="Verdana" w:eastAsia="Times New Roman" w:hAnsi="Verdana" w:cs="Arial"/>
                    <w:sz w:val="20"/>
                    <w:szCs w:val="20"/>
                    <w:lang w:val="en-US"/>
                  </w:rPr>
                </w:pPr>
                <w:r w:rsidRPr="00720F99">
                  <w:rPr>
                    <w:rFonts w:ascii="Verdana" w:eastAsia="Times New Roman" w:hAnsi="Verdana" w:cs="Arial"/>
                    <w:sz w:val="20"/>
                    <w:szCs w:val="20"/>
                    <w:lang w:val="en-US"/>
                  </w:rPr>
                  <w:t>English proficiency</w:t>
                </w:r>
                <w:r w:rsidR="00915350">
                  <w:rPr>
                    <w:rFonts w:ascii="Verdana" w:eastAsia="Times New Roman" w:hAnsi="Verdana" w:cs="Arial"/>
                    <w:sz w:val="20"/>
                    <w:szCs w:val="20"/>
                    <w:lang w:val="en-US"/>
                  </w:rPr>
                  <w:t xml:space="preserve">: </w:t>
                </w:r>
                <w:r w:rsidRPr="00720F99">
                  <w:rPr>
                    <w:rFonts w:ascii="Verdana" w:eastAsia="Times New Roman" w:hAnsi="Verdana" w:cs="Arial"/>
                    <w:sz w:val="20"/>
                    <w:szCs w:val="20"/>
                    <w:lang w:val="en-US"/>
                  </w:rPr>
                  <w:t xml:space="preserve"> </w:t>
                </w:r>
                <w:r w:rsidR="00915350">
                  <w:rPr>
                    <w:rFonts w:ascii="Verdana" w:eastAsia="Times New Roman" w:hAnsi="Verdana" w:cs="Arial"/>
                    <w:sz w:val="20"/>
                    <w:szCs w:val="20"/>
                    <w:lang w:val="en-US"/>
                  </w:rPr>
                  <w:t xml:space="preserve">CEFR </w:t>
                </w:r>
                <w:r w:rsidR="00915350" w:rsidRPr="00720F99">
                  <w:rPr>
                    <w:rFonts w:ascii="Verdana" w:eastAsia="Times New Roman" w:hAnsi="Verdana" w:cs="Arial"/>
                    <w:sz w:val="20"/>
                    <w:szCs w:val="20"/>
                    <w:lang w:val="en-US"/>
                  </w:rPr>
                  <w:t xml:space="preserve">level </w:t>
                </w:r>
                <w:r w:rsidRPr="00720F99">
                  <w:rPr>
                    <w:rFonts w:ascii="Verdana" w:eastAsia="Times New Roman" w:hAnsi="Verdana" w:cs="Arial"/>
                    <w:sz w:val="20"/>
                    <w:szCs w:val="20"/>
                    <w:lang w:val="en-US"/>
                  </w:rPr>
                  <w:t xml:space="preserve">A2-B1 </w:t>
                </w:r>
              </w:p>
              <w:p w14:paraId="329C8035" w14:textId="77777777" w:rsidR="00720F99" w:rsidRPr="00720F99" w:rsidRDefault="00720F99" w:rsidP="00BF08D7">
                <w:pPr>
                  <w:pStyle w:val="ListParagraph"/>
                  <w:numPr>
                    <w:ilvl w:val="0"/>
                    <w:numId w:val="1"/>
                  </w:numPr>
                  <w:tabs>
                    <w:tab w:val="left" w:pos="709"/>
                  </w:tabs>
                  <w:ind w:left="0"/>
                  <w:rPr>
                    <w:rFonts w:ascii="Verdana" w:eastAsia="Times New Roman" w:hAnsi="Verdana" w:cs="Arial"/>
                    <w:sz w:val="20"/>
                    <w:szCs w:val="20"/>
                    <w:lang w:val="en-US"/>
                  </w:rPr>
                </w:pPr>
                <w:r>
                  <w:rPr>
                    <w:rFonts w:ascii="Verdana" w:eastAsia="Times New Roman" w:hAnsi="Verdana" w:cs="Arial"/>
                    <w:sz w:val="20"/>
                    <w:szCs w:val="20"/>
                    <w:lang w:val="en-US"/>
                  </w:rPr>
                  <w:t>Office automation basic skills</w:t>
                </w:r>
              </w:p>
            </w:tc>
          </w:tr>
          <w:tr w:rsidR="005259A0" w:rsidRPr="00634A77" w14:paraId="6C7EE044" w14:textId="77777777" w:rsidTr="00F93E52">
            <w:tc>
              <w:tcPr>
                <w:tcW w:w="1762" w:type="dxa"/>
                <w:tcMar>
                  <w:top w:w="120" w:type="dxa"/>
                  <w:bottom w:w="120" w:type="dxa"/>
                </w:tcMar>
              </w:tcPr>
              <w:p w14:paraId="4AAB7CBC" w14:textId="77777777" w:rsidR="005259A0" w:rsidRPr="00710B8F" w:rsidRDefault="00AA285D" w:rsidP="00BF08D7">
                <w:pPr>
                  <w:tabs>
                    <w:tab w:val="left" w:pos="709"/>
                  </w:tabs>
                  <w:rPr>
                    <w:rFonts w:ascii="Verdana" w:eastAsia="Times New Roman" w:hAnsi="Verdana" w:cs="Arial"/>
                    <w:b/>
                    <w:sz w:val="20"/>
                    <w:szCs w:val="20"/>
                    <w:lang w:val="en-GB"/>
                  </w:rPr>
                </w:pPr>
                <w:r w:rsidRPr="00710B8F">
                  <w:rPr>
                    <w:rFonts w:ascii="Verdana" w:eastAsia="Times New Roman" w:hAnsi="Verdana" w:cs="Arial"/>
                    <w:b/>
                    <w:sz w:val="20"/>
                    <w:szCs w:val="20"/>
                    <w:lang w:val="en-GB"/>
                  </w:rPr>
                  <w:lastRenderedPageBreak/>
                  <w:t>Learning outcomes: KNOWLEDGE</w:t>
                </w:r>
              </w:p>
            </w:tc>
            <w:tc>
              <w:tcPr>
                <w:tcW w:w="7732" w:type="dxa"/>
                <w:tcMar>
                  <w:top w:w="120" w:type="dxa"/>
                  <w:bottom w:w="120" w:type="dxa"/>
                </w:tcMar>
              </w:tcPr>
              <w:p w14:paraId="2FDD0420" w14:textId="77777777" w:rsidR="009D1AC3" w:rsidRPr="009D1AC3" w:rsidRDefault="009D1AC3" w:rsidP="009D1AC3">
                <w:pPr>
                  <w:tabs>
                    <w:tab w:val="left" w:pos="709"/>
                  </w:tabs>
                  <w:rPr>
                    <w:rFonts w:ascii="Verdana" w:eastAsia="Times New Roman" w:hAnsi="Verdana" w:cs="Arial"/>
                    <w:sz w:val="20"/>
                    <w:szCs w:val="20"/>
                    <w:lang w:val="en-US"/>
                  </w:rPr>
                </w:pPr>
                <w:r>
                  <w:rPr>
                    <w:rFonts w:ascii="Verdana" w:eastAsia="Times New Roman" w:hAnsi="Verdana" w:cs="Arial"/>
                    <w:sz w:val="20"/>
                    <w:szCs w:val="20"/>
                    <w:lang w:val="en-GB"/>
                  </w:rPr>
                  <w:t>A</w:t>
                </w:r>
                <w:r w:rsidRPr="009D1AC3">
                  <w:rPr>
                    <w:rFonts w:ascii="Verdana" w:eastAsia="Times New Roman" w:hAnsi="Verdana" w:cs="Arial"/>
                    <w:sz w:val="20"/>
                    <w:szCs w:val="20"/>
                    <w:lang w:val="en-GB"/>
                  </w:rPr>
                  <w:t>t the end of the module the learner will have been exposed to the following:</w:t>
                </w:r>
                <w:r w:rsidRPr="009D1AC3">
                  <w:rPr>
                    <w:rFonts w:ascii="Verdana" w:eastAsia="Times New Roman" w:hAnsi="Verdana" w:cs="Arial"/>
                    <w:sz w:val="20"/>
                    <w:szCs w:val="20"/>
                    <w:lang w:val="en-US"/>
                  </w:rPr>
                  <w:t xml:space="preserve"> </w:t>
                </w:r>
              </w:p>
              <w:p w14:paraId="4CF41292" w14:textId="77777777" w:rsidR="009D1AC3" w:rsidRPr="009D1AC3" w:rsidRDefault="009D1AC3" w:rsidP="009D1AC3">
                <w:pPr>
                  <w:tabs>
                    <w:tab w:val="left" w:pos="709"/>
                  </w:tabs>
                  <w:rPr>
                    <w:rFonts w:ascii="Verdana" w:eastAsia="Times New Roman" w:hAnsi="Verdana" w:cs="Arial"/>
                    <w:sz w:val="20"/>
                    <w:szCs w:val="20"/>
                    <w:lang w:val="en-US"/>
                  </w:rPr>
                </w:pPr>
                <w:r w:rsidRPr="009D1AC3">
                  <w:rPr>
                    <w:rFonts w:ascii="Verdana" w:eastAsia="Times New Roman" w:hAnsi="Verdana" w:cs="Arial"/>
                    <w:sz w:val="20"/>
                    <w:szCs w:val="20"/>
                    <w:lang w:val="en-GB"/>
                  </w:rPr>
                  <w:t>I. Attain a sound knowledge of issues related to concept of the Blue/Sea economy in the Country and in EU;</w:t>
                </w:r>
                <w:r w:rsidRPr="009D1AC3">
                  <w:rPr>
                    <w:rFonts w:ascii="Verdana" w:eastAsia="Times New Roman" w:hAnsi="Verdana" w:cs="Arial"/>
                    <w:sz w:val="20"/>
                    <w:szCs w:val="20"/>
                    <w:lang w:val="en-US"/>
                  </w:rPr>
                  <w:t xml:space="preserve"> </w:t>
                </w:r>
              </w:p>
              <w:p w14:paraId="4A7947CD" w14:textId="77777777" w:rsidR="009D1AC3" w:rsidRPr="009D1AC3" w:rsidRDefault="009D1AC3" w:rsidP="009D1AC3">
                <w:pPr>
                  <w:tabs>
                    <w:tab w:val="left" w:pos="709"/>
                  </w:tabs>
                  <w:rPr>
                    <w:rFonts w:ascii="Verdana" w:eastAsia="Times New Roman" w:hAnsi="Verdana" w:cs="Arial"/>
                    <w:sz w:val="20"/>
                    <w:szCs w:val="20"/>
                    <w:lang w:val="en-US"/>
                  </w:rPr>
                </w:pPr>
                <w:r w:rsidRPr="009D1AC3">
                  <w:rPr>
                    <w:rFonts w:ascii="Verdana" w:eastAsia="Times New Roman" w:hAnsi="Verdana" w:cs="Arial"/>
                    <w:sz w:val="20"/>
                    <w:szCs w:val="20"/>
                    <w:lang w:val="en-GB"/>
                  </w:rPr>
                  <w:t xml:space="preserve">II. </w:t>
                </w:r>
                <w:r w:rsidRPr="009D1AC3">
                  <w:rPr>
                    <w:rFonts w:ascii="Verdana" w:eastAsia="Times New Roman" w:hAnsi="Verdana" w:cs="Arial"/>
                    <w:sz w:val="20"/>
                    <w:szCs w:val="20"/>
                    <w:lang w:val="en-US"/>
                  </w:rPr>
                  <w:t>Acquire a quantitative knowledge on the main indicators of the Blue economy;</w:t>
                </w:r>
                <w:r w:rsidRPr="009D1AC3">
                  <w:rPr>
                    <w:rFonts w:ascii="Verdana" w:eastAsia="Times New Roman" w:hAnsi="Verdana" w:cs="Arial"/>
                    <w:sz w:val="20"/>
                    <w:szCs w:val="20"/>
                    <w:lang w:val="en-GB"/>
                  </w:rPr>
                  <w:t xml:space="preserve"> </w:t>
                </w:r>
              </w:p>
              <w:p w14:paraId="29C4585E" w14:textId="77777777" w:rsidR="00D07B7F" w:rsidRPr="00534EB5" w:rsidRDefault="009D1AC3" w:rsidP="009D1AC3">
                <w:pPr>
                  <w:tabs>
                    <w:tab w:val="left" w:pos="709"/>
                  </w:tabs>
                  <w:rPr>
                    <w:rFonts w:ascii="Verdana" w:eastAsia="Times New Roman" w:hAnsi="Verdana" w:cs="Arial"/>
                    <w:sz w:val="20"/>
                    <w:szCs w:val="20"/>
                    <w:lang w:val="en-US"/>
                  </w:rPr>
                </w:pPr>
                <w:r w:rsidRPr="009D1AC3">
                  <w:rPr>
                    <w:rFonts w:ascii="Verdana" w:eastAsia="Times New Roman" w:hAnsi="Verdana" w:cs="Arial"/>
                    <w:sz w:val="20"/>
                    <w:szCs w:val="20"/>
                    <w:lang w:val="en-GB"/>
                  </w:rPr>
                  <w:t>III. Understand the main trends of innovation and transformation within the Blue Economy.</w:t>
                </w:r>
                <w:r w:rsidRPr="009D1AC3">
                  <w:rPr>
                    <w:rFonts w:ascii="Verdana" w:eastAsia="Times New Roman" w:hAnsi="Verdana" w:cs="Arial"/>
                    <w:sz w:val="20"/>
                    <w:szCs w:val="20"/>
                    <w:lang w:val="en-US"/>
                  </w:rPr>
                  <w:t xml:space="preserve"> </w:t>
                </w:r>
              </w:p>
            </w:tc>
          </w:tr>
          <w:tr w:rsidR="004F0B2A" w:rsidRPr="00634A77" w14:paraId="426B4C99" w14:textId="77777777" w:rsidTr="00F93E52">
            <w:tc>
              <w:tcPr>
                <w:tcW w:w="1762" w:type="dxa"/>
                <w:tcMar>
                  <w:top w:w="120" w:type="dxa"/>
                  <w:bottom w:w="120" w:type="dxa"/>
                </w:tcMar>
              </w:tcPr>
              <w:p w14:paraId="5A6E93E7" w14:textId="77777777" w:rsidR="004F0B2A" w:rsidRPr="009D1AC3" w:rsidRDefault="004F0B2A" w:rsidP="00BF08D7">
                <w:pPr>
                  <w:tabs>
                    <w:tab w:val="left" w:pos="709"/>
                  </w:tabs>
                  <w:rPr>
                    <w:rFonts w:ascii="Verdana" w:eastAsia="Times New Roman" w:hAnsi="Verdana" w:cs="Arial"/>
                    <w:b/>
                    <w:sz w:val="20"/>
                    <w:szCs w:val="20"/>
                    <w:lang w:val="en-GB"/>
                  </w:rPr>
                </w:pPr>
                <w:r w:rsidRPr="009D1AC3">
                  <w:rPr>
                    <w:rFonts w:ascii="Verdana" w:eastAsia="Times New Roman" w:hAnsi="Verdana" w:cs="Arial"/>
                    <w:b/>
                    <w:sz w:val="20"/>
                    <w:szCs w:val="20"/>
                    <w:lang w:val="en-GB"/>
                  </w:rPr>
                  <w:t xml:space="preserve">Learning outcomes: </w:t>
                </w:r>
                <w:r w:rsidR="00D0455E" w:rsidRPr="009D1AC3">
                  <w:rPr>
                    <w:rFonts w:ascii="Verdana" w:eastAsia="Times New Roman" w:hAnsi="Verdana" w:cs="Arial"/>
                    <w:b/>
                    <w:sz w:val="20"/>
                    <w:szCs w:val="20"/>
                    <w:lang w:val="en-GB"/>
                  </w:rPr>
                  <w:t>KEY COMPETENCIES</w:t>
                </w:r>
              </w:p>
              <w:p w14:paraId="5F2CE0DA" w14:textId="77777777" w:rsidR="00D07B7F" w:rsidRPr="009D1AC3" w:rsidRDefault="00D07B7F" w:rsidP="009D1AC3">
                <w:pPr>
                  <w:tabs>
                    <w:tab w:val="left" w:pos="709"/>
                  </w:tabs>
                  <w:rPr>
                    <w:rFonts w:ascii="Verdana" w:eastAsia="Times New Roman" w:hAnsi="Verdana" w:cs="Arial"/>
                    <w:b/>
                    <w:sz w:val="20"/>
                    <w:szCs w:val="20"/>
                    <w:lang w:val="en-GB"/>
                  </w:rPr>
                </w:pPr>
                <w:r w:rsidRPr="009D1AC3">
                  <w:rPr>
                    <w:rFonts w:ascii="Verdana" w:eastAsia="Times New Roman" w:hAnsi="Verdana" w:cs="Arial"/>
                    <w:b/>
                    <w:sz w:val="20"/>
                    <w:szCs w:val="20"/>
                    <w:lang w:val="en-GB"/>
                  </w:rPr>
                  <w:t>(</w:t>
                </w:r>
                <w:r w:rsidR="009D1AC3" w:rsidRPr="009D1AC3">
                  <w:rPr>
                    <w:rFonts w:ascii="Verdana" w:hAnsi="Verdana"/>
                    <w:b/>
                    <w:sz w:val="20"/>
                    <w:szCs w:val="20"/>
                    <w:lang w:val="en-US"/>
                  </w:rPr>
                  <w:t>according to the ECVET Manual principles</w:t>
                </w:r>
                <w:r w:rsidR="009D1AC3" w:rsidRPr="009D1AC3">
                  <w:rPr>
                    <w:rFonts w:ascii="Verdana" w:eastAsia="Times New Roman" w:hAnsi="Verdana" w:cs="Arial"/>
                    <w:b/>
                    <w:sz w:val="20"/>
                    <w:szCs w:val="20"/>
                    <w:lang w:val="en-GB"/>
                  </w:rPr>
                  <w:t xml:space="preserve"> and to EU Rec. </w:t>
                </w:r>
                <w:r w:rsidR="009D1AC3" w:rsidRPr="009D1AC3">
                  <w:rPr>
                    <w:rFonts w:ascii="Verdana" w:hAnsi="Verdana"/>
                    <w:b/>
                    <w:sz w:val="20"/>
                    <w:szCs w:val="20"/>
                    <w:lang w:val="en-US"/>
                  </w:rPr>
                  <w:t>2018/C 189/01 -)</w:t>
                </w:r>
              </w:p>
            </w:tc>
            <w:tc>
              <w:tcPr>
                <w:tcW w:w="7732" w:type="dxa"/>
                <w:tcMar>
                  <w:top w:w="120" w:type="dxa"/>
                  <w:bottom w:w="120" w:type="dxa"/>
                </w:tcMar>
              </w:tcPr>
              <w:p w14:paraId="57BB0687" w14:textId="77777777" w:rsid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At the end of the module the learner will have mastered the following skills</w:t>
                </w:r>
                <w:r>
                  <w:rPr>
                    <w:rFonts w:ascii="Verdana" w:eastAsia="Times New Roman" w:hAnsi="Verdana" w:cs="Arial"/>
                    <w:sz w:val="20"/>
                    <w:szCs w:val="20"/>
                    <w:lang w:val="en-US"/>
                  </w:rPr>
                  <w:t>:</w:t>
                </w:r>
              </w:p>
              <w:p w14:paraId="3CF64222"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p>
              <w:p w14:paraId="4E53EB11"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 xml:space="preserve">2.1 Applying knowledge and understanding </w:t>
                </w:r>
              </w:p>
              <w:p w14:paraId="046DC76B"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The learner will be able to:</w:t>
                </w:r>
              </w:p>
              <w:p w14:paraId="0287F7FE"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 xml:space="preserve">IV. Collect and process information from different sources; </w:t>
                </w:r>
              </w:p>
              <w:p w14:paraId="35416D84"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 xml:space="preserve">V. Identify which are the main factors that act in the processes of economic transformation; </w:t>
                </w:r>
              </w:p>
              <w:p w14:paraId="2A133B2C"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 </w:t>
                </w:r>
              </w:p>
              <w:p w14:paraId="3ED1C5C6" w14:textId="37E9CF4A" w:rsidR="009D1AC3" w:rsidRPr="009D1AC3" w:rsidRDefault="00FD27FA"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2.2 Communication</w:t>
                </w:r>
                <w:r w:rsidR="009D1AC3" w:rsidRPr="009D1AC3">
                  <w:rPr>
                    <w:rFonts w:ascii="Verdana" w:eastAsia="Times New Roman" w:hAnsi="Verdana" w:cs="Arial"/>
                    <w:sz w:val="20"/>
                    <w:szCs w:val="20"/>
                    <w:lang w:val="en-US"/>
                  </w:rPr>
                  <w:t xml:space="preserve"> skills </w:t>
                </w:r>
              </w:p>
              <w:p w14:paraId="109D1F04"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The learner will be able to:</w:t>
                </w:r>
              </w:p>
              <w:p w14:paraId="76BB8702"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VI. Interact in a foreign language within the working group and with teachers /experts;</w:t>
                </w:r>
              </w:p>
              <w:p w14:paraId="13375E87"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VII. Prepare a digital presentation and expose it to an audience;</w:t>
                </w:r>
              </w:p>
              <w:p w14:paraId="4E320BD4"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p>
              <w:p w14:paraId="70FC92FD"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 xml:space="preserve">2.3 Judgmental and learn to learn skills </w:t>
                </w:r>
              </w:p>
              <w:p w14:paraId="249FDEFC"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The learner will be able to:</w:t>
                </w:r>
              </w:p>
              <w:p w14:paraId="243A32C1"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VIII. Compare the differences between Italian and Croatian Blue Economies;</w:t>
                </w:r>
              </w:p>
              <w:p w14:paraId="67B9DB58"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IX. Evaluate own learning;</w:t>
                </w:r>
              </w:p>
              <w:p w14:paraId="6020B8E0"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p>
              <w:p w14:paraId="62615785"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2.4 Mathematical competence and basic competences in science and technology</w:t>
                </w:r>
              </w:p>
              <w:p w14:paraId="4B67639B" w14:textId="77777777" w:rsidR="009D1AC3" w:rsidRPr="009D1AC3"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The learner will be able to:</w:t>
                </w:r>
              </w:p>
              <w:p w14:paraId="5865066D" w14:textId="77777777" w:rsidR="00720F99" w:rsidRDefault="009D1AC3" w:rsidP="009D1AC3">
                <w:pPr>
                  <w:pStyle w:val="ListParagraph"/>
                  <w:numPr>
                    <w:ilvl w:val="0"/>
                    <w:numId w:val="2"/>
                  </w:numPr>
                  <w:tabs>
                    <w:tab w:val="left" w:pos="709"/>
                  </w:tabs>
                  <w:ind w:left="0"/>
                  <w:rPr>
                    <w:rFonts w:ascii="Verdana" w:eastAsia="Times New Roman" w:hAnsi="Verdana" w:cs="Arial"/>
                    <w:sz w:val="20"/>
                    <w:szCs w:val="20"/>
                    <w:lang w:val="en-US"/>
                  </w:rPr>
                </w:pPr>
                <w:r w:rsidRPr="009D1AC3">
                  <w:rPr>
                    <w:rFonts w:ascii="Verdana" w:eastAsia="Times New Roman" w:hAnsi="Verdana" w:cs="Arial"/>
                    <w:sz w:val="20"/>
                    <w:szCs w:val="20"/>
                    <w:lang w:val="en-US"/>
                  </w:rPr>
                  <w:t>X. Make simple data transformations and produce charts.</w:t>
                </w:r>
              </w:p>
              <w:p w14:paraId="36B46AA0" w14:textId="77777777" w:rsidR="00FF71F9" w:rsidRPr="00260B0A" w:rsidRDefault="00FF71F9" w:rsidP="009D1AC3">
                <w:pPr>
                  <w:pStyle w:val="ListParagraph"/>
                  <w:numPr>
                    <w:ilvl w:val="0"/>
                    <w:numId w:val="2"/>
                  </w:numPr>
                  <w:tabs>
                    <w:tab w:val="left" w:pos="709"/>
                  </w:tabs>
                  <w:ind w:left="0"/>
                  <w:rPr>
                    <w:rFonts w:ascii="Verdana" w:eastAsia="Times New Roman" w:hAnsi="Verdana" w:cs="Arial"/>
                    <w:sz w:val="20"/>
                    <w:szCs w:val="20"/>
                    <w:lang w:val="en-US"/>
                  </w:rPr>
                </w:pPr>
                <w:r>
                  <w:rPr>
                    <w:rFonts w:ascii="Verdana" w:eastAsia="Times New Roman" w:hAnsi="Verdana" w:cs="Arial"/>
                    <w:sz w:val="20"/>
                    <w:szCs w:val="20"/>
                    <w:lang w:val="en-US"/>
                  </w:rPr>
                  <w:t xml:space="preserve">XI. </w:t>
                </w:r>
                <w:r w:rsidRPr="00FF71F9">
                  <w:rPr>
                    <w:rFonts w:ascii="Verdana" w:eastAsia="Times New Roman" w:hAnsi="Verdana" w:cs="Arial"/>
                    <w:sz w:val="20"/>
                    <w:szCs w:val="20"/>
                    <w:lang w:val="en-US"/>
                  </w:rPr>
                  <w:t>assemble satellite electronic safety devices and perform the relevant quality tests</w:t>
                </w:r>
                <w:r w:rsidR="00280A75">
                  <w:rPr>
                    <w:rFonts w:ascii="Verdana" w:eastAsia="Times New Roman" w:hAnsi="Verdana" w:cs="Arial"/>
                    <w:sz w:val="20"/>
                    <w:szCs w:val="20"/>
                    <w:lang w:val="en-US"/>
                  </w:rPr>
                  <w:t xml:space="preserve"> (optional - see Learning Unit 3.b)</w:t>
                </w:r>
              </w:p>
            </w:tc>
          </w:tr>
          <w:tr w:rsidR="00D0455E" w:rsidRPr="005259A0" w14:paraId="4FC0B814" w14:textId="77777777" w:rsidTr="00F93E52">
            <w:tc>
              <w:tcPr>
                <w:tcW w:w="1762" w:type="dxa"/>
                <w:tcMar>
                  <w:top w:w="120" w:type="dxa"/>
                  <w:bottom w:w="120" w:type="dxa"/>
                </w:tcMar>
              </w:tcPr>
              <w:p w14:paraId="29666692" w14:textId="77777777" w:rsidR="00D0455E" w:rsidRPr="0087609B" w:rsidRDefault="00D0455E" w:rsidP="00BF08D7">
                <w:pPr>
                  <w:tabs>
                    <w:tab w:val="left" w:pos="709"/>
                  </w:tabs>
                  <w:rPr>
                    <w:rFonts w:ascii="Verdana" w:eastAsia="Times New Roman" w:hAnsi="Verdana" w:cs="Arial"/>
                    <w:b/>
                    <w:sz w:val="20"/>
                    <w:szCs w:val="20"/>
                    <w:lang w:val="en-US"/>
                  </w:rPr>
                </w:pPr>
                <w:r w:rsidRPr="0087609B">
                  <w:rPr>
                    <w:rFonts w:ascii="Verdana" w:eastAsia="Times New Roman" w:hAnsi="Verdana" w:cs="Arial"/>
                    <w:b/>
                    <w:sz w:val="20"/>
                    <w:szCs w:val="20"/>
                    <w:lang w:val="en-US"/>
                  </w:rPr>
                  <w:lastRenderedPageBreak/>
                  <w:t>Learning outcomes: TECHNICAL - PROFESSIONAL  SKILLS</w:t>
                </w:r>
              </w:p>
            </w:tc>
            <w:tc>
              <w:tcPr>
                <w:tcW w:w="7732" w:type="dxa"/>
                <w:tcMar>
                  <w:top w:w="120" w:type="dxa"/>
                  <w:bottom w:w="120" w:type="dxa"/>
                </w:tcMar>
              </w:tcPr>
              <w:p w14:paraId="5879B279" w14:textId="77777777" w:rsidR="00D0455E" w:rsidRPr="005259A0" w:rsidRDefault="004568BB" w:rsidP="00BF08D7">
                <w:pPr>
                  <w:tabs>
                    <w:tab w:val="left" w:pos="709"/>
                  </w:tabs>
                  <w:rPr>
                    <w:rFonts w:ascii="Verdana" w:eastAsia="Times New Roman" w:hAnsi="Verdana" w:cs="Arial"/>
                    <w:sz w:val="20"/>
                    <w:szCs w:val="20"/>
                  </w:rPr>
                </w:pPr>
                <w:r>
                  <w:rPr>
                    <w:rFonts w:ascii="Verdana" w:eastAsia="Times New Roman" w:hAnsi="Verdana" w:cs="Arial"/>
                    <w:sz w:val="20"/>
                    <w:szCs w:val="20"/>
                  </w:rPr>
                  <w:t>Not relevant</w:t>
                </w:r>
              </w:p>
            </w:tc>
          </w:tr>
          <w:tr w:rsidR="00A37A73" w:rsidRPr="00634A77" w14:paraId="42584A0F" w14:textId="77777777" w:rsidTr="00F93E52">
            <w:tc>
              <w:tcPr>
                <w:tcW w:w="1762" w:type="dxa"/>
                <w:tcMar>
                  <w:top w:w="120" w:type="dxa"/>
                  <w:bottom w:w="120" w:type="dxa"/>
                </w:tcMar>
              </w:tcPr>
              <w:p w14:paraId="2F62B53A" w14:textId="77777777" w:rsidR="00A37A73" w:rsidRPr="00D0455E" w:rsidRDefault="00A37A73" w:rsidP="00BF08D7">
                <w:pPr>
                  <w:tabs>
                    <w:tab w:val="left" w:pos="709"/>
                  </w:tabs>
                  <w:rPr>
                    <w:rFonts w:ascii="Verdana" w:eastAsia="Times New Roman" w:hAnsi="Verdana" w:cs="Arial"/>
                    <w:b/>
                    <w:sz w:val="20"/>
                    <w:szCs w:val="20"/>
                  </w:rPr>
                </w:pPr>
                <w:r>
                  <w:rPr>
                    <w:rFonts w:ascii="Verdana" w:eastAsia="Times New Roman" w:hAnsi="Verdana" w:cs="Arial"/>
                    <w:b/>
                    <w:sz w:val="20"/>
                    <w:szCs w:val="20"/>
                  </w:rPr>
                  <w:t>Educational outputs</w:t>
                </w:r>
              </w:p>
            </w:tc>
            <w:tc>
              <w:tcPr>
                <w:tcW w:w="7732" w:type="dxa"/>
                <w:tcMar>
                  <w:top w:w="120" w:type="dxa"/>
                  <w:bottom w:w="120" w:type="dxa"/>
                </w:tcMar>
              </w:tcPr>
              <w:p w14:paraId="78CF435D" w14:textId="77777777" w:rsidR="0040335E" w:rsidRPr="0040335E" w:rsidRDefault="0040335E" w:rsidP="00BF08D7">
                <w:pPr>
                  <w:tabs>
                    <w:tab w:val="left" w:pos="709"/>
                  </w:tabs>
                  <w:rPr>
                    <w:rFonts w:ascii="Verdana" w:eastAsia="Times New Roman" w:hAnsi="Verdana" w:cs="Arial"/>
                    <w:sz w:val="20"/>
                    <w:szCs w:val="20"/>
                    <w:lang w:val="en-US"/>
                  </w:rPr>
                </w:pPr>
                <w:r w:rsidRPr="00850DB4">
                  <w:rPr>
                    <w:rFonts w:ascii="Verdana" w:eastAsia="Times New Roman" w:hAnsi="Verdana" w:cs="Arial"/>
                    <w:sz w:val="20"/>
                    <w:szCs w:val="20"/>
                    <w:lang w:val="en-US"/>
                  </w:rPr>
                  <w:t xml:space="preserve">Students must prepare a digital presentation in English following a given track and using the </w:t>
                </w:r>
                <w:r w:rsidR="003C15E8">
                  <w:rPr>
                    <w:rFonts w:ascii="Verdana" w:eastAsia="Times New Roman" w:hAnsi="Verdana" w:cs="Arial"/>
                    <w:sz w:val="20"/>
                    <w:szCs w:val="20"/>
                    <w:lang w:val="en-US"/>
                  </w:rPr>
                  <w:t>available materials.</w:t>
                </w:r>
              </w:p>
            </w:tc>
          </w:tr>
          <w:tr w:rsidR="004F0B2A" w:rsidRPr="00634A77" w14:paraId="49911924" w14:textId="77777777" w:rsidTr="00F93E52">
            <w:tc>
              <w:tcPr>
                <w:tcW w:w="1762" w:type="dxa"/>
                <w:tcMar>
                  <w:top w:w="120" w:type="dxa"/>
                  <w:bottom w:w="120" w:type="dxa"/>
                </w:tcMar>
              </w:tcPr>
              <w:p w14:paraId="501E0447" w14:textId="77777777" w:rsidR="004F0B2A" w:rsidRPr="00D0455E" w:rsidRDefault="004F0B2A" w:rsidP="00BF08D7">
                <w:pPr>
                  <w:tabs>
                    <w:tab w:val="left" w:pos="709"/>
                  </w:tabs>
                  <w:rPr>
                    <w:rFonts w:ascii="Verdana" w:eastAsia="Times New Roman" w:hAnsi="Verdana" w:cs="Arial"/>
                    <w:b/>
                    <w:sz w:val="20"/>
                    <w:szCs w:val="20"/>
                  </w:rPr>
                </w:pPr>
                <w:r w:rsidRPr="00D0455E">
                  <w:rPr>
                    <w:rFonts w:ascii="Verdana" w:eastAsia="Times New Roman" w:hAnsi="Verdana" w:cs="Arial"/>
                    <w:b/>
                    <w:sz w:val="20"/>
                    <w:szCs w:val="20"/>
                  </w:rPr>
                  <w:t>Teaching methodology</w:t>
                </w:r>
              </w:p>
            </w:tc>
            <w:tc>
              <w:tcPr>
                <w:tcW w:w="7732" w:type="dxa"/>
                <w:tcMar>
                  <w:top w:w="120" w:type="dxa"/>
                  <w:bottom w:w="120" w:type="dxa"/>
                </w:tcMar>
              </w:tcPr>
              <w:p w14:paraId="2A97080A" w14:textId="77777777" w:rsidR="0040335E" w:rsidRPr="0040335E" w:rsidRDefault="0040335E" w:rsidP="0040335E">
                <w:pPr>
                  <w:tabs>
                    <w:tab w:val="left" w:pos="709"/>
                  </w:tabs>
                  <w:rPr>
                    <w:rFonts w:ascii="Verdana" w:eastAsia="Times New Roman" w:hAnsi="Verdana" w:cs="Arial"/>
                    <w:sz w:val="20"/>
                    <w:szCs w:val="20"/>
                    <w:lang w:val="en-US"/>
                  </w:rPr>
                </w:pPr>
                <w:r w:rsidRPr="0040335E">
                  <w:rPr>
                    <w:rFonts w:ascii="Verdana" w:eastAsia="Times New Roman" w:hAnsi="Verdana" w:cs="Arial"/>
                    <w:sz w:val="20"/>
                    <w:szCs w:val="20"/>
                    <w:lang w:val="en-US"/>
                  </w:rPr>
                  <w:t xml:space="preserve">The module </w:t>
                </w:r>
                <w:r w:rsidR="00A73AE4">
                  <w:rPr>
                    <w:rFonts w:ascii="Verdana" w:eastAsia="Times New Roman" w:hAnsi="Verdana" w:cs="Arial"/>
                    <w:sz w:val="20"/>
                    <w:szCs w:val="20"/>
                    <w:lang w:val="en-US"/>
                  </w:rPr>
                  <w:t>includes the use of</w:t>
                </w:r>
                <w:r w:rsidRPr="0040335E">
                  <w:rPr>
                    <w:rFonts w:ascii="Verdana" w:eastAsia="Times New Roman" w:hAnsi="Verdana" w:cs="Arial"/>
                    <w:sz w:val="20"/>
                    <w:szCs w:val="20"/>
                    <w:lang w:val="en-US"/>
                  </w:rPr>
                  <w:t xml:space="preserve"> the cooperative learning</w:t>
                </w:r>
                <w:r w:rsidR="00F93E52" w:rsidRPr="0040335E">
                  <w:rPr>
                    <w:rFonts w:ascii="Verdana" w:eastAsia="Times New Roman" w:hAnsi="Verdana" w:cs="Arial"/>
                    <w:sz w:val="20"/>
                    <w:szCs w:val="20"/>
                    <w:lang w:val="en-US"/>
                  </w:rPr>
                  <w:t xml:space="preserve"> </w:t>
                </w:r>
                <w:r w:rsidR="00F93E52">
                  <w:rPr>
                    <w:rFonts w:ascii="Verdana" w:eastAsia="Times New Roman" w:hAnsi="Verdana" w:cs="Arial"/>
                    <w:sz w:val="20"/>
                    <w:szCs w:val="20"/>
                    <w:lang w:val="en-US"/>
                  </w:rPr>
                  <w:t>methodology</w:t>
                </w:r>
                <w:r w:rsidRPr="0040335E">
                  <w:rPr>
                    <w:rFonts w:ascii="Verdana" w:eastAsia="Times New Roman" w:hAnsi="Verdana" w:cs="Arial"/>
                    <w:sz w:val="20"/>
                    <w:szCs w:val="20"/>
                    <w:lang w:val="en-US"/>
                  </w:rPr>
                  <w:t>:</w:t>
                </w:r>
              </w:p>
              <w:p w14:paraId="7F1C1EDA" w14:textId="77777777" w:rsidR="0040335E" w:rsidRPr="0040335E" w:rsidRDefault="00F93E52" w:rsidP="0040335E">
                <w:pPr>
                  <w:pStyle w:val="ListParagraph"/>
                  <w:numPr>
                    <w:ilvl w:val="0"/>
                    <w:numId w:val="13"/>
                  </w:numPr>
                  <w:tabs>
                    <w:tab w:val="left" w:pos="709"/>
                  </w:tabs>
                  <w:rPr>
                    <w:rFonts w:ascii="Verdana" w:eastAsia="Times New Roman" w:hAnsi="Verdana" w:cs="Arial"/>
                    <w:sz w:val="20"/>
                    <w:szCs w:val="20"/>
                    <w:lang w:val="en-US"/>
                  </w:rPr>
                </w:pPr>
                <w:r>
                  <w:rPr>
                    <w:rFonts w:ascii="Verdana" w:eastAsia="Times New Roman" w:hAnsi="Verdana" w:cs="Arial"/>
                    <w:sz w:val="20"/>
                    <w:szCs w:val="20"/>
                    <w:lang w:val="en-US"/>
                  </w:rPr>
                  <w:t xml:space="preserve">Step 1: </w:t>
                </w:r>
                <w:r w:rsidR="0040335E" w:rsidRPr="0040335E">
                  <w:rPr>
                    <w:rFonts w:ascii="Verdana" w:eastAsia="Times New Roman" w:hAnsi="Verdana" w:cs="Arial"/>
                    <w:sz w:val="20"/>
                    <w:szCs w:val="20"/>
                    <w:lang w:val="en-US"/>
                  </w:rPr>
                  <w:t xml:space="preserve">division </w:t>
                </w:r>
                <w:r>
                  <w:rPr>
                    <w:rFonts w:ascii="Verdana" w:eastAsia="Times New Roman" w:hAnsi="Verdana" w:cs="Arial"/>
                    <w:sz w:val="20"/>
                    <w:szCs w:val="20"/>
                    <w:lang w:val="en-US"/>
                  </w:rPr>
                  <w:t xml:space="preserve">of students </w:t>
                </w:r>
                <w:r w:rsidR="0040335E" w:rsidRPr="0040335E">
                  <w:rPr>
                    <w:rFonts w:ascii="Verdana" w:eastAsia="Times New Roman" w:hAnsi="Verdana" w:cs="Arial"/>
                    <w:sz w:val="20"/>
                    <w:szCs w:val="20"/>
                    <w:lang w:val="en-US"/>
                  </w:rPr>
                  <w:t xml:space="preserve">into </w:t>
                </w:r>
                <w:r w:rsidRPr="0041222A">
                  <w:rPr>
                    <w:rFonts w:ascii="Verdana" w:eastAsia="Times New Roman" w:hAnsi="Verdana" w:cs="Arial"/>
                    <w:sz w:val="20"/>
                    <w:szCs w:val="20"/>
                    <w:lang w:val="en-US"/>
                  </w:rPr>
                  <w:t xml:space="preserve">transnational </w:t>
                </w:r>
                <w:r w:rsidR="0040335E" w:rsidRPr="0040335E">
                  <w:rPr>
                    <w:rFonts w:ascii="Verdana" w:eastAsia="Times New Roman" w:hAnsi="Verdana" w:cs="Arial"/>
                    <w:sz w:val="20"/>
                    <w:szCs w:val="20"/>
                    <w:lang w:val="en-US"/>
                  </w:rPr>
                  <w:t>working groups (4-6 people); definition of the roles within each group (in rotation in the 3 different learning units - LU): coordinator - facilitator - researchers (looking for the necessary information) - processors (composition of the final presentation); assignment of the in-depth sub-themes</w:t>
                </w:r>
                <w:r>
                  <w:rPr>
                    <w:rFonts w:ascii="Verdana" w:eastAsia="Times New Roman" w:hAnsi="Verdana" w:cs="Arial"/>
                    <w:sz w:val="20"/>
                    <w:szCs w:val="20"/>
                    <w:lang w:val="en-US"/>
                  </w:rPr>
                  <w:t>;</w:t>
                </w:r>
                <w:r w:rsidR="0040335E" w:rsidRPr="0040335E">
                  <w:rPr>
                    <w:rFonts w:ascii="Verdana" w:eastAsia="Times New Roman" w:hAnsi="Verdana" w:cs="Arial"/>
                    <w:sz w:val="20"/>
                    <w:szCs w:val="20"/>
                    <w:lang w:val="en-US"/>
                  </w:rPr>
                  <w:t xml:space="preserve">  </w:t>
                </w:r>
              </w:p>
              <w:p w14:paraId="74D88C60" w14:textId="7539AEB6" w:rsidR="0040335E" w:rsidRPr="0040335E" w:rsidRDefault="00F93E52" w:rsidP="0040335E">
                <w:pPr>
                  <w:pStyle w:val="ListParagraph"/>
                  <w:numPr>
                    <w:ilvl w:val="0"/>
                    <w:numId w:val="13"/>
                  </w:numPr>
                  <w:tabs>
                    <w:tab w:val="left" w:pos="709"/>
                  </w:tabs>
                  <w:rPr>
                    <w:rFonts w:ascii="Verdana" w:eastAsia="Times New Roman" w:hAnsi="Verdana" w:cs="Arial"/>
                    <w:sz w:val="20"/>
                    <w:szCs w:val="20"/>
                    <w:lang w:val="en-US"/>
                  </w:rPr>
                </w:pPr>
                <w:r>
                  <w:rPr>
                    <w:rFonts w:ascii="Verdana" w:eastAsia="Times New Roman" w:hAnsi="Verdana" w:cs="Arial"/>
                    <w:sz w:val="20"/>
                    <w:szCs w:val="20"/>
                    <w:lang w:val="en-US"/>
                  </w:rPr>
                  <w:t>Step</w:t>
                </w:r>
                <w:r w:rsidR="0040335E" w:rsidRPr="0040335E">
                  <w:rPr>
                    <w:rFonts w:ascii="Verdana" w:eastAsia="Times New Roman" w:hAnsi="Verdana" w:cs="Arial"/>
                    <w:sz w:val="20"/>
                    <w:szCs w:val="20"/>
                    <w:lang w:val="en-US"/>
                  </w:rPr>
                  <w:t xml:space="preserve"> 2: Exploration and deepening of </w:t>
                </w:r>
                <w:r>
                  <w:rPr>
                    <w:rFonts w:ascii="Verdana" w:eastAsia="Times New Roman" w:hAnsi="Verdana" w:cs="Arial"/>
                    <w:sz w:val="20"/>
                    <w:szCs w:val="20"/>
                    <w:lang w:val="en-US"/>
                  </w:rPr>
                  <w:t xml:space="preserve">assigned sub-themes within </w:t>
                </w:r>
                <w:r w:rsidR="0040335E" w:rsidRPr="0040335E">
                  <w:rPr>
                    <w:rFonts w:ascii="Verdana" w:eastAsia="Times New Roman" w:hAnsi="Verdana" w:cs="Arial"/>
                    <w:sz w:val="20"/>
                    <w:szCs w:val="20"/>
                    <w:lang w:val="en-US"/>
                  </w:rPr>
                  <w:t xml:space="preserve">the expert groups (groups made up of one or more representatives of each working group that </w:t>
                </w:r>
                <w:r w:rsidR="00FD27FA" w:rsidRPr="0040335E">
                  <w:rPr>
                    <w:rFonts w:ascii="Verdana" w:eastAsia="Times New Roman" w:hAnsi="Verdana" w:cs="Arial"/>
                    <w:sz w:val="20"/>
                    <w:szCs w:val="20"/>
                    <w:lang w:val="en-US"/>
                  </w:rPr>
                  <w:t>analyses</w:t>
                </w:r>
                <w:r w:rsidR="0040335E" w:rsidRPr="0040335E">
                  <w:rPr>
                    <w:rFonts w:ascii="Verdana" w:eastAsia="Times New Roman" w:hAnsi="Verdana" w:cs="Arial"/>
                    <w:sz w:val="20"/>
                    <w:szCs w:val="20"/>
                    <w:lang w:val="en-US"/>
                  </w:rPr>
                  <w:t xml:space="preserve"> the different sub-themes identified)</w:t>
                </w:r>
              </w:p>
              <w:p w14:paraId="328E3064" w14:textId="77777777" w:rsidR="0040335E" w:rsidRPr="0040335E" w:rsidRDefault="00F93E52" w:rsidP="0040335E">
                <w:pPr>
                  <w:pStyle w:val="ListParagraph"/>
                  <w:numPr>
                    <w:ilvl w:val="0"/>
                    <w:numId w:val="13"/>
                  </w:numPr>
                  <w:tabs>
                    <w:tab w:val="left" w:pos="709"/>
                  </w:tabs>
                  <w:rPr>
                    <w:rFonts w:ascii="Verdana" w:eastAsia="Times New Roman" w:hAnsi="Verdana" w:cs="Arial"/>
                    <w:sz w:val="20"/>
                    <w:szCs w:val="20"/>
                    <w:lang w:val="en-US"/>
                  </w:rPr>
                </w:pPr>
                <w:r>
                  <w:rPr>
                    <w:rFonts w:ascii="Verdana" w:eastAsia="Times New Roman" w:hAnsi="Verdana" w:cs="Arial"/>
                    <w:sz w:val="20"/>
                    <w:szCs w:val="20"/>
                    <w:lang w:val="en-US"/>
                  </w:rPr>
                  <w:t>Step</w:t>
                </w:r>
                <w:r w:rsidR="0040335E" w:rsidRPr="0040335E">
                  <w:rPr>
                    <w:rFonts w:ascii="Verdana" w:eastAsia="Times New Roman" w:hAnsi="Verdana" w:cs="Arial"/>
                    <w:sz w:val="20"/>
                    <w:szCs w:val="20"/>
                    <w:lang w:val="en-US"/>
                  </w:rPr>
                  <w:t xml:space="preserve"> 3: Socialisation of the knowledge </w:t>
                </w:r>
                <w:r w:rsidR="00C84E7E">
                  <w:rPr>
                    <w:rFonts w:ascii="Verdana" w:eastAsia="Times New Roman" w:hAnsi="Verdana" w:cs="Arial"/>
                    <w:sz w:val="20"/>
                    <w:szCs w:val="20"/>
                    <w:lang w:val="en-US"/>
                  </w:rPr>
                  <w:t>developed</w:t>
                </w:r>
                <w:r w:rsidR="0040335E" w:rsidRPr="0040335E">
                  <w:rPr>
                    <w:rFonts w:ascii="Verdana" w:eastAsia="Times New Roman" w:hAnsi="Verdana" w:cs="Arial"/>
                    <w:sz w:val="20"/>
                    <w:szCs w:val="20"/>
                    <w:lang w:val="en-US"/>
                  </w:rPr>
                  <w:t xml:space="preserve"> in </w:t>
                </w:r>
                <w:r>
                  <w:rPr>
                    <w:rFonts w:ascii="Verdana" w:eastAsia="Times New Roman" w:hAnsi="Verdana" w:cs="Arial"/>
                    <w:sz w:val="20"/>
                    <w:szCs w:val="20"/>
                    <w:lang w:val="en-US"/>
                  </w:rPr>
                  <w:t xml:space="preserve">Step </w:t>
                </w:r>
                <w:r w:rsidR="0040335E" w:rsidRPr="0040335E">
                  <w:rPr>
                    <w:rFonts w:ascii="Verdana" w:eastAsia="Times New Roman" w:hAnsi="Verdana" w:cs="Arial"/>
                    <w:sz w:val="20"/>
                    <w:szCs w:val="20"/>
                    <w:lang w:val="en-US"/>
                  </w:rPr>
                  <w:t xml:space="preserve">2 </w:t>
                </w:r>
                <w:r>
                  <w:rPr>
                    <w:rFonts w:ascii="Verdana" w:eastAsia="Times New Roman" w:hAnsi="Verdana" w:cs="Arial"/>
                    <w:sz w:val="20"/>
                    <w:szCs w:val="20"/>
                    <w:lang w:val="en-US"/>
                  </w:rPr>
                  <w:t xml:space="preserve">within </w:t>
                </w:r>
                <w:r w:rsidR="0040335E" w:rsidRPr="0040335E">
                  <w:rPr>
                    <w:rFonts w:ascii="Verdana" w:eastAsia="Times New Roman" w:hAnsi="Verdana" w:cs="Arial"/>
                    <w:sz w:val="20"/>
                    <w:szCs w:val="20"/>
                    <w:lang w:val="en-US"/>
                  </w:rPr>
                  <w:t>the initial working groups</w:t>
                </w:r>
              </w:p>
              <w:p w14:paraId="13E34D5D" w14:textId="77777777" w:rsidR="0040335E" w:rsidRPr="0040335E" w:rsidRDefault="0040335E" w:rsidP="0040335E">
                <w:pPr>
                  <w:pStyle w:val="ListParagraph"/>
                  <w:numPr>
                    <w:ilvl w:val="0"/>
                    <w:numId w:val="13"/>
                  </w:numPr>
                  <w:tabs>
                    <w:tab w:val="left" w:pos="709"/>
                  </w:tabs>
                  <w:rPr>
                    <w:rFonts w:ascii="Verdana" w:eastAsia="Times New Roman" w:hAnsi="Verdana" w:cs="Arial"/>
                    <w:sz w:val="20"/>
                    <w:szCs w:val="20"/>
                    <w:lang w:val="en-US"/>
                  </w:rPr>
                </w:pPr>
                <w:r w:rsidRPr="0040335E">
                  <w:rPr>
                    <w:rFonts w:ascii="Verdana" w:eastAsia="Times New Roman" w:hAnsi="Verdana" w:cs="Arial"/>
                    <w:sz w:val="20"/>
                    <w:szCs w:val="20"/>
                    <w:lang w:val="en-US"/>
                  </w:rPr>
                  <w:t>Step 4: Preparation of the digital summary presentation</w:t>
                </w:r>
              </w:p>
              <w:p w14:paraId="121BA4E1" w14:textId="77777777" w:rsidR="0040335E" w:rsidRPr="0040335E" w:rsidRDefault="0040335E" w:rsidP="0040335E">
                <w:pPr>
                  <w:pStyle w:val="ListParagraph"/>
                  <w:numPr>
                    <w:ilvl w:val="0"/>
                    <w:numId w:val="13"/>
                  </w:numPr>
                  <w:tabs>
                    <w:tab w:val="left" w:pos="709"/>
                  </w:tabs>
                  <w:rPr>
                    <w:rFonts w:ascii="Verdana" w:eastAsia="Times New Roman" w:hAnsi="Verdana" w:cs="Arial"/>
                    <w:sz w:val="20"/>
                    <w:szCs w:val="20"/>
                    <w:lang w:val="en-US"/>
                  </w:rPr>
                </w:pPr>
                <w:r w:rsidRPr="0040335E">
                  <w:rPr>
                    <w:rFonts w:ascii="Verdana" w:eastAsia="Times New Roman" w:hAnsi="Verdana" w:cs="Arial"/>
                    <w:sz w:val="20"/>
                    <w:szCs w:val="20"/>
                    <w:lang w:val="en-US"/>
                  </w:rPr>
                  <w:t>Step 5: Each working group explains the presentation to the other working groups and/or other classes.</w:t>
                </w:r>
              </w:p>
            </w:tc>
          </w:tr>
          <w:tr w:rsidR="004568BB" w:rsidRPr="00634A77" w14:paraId="3C9D0CA0" w14:textId="77777777" w:rsidTr="00F93E52">
            <w:tc>
              <w:tcPr>
                <w:tcW w:w="1762" w:type="dxa"/>
                <w:tcMar>
                  <w:top w:w="120" w:type="dxa"/>
                  <w:bottom w:w="120" w:type="dxa"/>
                </w:tcMar>
              </w:tcPr>
              <w:p w14:paraId="5E7E45E7" w14:textId="77777777" w:rsidR="004568BB" w:rsidRDefault="004568BB" w:rsidP="00BF08D7">
                <w:pPr>
                  <w:tabs>
                    <w:tab w:val="left" w:pos="709"/>
                  </w:tabs>
                  <w:rPr>
                    <w:rFonts w:ascii="Verdana" w:eastAsia="Times New Roman" w:hAnsi="Verdana" w:cs="Arial"/>
                    <w:b/>
                    <w:sz w:val="20"/>
                    <w:szCs w:val="20"/>
                    <w:lang w:val="en-GB"/>
                  </w:rPr>
                </w:pPr>
                <w:r>
                  <w:rPr>
                    <w:rFonts w:ascii="Verdana" w:eastAsia="Times New Roman" w:hAnsi="Verdana" w:cs="Arial"/>
                    <w:b/>
                    <w:sz w:val="20"/>
                    <w:szCs w:val="20"/>
                    <w:lang w:val="en-GB"/>
                  </w:rPr>
                  <w:t>Skills of teachers involved</w:t>
                </w:r>
              </w:p>
            </w:tc>
            <w:tc>
              <w:tcPr>
                <w:tcW w:w="7732" w:type="dxa"/>
                <w:tcMar>
                  <w:top w:w="120" w:type="dxa"/>
                  <w:bottom w:w="120" w:type="dxa"/>
                </w:tcMar>
              </w:tcPr>
              <w:p w14:paraId="2D4CA83A" w14:textId="77777777" w:rsidR="00F93E52" w:rsidRPr="00F93E52" w:rsidRDefault="00F93E52" w:rsidP="00F93E52">
                <w:pPr>
                  <w:tabs>
                    <w:tab w:val="left" w:pos="709"/>
                  </w:tabs>
                  <w:rPr>
                    <w:rFonts w:ascii="Verdana" w:eastAsia="Times New Roman" w:hAnsi="Verdana" w:cs="Arial"/>
                    <w:sz w:val="20"/>
                    <w:szCs w:val="20"/>
                    <w:lang w:val="en-US"/>
                  </w:rPr>
                </w:pPr>
                <w:r w:rsidRPr="00F93E52">
                  <w:rPr>
                    <w:rFonts w:ascii="Verdana" w:eastAsia="Times New Roman" w:hAnsi="Verdana" w:cs="Arial"/>
                    <w:sz w:val="20"/>
                    <w:szCs w:val="20"/>
                    <w:lang w:val="en-US"/>
                  </w:rPr>
                  <w:t>It is not necessary for the teacher to have specific skills related to</w:t>
                </w:r>
                <w:r>
                  <w:rPr>
                    <w:rFonts w:ascii="Verdana" w:eastAsia="Times New Roman" w:hAnsi="Verdana" w:cs="Arial"/>
                    <w:sz w:val="20"/>
                    <w:szCs w:val="20"/>
                    <w:lang w:val="en-US"/>
                  </w:rPr>
                  <w:t xml:space="preserve"> the Blue Economy or statistics</w:t>
                </w:r>
                <w:r w:rsidRPr="00F93E52">
                  <w:rPr>
                    <w:rFonts w:ascii="Verdana" w:eastAsia="Times New Roman" w:hAnsi="Verdana" w:cs="Arial"/>
                    <w:sz w:val="20"/>
                    <w:szCs w:val="20"/>
                    <w:lang w:val="en-US"/>
                  </w:rPr>
                  <w:t>, although it is important that he has taken a general view of the contents of the attached work materials.</w:t>
                </w:r>
              </w:p>
              <w:p w14:paraId="70DE95D4" w14:textId="77777777" w:rsidR="00F93E52" w:rsidRPr="00F93E52" w:rsidRDefault="00F93E52" w:rsidP="00F93E52">
                <w:pPr>
                  <w:tabs>
                    <w:tab w:val="left" w:pos="709"/>
                  </w:tabs>
                  <w:rPr>
                    <w:rFonts w:ascii="Verdana" w:eastAsia="Times New Roman" w:hAnsi="Verdana" w:cs="Arial"/>
                    <w:sz w:val="20"/>
                    <w:szCs w:val="20"/>
                    <w:lang w:val="en-US"/>
                  </w:rPr>
                </w:pPr>
                <w:r w:rsidRPr="00F93E52">
                  <w:rPr>
                    <w:rFonts w:ascii="Verdana" w:eastAsia="Times New Roman" w:hAnsi="Verdana" w:cs="Arial"/>
                    <w:sz w:val="20"/>
                    <w:szCs w:val="20"/>
                    <w:lang w:val="en-US"/>
                  </w:rPr>
                  <w:t xml:space="preserve">It is important that he/she is familiar with the methodology of group work - cooperative learning and is able to guide the search for information </w:t>
                </w:r>
                <w:r w:rsidR="00C84E7E">
                  <w:rPr>
                    <w:rFonts w:ascii="Verdana" w:eastAsia="Times New Roman" w:hAnsi="Verdana" w:cs="Arial"/>
                    <w:sz w:val="20"/>
                    <w:szCs w:val="20"/>
                    <w:lang w:val="en-US"/>
                  </w:rPr>
                  <w:t>surfing on</w:t>
                </w:r>
                <w:r w:rsidRPr="00F93E52">
                  <w:rPr>
                    <w:rFonts w:ascii="Verdana" w:eastAsia="Times New Roman" w:hAnsi="Verdana" w:cs="Arial"/>
                    <w:sz w:val="20"/>
                    <w:szCs w:val="20"/>
                    <w:lang w:val="en-US"/>
                  </w:rPr>
                  <w:t xml:space="preserve"> Internet, the development of a digital presentation and </w:t>
                </w:r>
                <w:r>
                  <w:rPr>
                    <w:rFonts w:ascii="Verdana" w:eastAsia="Times New Roman" w:hAnsi="Verdana" w:cs="Arial"/>
                    <w:sz w:val="20"/>
                    <w:szCs w:val="20"/>
                    <w:lang w:val="en-US"/>
                  </w:rPr>
                  <w:t xml:space="preserve">simple procedures of data </w:t>
                </w:r>
                <w:r w:rsidR="00F97D3F">
                  <w:rPr>
                    <w:rFonts w:ascii="Verdana" w:eastAsia="Times New Roman" w:hAnsi="Verdana" w:cs="Arial"/>
                    <w:sz w:val="20"/>
                    <w:szCs w:val="20"/>
                    <w:lang w:val="en-US"/>
                  </w:rPr>
                  <w:t>processing (</w:t>
                </w:r>
                <w:r>
                  <w:rPr>
                    <w:rFonts w:ascii="Verdana" w:eastAsia="Times New Roman" w:hAnsi="Verdana" w:cs="Arial"/>
                    <w:sz w:val="20"/>
                    <w:szCs w:val="20"/>
                    <w:lang w:val="en-US"/>
                  </w:rPr>
                  <w:t xml:space="preserve"> </w:t>
                </w:r>
                <w:r w:rsidRPr="00F93E52">
                  <w:rPr>
                    <w:rFonts w:ascii="Verdana" w:eastAsia="Times New Roman" w:hAnsi="Verdana" w:cs="Arial"/>
                    <w:sz w:val="20"/>
                    <w:szCs w:val="20"/>
                    <w:lang w:val="en-US"/>
                  </w:rPr>
                  <w:t xml:space="preserve">index numbers, percentages) for the creation of graphs and tables. </w:t>
                </w:r>
              </w:p>
              <w:p w14:paraId="2626E146" w14:textId="77777777" w:rsidR="00F45719" w:rsidRPr="00F93E52" w:rsidRDefault="00F45719" w:rsidP="00F45719">
                <w:pPr>
                  <w:tabs>
                    <w:tab w:val="left" w:pos="709"/>
                  </w:tabs>
                  <w:rPr>
                    <w:rFonts w:ascii="Verdana" w:eastAsia="Times New Roman" w:hAnsi="Verdana" w:cs="Arial"/>
                    <w:sz w:val="20"/>
                    <w:szCs w:val="20"/>
                    <w:lang w:val="en-US"/>
                  </w:rPr>
                </w:pPr>
              </w:p>
            </w:tc>
          </w:tr>
          <w:tr w:rsidR="00147D7A" w:rsidRPr="005259A0" w14:paraId="5D8B9457" w14:textId="77777777" w:rsidTr="00F93E52">
            <w:tc>
              <w:tcPr>
                <w:tcW w:w="1762" w:type="dxa"/>
                <w:tcMar>
                  <w:top w:w="120" w:type="dxa"/>
                  <w:bottom w:w="120" w:type="dxa"/>
                </w:tcMar>
              </w:tcPr>
              <w:p w14:paraId="6FFA39ED" w14:textId="77777777" w:rsidR="00147D7A" w:rsidRPr="004568BB" w:rsidRDefault="00147D7A" w:rsidP="00924DF5">
                <w:pPr>
                  <w:tabs>
                    <w:tab w:val="left" w:pos="709"/>
                  </w:tabs>
                  <w:rPr>
                    <w:rFonts w:ascii="Verdana" w:eastAsia="Times New Roman" w:hAnsi="Verdana" w:cs="Arial"/>
                    <w:b/>
                    <w:sz w:val="20"/>
                    <w:szCs w:val="20"/>
                  </w:rPr>
                </w:pPr>
                <w:r w:rsidRPr="004568BB">
                  <w:rPr>
                    <w:rFonts w:ascii="Verdana" w:eastAsia="Times New Roman" w:hAnsi="Verdana" w:cs="Arial"/>
                    <w:b/>
                    <w:sz w:val="20"/>
                    <w:szCs w:val="20"/>
                  </w:rPr>
                  <w:t xml:space="preserve">Suggested duration </w:t>
                </w:r>
              </w:p>
            </w:tc>
            <w:tc>
              <w:tcPr>
                <w:tcW w:w="7732" w:type="dxa"/>
                <w:tcMar>
                  <w:top w:w="120" w:type="dxa"/>
                  <w:bottom w:w="120" w:type="dxa"/>
                </w:tcMar>
              </w:tcPr>
              <w:p w14:paraId="6D8D3733" w14:textId="77777777" w:rsidR="004568BB" w:rsidRDefault="004568BB" w:rsidP="00BF08D7">
                <w:pPr>
                  <w:tabs>
                    <w:tab w:val="left" w:pos="709"/>
                  </w:tabs>
                  <w:rPr>
                    <w:rFonts w:ascii="Verdana" w:eastAsia="Times New Roman" w:hAnsi="Verdana" w:cs="Arial"/>
                    <w:sz w:val="20"/>
                    <w:szCs w:val="20"/>
                  </w:rPr>
                </w:pPr>
                <w:r>
                  <w:rPr>
                    <w:rFonts w:ascii="Verdana" w:eastAsia="Times New Roman" w:hAnsi="Verdana" w:cs="Arial"/>
                    <w:sz w:val="20"/>
                    <w:szCs w:val="20"/>
                  </w:rPr>
                  <w:t xml:space="preserve">36 </w:t>
                </w:r>
                <w:r w:rsidR="00C84E7E">
                  <w:rPr>
                    <w:rFonts w:ascii="Verdana" w:eastAsia="Times New Roman" w:hAnsi="Verdana" w:cs="Arial"/>
                    <w:sz w:val="20"/>
                    <w:szCs w:val="20"/>
                  </w:rPr>
                  <w:t>hours</w:t>
                </w:r>
              </w:p>
            </w:tc>
          </w:tr>
          <w:tr w:rsidR="004F0B2A" w:rsidRPr="00634A77" w14:paraId="16EF46B8" w14:textId="77777777" w:rsidTr="00F93E52">
            <w:tc>
              <w:tcPr>
                <w:tcW w:w="1762" w:type="dxa"/>
                <w:tcMar>
                  <w:top w:w="120" w:type="dxa"/>
                  <w:bottom w:w="120" w:type="dxa"/>
                </w:tcMar>
              </w:tcPr>
              <w:p w14:paraId="4EC6AE56" w14:textId="77777777" w:rsidR="004F0B2A" w:rsidRPr="004568BB" w:rsidRDefault="004F0B2A" w:rsidP="00BF08D7">
                <w:pPr>
                  <w:tabs>
                    <w:tab w:val="left" w:pos="709"/>
                  </w:tabs>
                  <w:rPr>
                    <w:rFonts w:ascii="Verdana" w:eastAsia="Times New Roman" w:hAnsi="Verdana" w:cs="Arial"/>
                    <w:b/>
                    <w:sz w:val="20"/>
                    <w:szCs w:val="20"/>
                  </w:rPr>
                </w:pPr>
                <w:r w:rsidRPr="004568BB">
                  <w:rPr>
                    <w:rFonts w:ascii="Verdana" w:eastAsia="Times New Roman" w:hAnsi="Verdana" w:cs="Arial"/>
                    <w:b/>
                    <w:sz w:val="20"/>
                    <w:szCs w:val="20"/>
                  </w:rPr>
                  <w:lastRenderedPageBreak/>
                  <w:t xml:space="preserve">Organisation </w:t>
                </w:r>
              </w:p>
              <w:p w14:paraId="371B0630" w14:textId="77777777" w:rsidR="004F0B2A" w:rsidRPr="004568BB" w:rsidRDefault="004F0B2A" w:rsidP="00BF08D7">
                <w:pPr>
                  <w:tabs>
                    <w:tab w:val="left" w:pos="709"/>
                  </w:tabs>
                  <w:rPr>
                    <w:rFonts w:ascii="Verdana" w:eastAsia="Times New Roman" w:hAnsi="Verdana" w:cs="Arial"/>
                    <w:b/>
                    <w:sz w:val="20"/>
                    <w:szCs w:val="20"/>
                  </w:rPr>
                </w:pPr>
                <w:r w:rsidRPr="004568BB">
                  <w:rPr>
                    <w:rFonts w:ascii="Verdana" w:eastAsia="Times New Roman" w:hAnsi="Verdana" w:cs="Arial"/>
                    <w:b/>
                    <w:sz w:val="20"/>
                    <w:szCs w:val="20"/>
                  </w:rPr>
                  <w:t>of the module</w:t>
                </w:r>
              </w:p>
            </w:tc>
            <w:tc>
              <w:tcPr>
                <w:tcW w:w="7732" w:type="dxa"/>
                <w:tcMar>
                  <w:top w:w="120" w:type="dxa"/>
                  <w:bottom w:w="120" w:type="dxa"/>
                </w:tcMar>
              </w:tcPr>
              <w:p w14:paraId="22C93D53" w14:textId="77777777" w:rsidR="00515B42" w:rsidRPr="00515B42" w:rsidRDefault="00515B42" w:rsidP="00515B42">
                <w:pPr>
                  <w:tabs>
                    <w:tab w:val="left" w:pos="709"/>
                  </w:tabs>
                  <w:rPr>
                    <w:rFonts w:ascii="Verdana" w:eastAsia="Times New Roman" w:hAnsi="Verdana" w:cs="Arial"/>
                    <w:sz w:val="20"/>
                    <w:szCs w:val="20"/>
                    <w:lang w:val="en-US"/>
                  </w:rPr>
                </w:pPr>
                <w:r w:rsidRPr="00515B42">
                  <w:rPr>
                    <w:rFonts w:ascii="Verdana" w:eastAsia="Times New Roman" w:hAnsi="Verdana" w:cs="Arial"/>
                    <w:sz w:val="20"/>
                    <w:szCs w:val="20"/>
                    <w:lang w:val="en-US"/>
                  </w:rPr>
                  <w:t xml:space="preserve">The work takes place in </w:t>
                </w:r>
                <w:r>
                  <w:rPr>
                    <w:rFonts w:ascii="Verdana" w:eastAsia="Times New Roman" w:hAnsi="Verdana" w:cs="Arial"/>
                    <w:sz w:val="20"/>
                    <w:szCs w:val="20"/>
                    <w:lang w:val="en-US"/>
                  </w:rPr>
                  <w:t>a</w:t>
                </w:r>
                <w:r w:rsidRPr="00515B42">
                  <w:rPr>
                    <w:rFonts w:ascii="Verdana" w:eastAsia="Times New Roman" w:hAnsi="Verdana" w:cs="Arial"/>
                    <w:sz w:val="20"/>
                    <w:szCs w:val="20"/>
                    <w:lang w:val="en-US"/>
                  </w:rPr>
                  <w:t xml:space="preserve"> traditional classroom and in the computer lab.</w:t>
                </w:r>
              </w:p>
              <w:p w14:paraId="1D42637C" w14:textId="77777777" w:rsidR="00F97D3F" w:rsidRPr="00515B42" w:rsidRDefault="00F97D3F" w:rsidP="00F97D3F">
                <w:pPr>
                  <w:tabs>
                    <w:tab w:val="left" w:pos="709"/>
                  </w:tabs>
                  <w:rPr>
                    <w:rFonts w:ascii="Verdana" w:eastAsia="Times New Roman" w:hAnsi="Verdana" w:cs="Arial"/>
                    <w:sz w:val="20"/>
                    <w:szCs w:val="20"/>
                    <w:lang w:val="en-US"/>
                  </w:rPr>
                </w:pPr>
                <w:r>
                  <w:rPr>
                    <w:rFonts w:ascii="Verdana" w:eastAsia="Times New Roman" w:hAnsi="Verdana" w:cs="Arial"/>
                    <w:sz w:val="20"/>
                    <w:szCs w:val="20"/>
                    <w:lang w:val="en-US"/>
                  </w:rPr>
                  <w:t>S</w:t>
                </w:r>
                <w:r w:rsidR="00515B42">
                  <w:rPr>
                    <w:rFonts w:ascii="Verdana" w:eastAsia="Times New Roman" w:hAnsi="Verdana" w:cs="Arial"/>
                    <w:sz w:val="20"/>
                    <w:szCs w:val="20"/>
                    <w:lang w:val="en-US"/>
                  </w:rPr>
                  <w:t xml:space="preserve">tudents </w:t>
                </w:r>
                <w:r>
                  <w:rPr>
                    <w:rFonts w:ascii="Verdana" w:eastAsia="Times New Roman" w:hAnsi="Verdana" w:cs="Arial"/>
                    <w:sz w:val="20"/>
                    <w:szCs w:val="20"/>
                    <w:lang w:val="en-US"/>
                  </w:rPr>
                  <w:t xml:space="preserve">will be divided into </w:t>
                </w:r>
                <w:r w:rsidR="00515B42" w:rsidRPr="00515B42">
                  <w:rPr>
                    <w:rFonts w:ascii="Verdana" w:eastAsia="Times New Roman" w:hAnsi="Verdana" w:cs="Arial"/>
                    <w:sz w:val="20"/>
                    <w:szCs w:val="20"/>
                    <w:lang w:val="en-US"/>
                  </w:rPr>
                  <w:t>working groups</w:t>
                </w:r>
                <w:r>
                  <w:rPr>
                    <w:rFonts w:ascii="Verdana" w:eastAsia="Times New Roman" w:hAnsi="Verdana" w:cs="Arial"/>
                    <w:sz w:val="20"/>
                    <w:szCs w:val="20"/>
                    <w:lang w:val="en-US"/>
                  </w:rPr>
                  <w:t>.</w:t>
                </w:r>
              </w:p>
            </w:tc>
          </w:tr>
          <w:tr w:rsidR="004F0B2A" w:rsidRPr="00634A77" w14:paraId="128A3CC3" w14:textId="77777777" w:rsidTr="00F93E52">
            <w:tc>
              <w:tcPr>
                <w:tcW w:w="1762" w:type="dxa"/>
                <w:tcMar>
                  <w:top w:w="120" w:type="dxa"/>
                  <w:bottom w:w="120" w:type="dxa"/>
                </w:tcMar>
              </w:tcPr>
              <w:p w14:paraId="7478BCEF" w14:textId="77777777" w:rsidR="004F0B2A" w:rsidRPr="00710B8F" w:rsidRDefault="004F0B2A" w:rsidP="00BF08D7">
                <w:pPr>
                  <w:tabs>
                    <w:tab w:val="left" w:pos="709"/>
                  </w:tabs>
                  <w:rPr>
                    <w:rFonts w:ascii="Verdana" w:eastAsia="Times New Roman" w:hAnsi="Verdana" w:cs="Arial"/>
                    <w:b/>
                    <w:sz w:val="20"/>
                    <w:szCs w:val="20"/>
                  </w:rPr>
                </w:pPr>
                <w:r w:rsidRPr="00710B8F">
                  <w:rPr>
                    <w:rFonts w:ascii="Verdana" w:eastAsia="Times New Roman" w:hAnsi="Verdana" w:cs="Arial"/>
                    <w:b/>
                    <w:sz w:val="20"/>
                    <w:szCs w:val="20"/>
                  </w:rPr>
                  <w:t>Laboratory/ equipment requirements</w:t>
                </w:r>
              </w:p>
            </w:tc>
            <w:tc>
              <w:tcPr>
                <w:tcW w:w="7732" w:type="dxa"/>
                <w:tcMar>
                  <w:top w:w="120" w:type="dxa"/>
                  <w:bottom w:w="120" w:type="dxa"/>
                </w:tcMar>
              </w:tcPr>
              <w:p w14:paraId="56F51096" w14:textId="77777777" w:rsidR="00515B42" w:rsidRPr="00515B42" w:rsidRDefault="00515B42" w:rsidP="00BF08D7">
                <w:pPr>
                  <w:tabs>
                    <w:tab w:val="left" w:pos="709"/>
                  </w:tabs>
                  <w:rPr>
                    <w:rFonts w:ascii="Verdana" w:eastAsia="Times New Roman" w:hAnsi="Verdana" w:cs="Arial"/>
                    <w:sz w:val="20"/>
                    <w:szCs w:val="20"/>
                    <w:lang w:val="en-US"/>
                  </w:rPr>
                </w:pPr>
                <w:r w:rsidRPr="00515B42">
                  <w:rPr>
                    <w:rFonts w:ascii="Verdana" w:eastAsia="Times New Roman" w:hAnsi="Verdana" w:cs="Arial"/>
                    <w:sz w:val="20"/>
                    <w:szCs w:val="20"/>
                    <w:lang w:val="en-US"/>
                  </w:rPr>
                  <w:t>The use of a computer lab with Internet connection and office automation software (e.g. Microsoft Office, Libre Office, etc.) is required.</w:t>
                </w:r>
              </w:p>
            </w:tc>
          </w:tr>
          <w:tr w:rsidR="004F0B2A" w:rsidRPr="00634A77" w14:paraId="116B56E7" w14:textId="77777777" w:rsidTr="00F93E52">
            <w:tc>
              <w:tcPr>
                <w:tcW w:w="1762" w:type="dxa"/>
                <w:tcMar>
                  <w:top w:w="120" w:type="dxa"/>
                  <w:bottom w:w="120" w:type="dxa"/>
                </w:tcMar>
              </w:tcPr>
              <w:p w14:paraId="5C49B864" w14:textId="77777777" w:rsidR="004F0B2A" w:rsidRPr="00710B8F" w:rsidRDefault="004F0B2A" w:rsidP="00BF08D7">
                <w:pPr>
                  <w:tabs>
                    <w:tab w:val="left" w:pos="709"/>
                  </w:tabs>
                  <w:rPr>
                    <w:rFonts w:ascii="Verdana" w:eastAsia="Times New Roman" w:hAnsi="Verdana" w:cs="Arial"/>
                    <w:b/>
                    <w:sz w:val="20"/>
                    <w:szCs w:val="20"/>
                  </w:rPr>
                </w:pPr>
                <w:r w:rsidRPr="00710B8F">
                  <w:rPr>
                    <w:rFonts w:ascii="Verdana" w:eastAsia="Times New Roman" w:hAnsi="Verdana" w:cs="Arial"/>
                    <w:b/>
                    <w:sz w:val="20"/>
                    <w:szCs w:val="20"/>
                  </w:rPr>
                  <w:t>Transnational added value</w:t>
                </w:r>
              </w:p>
            </w:tc>
            <w:tc>
              <w:tcPr>
                <w:tcW w:w="7732" w:type="dxa"/>
                <w:tcMar>
                  <w:top w:w="120" w:type="dxa"/>
                  <w:bottom w:w="120" w:type="dxa"/>
                </w:tcMar>
              </w:tcPr>
              <w:p w14:paraId="1333ACF9" w14:textId="77777777" w:rsidR="00515B42" w:rsidRDefault="00515B42" w:rsidP="00515B42">
                <w:pPr>
                  <w:tabs>
                    <w:tab w:val="left" w:pos="709"/>
                  </w:tabs>
                  <w:rPr>
                    <w:rFonts w:ascii="Verdana" w:eastAsia="Times New Roman" w:hAnsi="Verdana" w:cs="Arial"/>
                    <w:sz w:val="20"/>
                    <w:szCs w:val="20"/>
                  </w:rPr>
                </w:pPr>
              </w:p>
              <w:p w14:paraId="407F7B5D" w14:textId="77777777" w:rsidR="00515B42" w:rsidRPr="00515B42" w:rsidRDefault="00515B42" w:rsidP="00515B42">
                <w:pPr>
                  <w:pStyle w:val="ListParagraph"/>
                  <w:numPr>
                    <w:ilvl w:val="0"/>
                    <w:numId w:val="5"/>
                  </w:numPr>
                  <w:tabs>
                    <w:tab w:val="left" w:pos="709"/>
                  </w:tabs>
                  <w:rPr>
                    <w:rFonts w:ascii="Verdana" w:eastAsia="Times New Roman" w:hAnsi="Verdana" w:cs="Arial"/>
                    <w:sz w:val="20"/>
                    <w:szCs w:val="20"/>
                    <w:lang w:val="en-US"/>
                  </w:rPr>
                </w:pPr>
                <w:r w:rsidRPr="00515B42">
                  <w:rPr>
                    <w:rFonts w:ascii="Verdana" w:eastAsia="Times New Roman" w:hAnsi="Verdana" w:cs="Arial"/>
                    <w:sz w:val="20"/>
                    <w:szCs w:val="20"/>
                    <w:lang w:val="en-US"/>
                  </w:rPr>
                  <w:t>Approach based on the Blue Economy concept developed and promoted by the European Union</w:t>
                </w:r>
              </w:p>
              <w:p w14:paraId="75AC6D62" w14:textId="77777777" w:rsidR="00515B42" w:rsidRPr="00515B42" w:rsidRDefault="00515B42" w:rsidP="00515B42">
                <w:pPr>
                  <w:pStyle w:val="ListParagraph"/>
                  <w:numPr>
                    <w:ilvl w:val="0"/>
                    <w:numId w:val="5"/>
                  </w:numPr>
                  <w:tabs>
                    <w:tab w:val="left" w:pos="709"/>
                  </w:tabs>
                  <w:rPr>
                    <w:rFonts w:ascii="Verdana" w:eastAsia="Times New Roman" w:hAnsi="Verdana" w:cs="Arial"/>
                    <w:sz w:val="20"/>
                    <w:szCs w:val="20"/>
                    <w:lang w:val="en-US"/>
                  </w:rPr>
                </w:pPr>
                <w:r>
                  <w:rPr>
                    <w:rFonts w:ascii="Verdana" w:eastAsia="Times New Roman" w:hAnsi="Verdana" w:cs="Arial"/>
                    <w:sz w:val="20"/>
                    <w:szCs w:val="20"/>
                    <w:lang w:val="en-US"/>
                  </w:rPr>
                  <w:t>The module d</w:t>
                </w:r>
                <w:r w:rsidRPr="00515B42">
                  <w:rPr>
                    <w:rFonts w:ascii="Verdana" w:eastAsia="Times New Roman" w:hAnsi="Verdana" w:cs="Arial"/>
                    <w:sz w:val="20"/>
                    <w:szCs w:val="20"/>
                    <w:lang w:val="en-US"/>
                  </w:rPr>
                  <w:t xml:space="preserve">evelops the ability to compare the Blue Economy </w:t>
                </w:r>
                <w:r>
                  <w:rPr>
                    <w:rFonts w:ascii="Verdana" w:eastAsia="Times New Roman" w:hAnsi="Verdana" w:cs="Arial"/>
                    <w:sz w:val="20"/>
                    <w:szCs w:val="20"/>
                    <w:lang w:val="en-US"/>
                  </w:rPr>
                  <w:t xml:space="preserve">systems </w:t>
                </w:r>
                <w:r w:rsidRPr="00515B42">
                  <w:rPr>
                    <w:rFonts w:ascii="Verdana" w:eastAsia="Times New Roman" w:hAnsi="Verdana" w:cs="Arial"/>
                    <w:sz w:val="20"/>
                    <w:szCs w:val="20"/>
                    <w:lang w:val="en-US"/>
                  </w:rPr>
                  <w:t>in Italy and Croatia</w:t>
                </w:r>
              </w:p>
              <w:p w14:paraId="72ED3731" w14:textId="77777777" w:rsidR="00F97D3F" w:rsidRPr="00F97D3F" w:rsidRDefault="00515B42" w:rsidP="00F97D3F">
                <w:pPr>
                  <w:pStyle w:val="ListParagraph"/>
                  <w:numPr>
                    <w:ilvl w:val="0"/>
                    <w:numId w:val="5"/>
                  </w:numPr>
                  <w:tabs>
                    <w:tab w:val="left" w:pos="709"/>
                  </w:tabs>
                  <w:rPr>
                    <w:rFonts w:ascii="Verdana" w:eastAsia="Times New Roman" w:hAnsi="Verdana" w:cs="Arial"/>
                    <w:sz w:val="20"/>
                    <w:szCs w:val="20"/>
                    <w:lang w:val="en-US"/>
                  </w:rPr>
                </w:pPr>
                <w:r w:rsidRPr="00515B42">
                  <w:rPr>
                    <w:rFonts w:ascii="Verdana" w:eastAsia="Times New Roman" w:hAnsi="Verdana" w:cs="Arial"/>
                    <w:sz w:val="20"/>
                    <w:szCs w:val="20"/>
                    <w:lang w:val="en-US"/>
                  </w:rPr>
                  <w:t xml:space="preserve">It has </w:t>
                </w:r>
                <w:r>
                  <w:rPr>
                    <w:rFonts w:ascii="Verdana" w:eastAsia="Times New Roman" w:hAnsi="Verdana" w:cs="Arial"/>
                    <w:sz w:val="20"/>
                    <w:szCs w:val="20"/>
                    <w:lang w:val="en-US"/>
                  </w:rPr>
                  <w:t xml:space="preserve">a vocational guidance </w:t>
                </w:r>
                <w:r w:rsidRPr="00515B42">
                  <w:rPr>
                    <w:rFonts w:ascii="Verdana" w:eastAsia="Times New Roman" w:hAnsi="Verdana" w:cs="Arial"/>
                    <w:sz w:val="20"/>
                    <w:szCs w:val="20"/>
                    <w:lang w:val="en-US"/>
                  </w:rPr>
                  <w:t>value towards sectors and professions (e.g. maritime and land logistics) that are subject to negative stereotypes (e.g. fatigue, seasonality) that make them unattractive to young people.</w:t>
                </w:r>
              </w:p>
            </w:tc>
          </w:tr>
        </w:tbl>
        <w:p w14:paraId="5DF19862" w14:textId="77777777" w:rsidR="003D060E" w:rsidRPr="00515B42" w:rsidRDefault="003D060E" w:rsidP="003D060E">
          <w:pPr>
            <w:tabs>
              <w:tab w:val="left" w:pos="709"/>
            </w:tabs>
            <w:spacing w:after="240" w:line="240" w:lineRule="auto"/>
            <w:ind w:left="-142" w:right="-285"/>
            <w:rPr>
              <w:rFonts w:ascii="Verdana" w:eastAsia="Times New Roman" w:hAnsi="Verdana" w:cs="Arial"/>
              <w:b/>
              <w:color w:val="002060"/>
              <w:sz w:val="36"/>
              <w:szCs w:val="36"/>
              <w:lang w:val="en-US"/>
            </w:rPr>
          </w:pPr>
        </w:p>
        <w:p w14:paraId="186FD7D9" w14:textId="77777777" w:rsidR="00147D7A" w:rsidRPr="00D75875" w:rsidRDefault="00147D7A" w:rsidP="00147D7A">
          <w:pPr>
            <w:tabs>
              <w:tab w:val="left" w:pos="709"/>
            </w:tabs>
            <w:spacing w:after="240" w:line="240" w:lineRule="auto"/>
            <w:ind w:left="-142" w:right="-285"/>
            <w:rPr>
              <w:rFonts w:ascii="Verdana" w:eastAsia="Times New Roman" w:hAnsi="Verdana" w:cs="Arial"/>
              <w:b/>
              <w:color w:val="002060"/>
              <w:sz w:val="36"/>
              <w:szCs w:val="36"/>
            </w:rPr>
          </w:pPr>
          <w:r w:rsidRPr="00D75875">
            <w:rPr>
              <w:rFonts w:ascii="Verdana" w:eastAsia="Times New Roman" w:hAnsi="Verdana" w:cs="Arial"/>
              <w:b/>
              <w:color w:val="002060"/>
              <w:sz w:val="36"/>
              <w:szCs w:val="36"/>
            </w:rPr>
            <w:t>DESCRIPTION OF LEARNING UNITS</w:t>
          </w:r>
          <w:r w:rsidR="00A37A73" w:rsidRPr="00D75875">
            <w:rPr>
              <w:rFonts w:ascii="Verdana" w:eastAsia="Times New Roman" w:hAnsi="Verdana" w:cs="Arial"/>
              <w:b/>
              <w:color w:val="002060"/>
              <w:sz w:val="36"/>
              <w:szCs w:val="36"/>
            </w:rPr>
            <w:t xml:space="preserve"> </w:t>
          </w:r>
        </w:p>
        <w:tbl>
          <w:tblPr>
            <w:tblStyle w:val="TableGrid"/>
            <w:tblW w:w="0" w:type="auto"/>
            <w:tblCellMar>
              <w:top w:w="60" w:type="dxa"/>
              <w:left w:w="60" w:type="dxa"/>
              <w:bottom w:w="60" w:type="dxa"/>
              <w:right w:w="60" w:type="dxa"/>
            </w:tblCellMar>
            <w:tblLook w:val="04A0" w:firstRow="1" w:lastRow="0" w:firstColumn="1" w:lastColumn="0" w:noHBand="0" w:noVBand="1"/>
          </w:tblPr>
          <w:tblGrid>
            <w:gridCol w:w="1753"/>
            <w:gridCol w:w="7721"/>
          </w:tblGrid>
          <w:tr w:rsidR="00147D7A" w:rsidRPr="00634A77" w14:paraId="35C0F76F" w14:textId="77777777" w:rsidTr="00211C7F">
            <w:tc>
              <w:tcPr>
                <w:tcW w:w="1762" w:type="dxa"/>
              </w:tcPr>
              <w:p w14:paraId="15B8570F" w14:textId="77777777" w:rsidR="00147D7A" w:rsidRPr="00D75875" w:rsidRDefault="00A37A73" w:rsidP="00AC184D">
                <w:pPr>
                  <w:tabs>
                    <w:tab w:val="left" w:pos="709"/>
                  </w:tabs>
                  <w:spacing w:after="240"/>
                  <w:ind w:right="-285"/>
                  <w:rPr>
                    <w:rFonts w:ascii="Verdana" w:eastAsia="Times New Roman" w:hAnsi="Verdana" w:cs="Arial"/>
                    <w:b/>
                    <w:sz w:val="20"/>
                    <w:szCs w:val="20"/>
                  </w:rPr>
                </w:pPr>
                <w:r w:rsidRPr="00D75875">
                  <w:rPr>
                    <w:rFonts w:ascii="Verdana" w:eastAsia="Times New Roman" w:hAnsi="Verdana" w:cs="Arial"/>
                    <w:b/>
                    <w:sz w:val="20"/>
                    <w:szCs w:val="20"/>
                  </w:rPr>
                  <w:t xml:space="preserve">Number and </w:t>
                </w:r>
                <w:r w:rsidR="00147D7A" w:rsidRPr="00D75875">
                  <w:rPr>
                    <w:rFonts w:ascii="Verdana" w:eastAsia="Times New Roman" w:hAnsi="Verdana" w:cs="Arial"/>
                    <w:b/>
                    <w:sz w:val="20"/>
                    <w:szCs w:val="20"/>
                  </w:rPr>
                  <w:t>Title</w:t>
                </w:r>
              </w:p>
            </w:tc>
            <w:tc>
              <w:tcPr>
                <w:tcW w:w="7732" w:type="dxa"/>
              </w:tcPr>
              <w:p w14:paraId="5BF088E7" w14:textId="77777777" w:rsidR="00147D7A" w:rsidRPr="00A3288C" w:rsidRDefault="00A37A73" w:rsidP="00211C7F">
                <w:pPr>
                  <w:tabs>
                    <w:tab w:val="left" w:pos="709"/>
                  </w:tabs>
                  <w:spacing w:after="240"/>
                  <w:rPr>
                    <w:rFonts w:ascii="Verdana" w:eastAsia="Times New Roman" w:hAnsi="Verdana" w:cs="Arial"/>
                    <w:b/>
                    <w:sz w:val="20"/>
                    <w:szCs w:val="20"/>
                    <w:lang w:val="en-GB"/>
                  </w:rPr>
                </w:pPr>
                <w:r w:rsidRPr="00770EC7">
                  <w:rPr>
                    <w:rFonts w:ascii="Verdana" w:eastAsia="Times New Roman" w:hAnsi="Verdana" w:cs="Arial"/>
                    <w:b/>
                    <w:sz w:val="20"/>
                    <w:szCs w:val="20"/>
                    <w:lang w:val="en-US"/>
                  </w:rPr>
                  <w:t>1. WHAT</w:t>
                </w:r>
                <w:r w:rsidR="003C15E8">
                  <w:rPr>
                    <w:rFonts w:ascii="Verdana" w:eastAsia="Times New Roman" w:hAnsi="Verdana" w:cs="Arial"/>
                    <w:b/>
                    <w:sz w:val="20"/>
                    <w:szCs w:val="20"/>
                    <w:lang w:val="en-GB"/>
                  </w:rPr>
                  <w:t xml:space="preserve"> I</w:t>
                </w:r>
                <w:r w:rsidRPr="00A3288C">
                  <w:rPr>
                    <w:rFonts w:ascii="Verdana" w:eastAsia="Times New Roman" w:hAnsi="Verdana" w:cs="Arial"/>
                    <w:b/>
                    <w:sz w:val="20"/>
                    <w:szCs w:val="20"/>
                    <w:lang w:val="en-GB"/>
                  </w:rPr>
                  <w:t xml:space="preserve">S </w:t>
                </w:r>
                <w:r w:rsidR="003C15E8">
                  <w:rPr>
                    <w:rFonts w:ascii="Verdana" w:eastAsia="Times New Roman" w:hAnsi="Verdana" w:cs="Arial"/>
                    <w:b/>
                    <w:sz w:val="20"/>
                    <w:szCs w:val="20"/>
                    <w:lang w:val="en-GB"/>
                  </w:rPr>
                  <w:t xml:space="preserve">THE </w:t>
                </w:r>
                <w:r w:rsidRPr="00A3288C">
                  <w:rPr>
                    <w:rFonts w:ascii="Verdana" w:eastAsia="Times New Roman" w:hAnsi="Verdana" w:cs="Arial"/>
                    <w:b/>
                    <w:sz w:val="20"/>
                    <w:szCs w:val="20"/>
                    <w:lang w:val="en-GB"/>
                  </w:rPr>
                  <w:t>BLUE ECONOMY</w:t>
                </w:r>
              </w:p>
            </w:tc>
          </w:tr>
          <w:tr w:rsidR="00147D7A" w:rsidRPr="00A37A73" w14:paraId="28DA2A77" w14:textId="77777777" w:rsidTr="00211C7F">
            <w:tc>
              <w:tcPr>
                <w:tcW w:w="1762" w:type="dxa"/>
              </w:tcPr>
              <w:p w14:paraId="46E13E48" w14:textId="77777777" w:rsidR="00147D7A" w:rsidRPr="00710B8F" w:rsidRDefault="00A37A73" w:rsidP="00997915">
                <w:pPr>
                  <w:tabs>
                    <w:tab w:val="left" w:pos="709"/>
                  </w:tabs>
                  <w:spacing w:after="240"/>
                  <w:ind w:right="-285"/>
                  <w:rPr>
                    <w:rFonts w:ascii="Verdana" w:eastAsia="Times New Roman" w:hAnsi="Verdana" w:cs="Arial"/>
                    <w:b/>
                    <w:sz w:val="20"/>
                    <w:szCs w:val="20"/>
                    <w:lang w:val="en-GB"/>
                  </w:rPr>
                </w:pPr>
                <w:r>
                  <w:rPr>
                    <w:rFonts w:ascii="Verdana" w:eastAsia="Times New Roman" w:hAnsi="Verdana" w:cs="Arial"/>
                    <w:b/>
                    <w:sz w:val="20"/>
                    <w:szCs w:val="20"/>
                    <w:lang w:val="en-GB"/>
                  </w:rPr>
                  <w:t xml:space="preserve">Suggested duration </w:t>
                </w:r>
              </w:p>
            </w:tc>
            <w:tc>
              <w:tcPr>
                <w:tcW w:w="7732" w:type="dxa"/>
              </w:tcPr>
              <w:p w14:paraId="4A1F2BA5" w14:textId="77777777" w:rsidR="00147D7A" w:rsidRPr="00A37A73" w:rsidRDefault="00924DF5" w:rsidP="00211C7F">
                <w:pPr>
                  <w:tabs>
                    <w:tab w:val="left" w:pos="709"/>
                  </w:tabs>
                  <w:spacing w:after="240"/>
                  <w:rPr>
                    <w:rFonts w:ascii="Verdana" w:eastAsia="Times New Roman" w:hAnsi="Verdana" w:cs="Arial"/>
                    <w:sz w:val="20"/>
                    <w:szCs w:val="20"/>
                    <w:lang w:val="en-US"/>
                  </w:rPr>
                </w:pPr>
                <w:r>
                  <w:rPr>
                    <w:rFonts w:ascii="Verdana" w:eastAsia="Times New Roman" w:hAnsi="Verdana" w:cs="Arial"/>
                    <w:sz w:val="20"/>
                    <w:szCs w:val="20"/>
                    <w:lang w:val="en-US"/>
                  </w:rPr>
                  <w:t>10 hours</w:t>
                </w:r>
              </w:p>
            </w:tc>
          </w:tr>
          <w:tr w:rsidR="00147D7A" w:rsidRPr="00634A77" w14:paraId="69F096DA" w14:textId="77777777" w:rsidTr="00211C7F">
            <w:tc>
              <w:tcPr>
                <w:tcW w:w="1762" w:type="dxa"/>
              </w:tcPr>
              <w:p w14:paraId="549BE2AF" w14:textId="77777777" w:rsidR="00147D7A" w:rsidRPr="00710B8F" w:rsidRDefault="00A37A73" w:rsidP="00A37A73">
                <w:pPr>
                  <w:tabs>
                    <w:tab w:val="left" w:pos="709"/>
                  </w:tabs>
                  <w:spacing w:after="240"/>
                  <w:ind w:right="-285"/>
                  <w:rPr>
                    <w:rFonts w:ascii="Verdana" w:eastAsia="Times New Roman" w:hAnsi="Verdana" w:cs="Arial"/>
                    <w:b/>
                    <w:sz w:val="20"/>
                    <w:szCs w:val="20"/>
                    <w:lang w:val="en-GB"/>
                  </w:rPr>
                </w:pPr>
                <w:r>
                  <w:rPr>
                    <w:rFonts w:ascii="Verdana" w:eastAsia="Times New Roman" w:hAnsi="Verdana" w:cs="Arial"/>
                    <w:b/>
                    <w:sz w:val="20"/>
                    <w:szCs w:val="20"/>
                    <w:lang w:val="en-GB"/>
                  </w:rPr>
                  <w:t xml:space="preserve">Description of contents and activities </w:t>
                </w:r>
              </w:p>
            </w:tc>
            <w:tc>
              <w:tcPr>
                <w:tcW w:w="7732" w:type="dxa"/>
              </w:tcPr>
              <w:p w14:paraId="7B542A0A" w14:textId="77777777" w:rsidR="001E29B2" w:rsidRPr="001E29B2" w:rsidRDefault="001E29B2" w:rsidP="001E29B2">
                <w:pPr>
                  <w:tabs>
                    <w:tab w:val="left" w:pos="709"/>
                  </w:tabs>
                  <w:spacing w:after="240"/>
                  <w:rPr>
                    <w:rFonts w:ascii="Verdana" w:eastAsia="Times New Roman" w:hAnsi="Verdana" w:cs="Arial"/>
                    <w:sz w:val="20"/>
                    <w:szCs w:val="20"/>
                    <w:lang w:val="en-US"/>
                  </w:rPr>
                </w:pPr>
                <w:r w:rsidRPr="001E29B2">
                  <w:rPr>
                    <w:rFonts w:ascii="Verdana" w:eastAsia="Times New Roman" w:hAnsi="Verdana" w:cs="Arial"/>
                    <w:b/>
                    <w:sz w:val="20"/>
                    <w:szCs w:val="20"/>
                    <w:lang w:val="en-US"/>
                  </w:rPr>
                  <w:t>I - Plenary meeting (2 h)</w:t>
                </w:r>
                <w:r w:rsidRPr="001E29B2">
                  <w:rPr>
                    <w:rFonts w:ascii="Verdana" w:eastAsia="Times New Roman" w:hAnsi="Verdana" w:cs="Arial"/>
                    <w:sz w:val="20"/>
                    <w:szCs w:val="20"/>
                    <w:lang w:val="en-US"/>
                  </w:rPr>
                  <w:t xml:space="preserve">: presentation of the teacher and the students - explanation of the contents and objectives of the Module - </w:t>
                </w:r>
                <w:r w:rsidR="00F923E9">
                  <w:rPr>
                    <w:rFonts w:ascii="Verdana" w:eastAsia="Times New Roman" w:hAnsi="Verdana" w:cs="Arial"/>
                    <w:sz w:val="20"/>
                    <w:szCs w:val="20"/>
                    <w:lang w:val="en-US"/>
                  </w:rPr>
                  <w:t>description</w:t>
                </w:r>
                <w:r w:rsidR="00D956F4">
                  <w:rPr>
                    <w:rFonts w:ascii="Verdana" w:eastAsia="Times New Roman" w:hAnsi="Verdana" w:cs="Arial"/>
                    <w:sz w:val="20"/>
                    <w:szCs w:val="20"/>
                    <w:lang w:val="en-US"/>
                  </w:rPr>
                  <w:t xml:space="preserve"> of the programme and </w:t>
                </w:r>
                <w:r w:rsidRPr="001E29B2">
                  <w:rPr>
                    <w:rFonts w:ascii="Verdana" w:eastAsia="Times New Roman" w:hAnsi="Verdana" w:cs="Arial"/>
                    <w:sz w:val="20"/>
                    <w:szCs w:val="20"/>
                    <w:lang w:val="en-US"/>
                  </w:rPr>
                  <w:t xml:space="preserve">working methods - composition of the working groups and division of the roles within them - presentation of the expected final educational output (digital presentation) and recall of the main rules for the development of digital presentations (synthetic texts - enhancement of the audio-visual aspects) - presentation of the sub-themes that will be </w:t>
                </w:r>
                <w:r w:rsidRPr="001E29B2">
                  <w:rPr>
                    <w:rFonts w:ascii="Verdana" w:eastAsia="Times New Roman" w:hAnsi="Verdana" w:cs="Arial"/>
                    <w:sz w:val="20"/>
                    <w:szCs w:val="20"/>
                    <w:lang w:val="en-US"/>
                  </w:rPr>
                  <w:lastRenderedPageBreak/>
                  <w:t>analysed in the second meeting (expert</w:t>
                </w:r>
                <w:r>
                  <w:rPr>
                    <w:rFonts w:ascii="Verdana" w:eastAsia="Times New Roman" w:hAnsi="Verdana" w:cs="Arial"/>
                    <w:sz w:val="20"/>
                    <w:szCs w:val="20"/>
                    <w:lang w:val="en-US"/>
                  </w:rPr>
                  <w:t>s</w:t>
                </w:r>
                <w:r w:rsidR="00D956F4">
                  <w:rPr>
                    <w:rFonts w:ascii="Verdana" w:eastAsia="Times New Roman" w:hAnsi="Verdana" w:cs="Arial"/>
                    <w:sz w:val="20"/>
                    <w:szCs w:val="20"/>
                    <w:lang w:val="en-US"/>
                  </w:rPr>
                  <w:t xml:space="preserve"> groups) and </w:t>
                </w:r>
                <w:r>
                  <w:rPr>
                    <w:rFonts w:ascii="Verdana" w:eastAsia="Times New Roman" w:hAnsi="Verdana" w:cs="Arial"/>
                    <w:sz w:val="20"/>
                    <w:szCs w:val="20"/>
                    <w:lang w:val="en-US"/>
                  </w:rPr>
                  <w:t xml:space="preserve">training </w:t>
                </w:r>
                <w:r w:rsidRPr="001E29B2">
                  <w:rPr>
                    <w:rFonts w:ascii="Verdana" w:eastAsia="Times New Roman" w:hAnsi="Verdana" w:cs="Arial"/>
                    <w:sz w:val="20"/>
                    <w:szCs w:val="20"/>
                    <w:lang w:val="en-US"/>
                  </w:rPr>
                  <w:t xml:space="preserve">materials to be used (see following point): </w:t>
                </w:r>
              </w:p>
              <w:p w14:paraId="66DDB2FF" w14:textId="77777777" w:rsidR="001E29B2" w:rsidRPr="001E29B2" w:rsidRDefault="001E29B2" w:rsidP="001E29B2">
                <w:pPr>
                  <w:pStyle w:val="ListParagraph"/>
                  <w:numPr>
                    <w:ilvl w:val="0"/>
                    <w:numId w:val="4"/>
                  </w:numPr>
                  <w:tabs>
                    <w:tab w:val="left" w:pos="709"/>
                  </w:tabs>
                  <w:spacing w:after="240"/>
                  <w:rPr>
                    <w:rFonts w:ascii="Verdana" w:eastAsia="Times New Roman" w:hAnsi="Verdana" w:cs="Arial"/>
                    <w:sz w:val="20"/>
                    <w:szCs w:val="20"/>
                    <w:lang w:val="en-US"/>
                  </w:rPr>
                </w:pPr>
                <w:r w:rsidRPr="001E29B2">
                  <w:rPr>
                    <w:rFonts w:ascii="Verdana" w:eastAsia="Times New Roman" w:hAnsi="Verdana" w:cs="Arial"/>
                    <w:sz w:val="20"/>
                    <w:szCs w:val="20"/>
                    <w:lang w:val="en-US"/>
                  </w:rPr>
                  <w:t>the concept of the Blue Economy;</w:t>
                </w:r>
              </w:p>
              <w:p w14:paraId="6228DA18" w14:textId="77777777" w:rsidR="001E29B2" w:rsidRPr="001E29B2" w:rsidRDefault="001E29B2" w:rsidP="001E29B2">
                <w:pPr>
                  <w:pStyle w:val="ListParagraph"/>
                  <w:numPr>
                    <w:ilvl w:val="0"/>
                    <w:numId w:val="4"/>
                  </w:numPr>
                  <w:tabs>
                    <w:tab w:val="left" w:pos="709"/>
                  </w:tabs>
                  <w:spacing w:after="240"/>
                  <w:rPr>
                    <w:rFonts w:ascii="Verdana" w:eastAsia="Times New Roman" w:hAnsi="Verdana" w:cs="Arial"/>
                    <w:sz w:val="20"/>
                    <w:szCs w:val="20"/>
                    <w:lang w:val="en-US"/>
                  </w:rPr>
                </w:pPr>
                <w:r w:rsidRPr="001E29B2">
                  <w:rPr>
                    <w:rFonts w:ascii="Verdana" w:eastAsia="Times New Roman" w:hAnsi="Verdana" w:cs="Arial"/>
                    <w:sz w:val="20"/>
                    <w:szCs w:val="20"/>
                    <w:lang w:val="en-US"/>
                  </w:rPr>
                  <w:t xml:space="preserve">the situation of the Adriatic Sea; </w:t>
                </w:r>
              </w:p>
              <w:p w14:paraId="5443B56A" w14:textId="77777777" w:rsidR="00D956F4" w:rsidRPr="00E90D6A" w:rsidRDefault="001E29B2" w:rsidP="00D956F4">
                <w:pPr>
                  <w:pStyle w:val="ListParagraph"/>
                  <w:numPr>
                    <w:ilvl w:val="0"/>
                    <w:numId w:val="4"/>
                  </w:numPr>
                  <w:tabs>
                    <w:tab w:val="left" w:pos="709"/>
                  </w:tabs>
                  <w:spacing w:after="240"/>
                  <w:rPr>
                    <w:rFonts w:ascii="Verdana" w:eastAsia="Times New Roman" w:hAnsi="Verdana" w:cs="Arial"/>
                    <w:sz w:val="20"/>
                    <w:szCs w:val="20"/>
                    <w:lang w:val="en-US"/>
                  </w:rPr>
                </w:pPr>
                <w:r w:rsidRPr="001E29B2">
                  <w:rPr>
                    <w:rFonts w:ascii="Verdana" w:eastAsia="Times New Roman" w:hAnsi="Verdana" w:cs="Arial"/>
                    <w:sz w:val="20"/>
                    <w:szCs w:val="20"/>
                    <w:lang w:val="en-US"/>
                  </w:rPr>
                  <w:t>the strategy for the development of the Blue Economy in the European Union and in the Adriatic Sea.</w:t>
                </w:r>
              </w:p>
              <w:p w14:paraId="44939686" w14:textId="27621E9A" w:rsidR="001E29B2" w:rsidRPr="00E90D6A" w:rsidRDefault="001E29B2" w:rsidP="00E90D6A">
                <w:pPr>
                  <w:tabs>
                    <w:tab w:val="left" w:pos="709"/>
                  </w:tabs>
                  <w:spacing w:after="240"/>
                  <w:rPr>
                    <w:rFonts w:ascii="Verdana" w:eastAsia="Times New Roman" w:hAnsi="Verdana" w:cs="Arial"/>
                    <w:sz w:val="20"/>
                    <w:szCs w:val="20"/>
                    <w:lang w:val="en-US"/>
                  </w:rPr>
                </w:pPr>
                <w:r w:rsidRPr="00E90D6A">
                  <w:rPr>
                    <w:rFonts w:ascii="Verdana" w:eastAsia="Times New Roman" w:hAnsi="Verdana" w:cs="Arial"/>
                    <w:b/>
                    <w:sz w:val="20"/>
                    <w:szCs w:val="20"/>
                    <w:lang w:val="en-US"/>
                  </w:rPr>
                  <w:t xml:space="preserve">II - Meeting within </w:t>
                </w:r>
                <w:proofErr w:type="gramStart"/>
                <w:r w:rsidRPr="00E90D6A">
                  <w:rPr>
                    <w:rFonts w:ascii="Verdana" w:eastAsia="Times New Roman" w:hAnsi="Verdana" w:cs="Arial"/>
                    <w:b/>
                    <w:sz w:val="20"/>
                    <w:szCs w:val="20"/>
                    <w:lang w:val="en-US"/>
                  </w:rPr>
                  <w:t>experts</w:t>
                </w:r>
                <w:proofErr w:type="gramEnd"/>
                <w:r w:rsidRPr="00E90D6A">
                  <w:rPr>
                    <w:rFonts w:ascii="Verdana" w:eastAsia="Times New Roman" w:hAnsi="Verdana" w:cs="Arial"/>
                    <w:b/>
                    <w:sz w:val="20"/>
                    <w:szCs w:val="20"/>
                    <w:lang w:val="en-US"/>
                  </w:rPr>
                  <w:t xml:space="preserve"> groups (3 groups - 4 h):</w:t>
                </w:r>
                <w:r w:rsidRPr="00E90D6A">
                  <w:rPr>
                    <w:rFonts w:ascii="Verdana" w:eastAsia="Times New Roman" w:hAnsi="Verdana" w:cs="Arial"/>
                    <w:sz w:val="20"/>
                    <w:szCs w:val="20"/>
                    <w:lang w:val="en-US"/>
                  </w:rPr>
                  <w:t xml:space="preserve"> reading and analysis of the attached materials, comparison and synthesis of what has been collected. </w:t>
                </w:r>
                <w:r w:rsidR="00F91EC6" w:rsidRPr="00E90D6A">
                  <w:rPr>
                    <w:rFonts w:ascii="Verdana" w:eastAsia="Times New Roman" w:hAnsi="Verdana" w:cs="Arial"/>
                    <w:sz w:val="20"/>
                    <w:szCs w:val="20"/>
                    <w:lang w:val="en-US"/>
                  </w:rPr>
                  <w:t>Suggestions for the activity</w:t>
                </w:r>
                <w:r w:rsidRPr="00E90D6A">
                  <w:rPr>
                    <w:rFonts w:ascii="Verdana" w:eastAsia="Times New Roman" w:hAnsi="Verdana" w:cs="Arial"/>
                    <w:sz w:val="20"/>
                    <w:szCs w:val="20"/>
                    <w:lang w:val="en-US"/>
                  </w:rPr>
                  <w:t>:</w:t>
                </w:r>
              </w:p>
              <w:p w14:paraId="6D02658C" w14:textId="6C4B7F5E" w:rsidR="001E29B2" w:rsidRPr="001E29B2" w:rsidRDefault="001E29B2" w:rsidP="001E29B2">
                <w:pPr>
                  <w:pStyle w:val="ListParagraph"/>
                  <w:numPr>
                    <w:ilvl w:val="0"/>
                    <w:numId w:val="4"/>
                  </w:numPr>
                  <w:tabs>
                    <w:tab w:val="left" w:pos="709"/>
                  </w:tabs>
                  <w:spacing w:after="240"/>
                  <w:rPr>
                    <w:rFonts w:ascii="Verdana" w:eastAsia="Times New Roman" w:hAnsi="Verdana" w:cs="Arial"/>
                    <w:sz w:val="20"/>
                    <w:szCs w:val="20"/>
                    <w:lang w:val="en-US"/>
                  </w:rPr>
                </w:pPr>
                <w:r w:rsidRPr="001E29B2">
                  <w:rPr>
                    <w:rFonts w:ascii="Verdana" w:eastAsia="Times New Roman" w:hAnsi="Verdana" w:cs="Arial"/>
                    <w:sz w:val="20"/>
                    <w:szCs w:val="20"/>
                    <w:lang w:val="en-US"/>
                  </w:rPr>
                  <w:t xml:space="preserve">the concept of the Blue Economy (see attachments: A1. chapters 1-2; A1.2 chapters 1-2-3-4): what is meant by Blue Economy or Blue Growth? Which are the consolidated and innovative economic sectors involved in the Blue Economy? Which sectors are </w:t>
                </w:r>
                <w:r w:rsidR="00FD27FA" w:rsidRPr="001E29B2">
                  <w:rPr>
                    <w:rFonts w:ascii="Verdana" w:eastAsia="Times New Roman" w:hAnsi="Verdana" w:cs="Arial"/>
                    <w:sz w:val="20"/>
                    <w:szCs w:val="20"/>
                    <w:lang w:val="en-US"/>
                  </w:rPr>
                  <w:t>growing,</w:t>
                </w:r>
                <w:r w:rsidRPr="001E29B2">
                  <w:rPr>
                    <w:rFonts w:ascii="Verdana" w:eastAsia="Times New Roman" w:hAnsi="Verdana" w:cs="Arial"/>
                    <w:sz w:val="20"/>
                    <w:szCs w:val="20"/>
                    <w:lang w:val="en-US"/>
                  </w:rPr>
                  <w:t xml:space="preserve"> and which are in difficulty?</w:t>
                </w:r>
              </w:p>
              <w:p w14:paraId="0FFEA805" w14:textId="77777777" w:rsidR="001E29B2" w:rsidRPr="001E29B2" w:rsidRDefault="001E29B2" w:rsidP="001E29B2">
                <w:pPr>
                  <w:pStyle w:val="ListParagraph"/>
                  <w:numPr>
                    <w:ilvl w:val="0"/>
                    <w:numId w:val="4"/>
                  </w:numPr>
                  <w:tabs>
                    <w:tab w:val="left" w:pos="709"/>
                  </w:tabs>
                  <w:spacing w:after="240"/>
                  <w:rPr>
                    <w:rFonts w:ascii="Verdana" w:eastAsia="Times New Roman" w:hAnsi="Verdana" w:cs="Arial"/>
                    <w:sz w:val="20"/>
                    <w:szCs w:val="20"/>
                    <w:lang w:val="en-US"/>
                  </w:rPr>
                </w:pPr>
                <w:r w:rsidRPr="001E29B2">
                  <w:rPr>
                    <w:rFonts w:ascii="Verdana" w:eastAsia="Times New Roman" w:hAnsi="Verdana" w:cs="Arial"/>
                    <w:sz w:val="20"/>
                    <w:szCs w:val="20"/>
                    <w:lang w:val="en-US"/>
                  </w:rPr>
                  <w:t>the situation of the Adriatic Sea (see attachments: A1.3 chapters 4-5-6): what are the natural characteristics of the Adriatic Sea? What are the main sources of pollution? What are the trends of the main sectors of the Blue Economy? What are the main conflicts of compatibility between the different sectors and in which areas?</w:t>
                </w:r>
              </w:p>
              <w:p w14:paraId="37807A8B" w14:textId="77777777" w:rsidR="001E29B2" w:rsidRPr="00E90D6A" w:rsidRDefault="001E29B2" w:rsidP="001E29B2">
                <w:pPr>
                  <w:pStyle w:val="ListParagraph"/>
                  <w:numPr>
                    <w:ilvl w:val="0"/>
                    <w:numId w:val="4"/>
                  </w:numPr>
                  <w:tabs>
                    <w:tab w:val="left" w:pos="709"/>
                  </w:tabs>
                  <w:spacing w:after="240"/>
                  <w:rPr>
                    <w:rFonts w:ascii="Verdana" w:eastAsia="Times New Roman" w:hAnsi="Verdana" w:cs="Arial"/>
                    <w:sz w:val="20"/>
                    <w:szCs w:val="20"/>
                    <w:lang w:val="en-US"/>
                  </w:rPr>
                </w:pPr>
                <w:r w:rsidRPr="001E29B2">
                  <w:rPr>
                    <w:rFonts w:ascii="Verdana" w:eastAsia="Times New Roman" w:hAnsi="Verdana" w:cs="Arial"/>
                    <w:sz w:val="20"/>
                    <w:szCs w:val="20"/>
                    <w:lang w:val="en-US"/>
                  </w:rPr>
                  <w:t>the development strategy of the Blue Economy in the European Union and in the Adriatic Sea (see attachments: A1.4 - A1.5): Which are the Pillars of the Adriatic-Ionian Seas Strategy (A1.4)? Which are the most important sectors involved in the strategy (A1.4-A1.5)? What are the development strategies of the Action Plan described in A1.5?</w:t>
                </w:r>
              </w:p>
              <w:p w14:paraId="56E9FF36" w14:textId="77777777" w:rsidR="00F97D3F" w:rsidRPr="007A1B48" w:rsidRDefault="001E29B2" w:rsidP="001E29B2">
                <w:pPr>
                  <w:tabs>
                    <w:tab w:val="left" w:pos="709"/>
                  </w:tabs>
                  <w:spacing w:after="240"/>
                  <w:rPr>
                    <w:rFonts w:ascii="Verdana" w:eastAsia="Times New Roman" w:hAnsi="Verdana" w:cs="Arial"/>
                    <w:sz w:val="20"/>
                    <w:szCs w:val="20"/>
                    <w:lang w:val="en-US"/>
                  </w:rPr>
                </w:pPr>
                <w:r w:rsidRPr="001E29B2">
                  <w:rPr>
                    <w:rFonts w:ascii="Verdana" w:eastAsia="Times New Roman" w:hAnsi="Verdana" w:cs="Arial"/>
                    <w:b/>
                    <w:sz w:val="20"/>
                    <w:szCs w:val="20"/>
                    <w:lang w:val="en-US"/>
                  </w:rPr>
                  <w:t>III - Meeting within working groups (4 h):</w:t>
                </w:r>
                <w:r w:rsidRPr="001E29B2">
                  <w:rPr>
                    <w:rFonts w:ascii="Verdana" w:eastAsia="Times New Roman" w:hAnsi="Verdana" w:cs="Arial"/>
                    <w:sz w:val="20"/>
                    <w:szCs w:val="20"/>
                    <w:lang w:val="en-US"/>
                  </w:rPr>
                  <w:t xml:space="preserve"> exposition and comparison of the results of the meeting for groups of experts - preparation of some </w:t>
                </w:r>
                <w:r>
                  <w:rPr>
                    <w:rFonts w:ascii="Verdana" w:eastAsia="Times New Roman" w:hAnsi="Verdana" w:cs="Arial"/>
                    <w:sz w:val="20"/>
                    <w:szCs w:val="20"/>
                    <w:lang w:val="en-US"/>
                  </w:rPr>
                  <w:t xml:space="preserve">digital </w:t>
                </w:r>
                <w:r w:rsidRPr="001E29B2">
                  <w:rPr>
                    <w:rFonts w:ascii="Verdana" w:eastAsia="Times New Roman" w:hAnsi="Verdana" w:cs="Arial"/>
                    <w:sz w:val="20"/>
                    <w:szCs w:val="20"/>
                    <w:lang w:val="en-US"/>
                  </w:rPr>
                  <w:t xml:space="preserve">slides summarizing the </w:t>
                </w:r>
                <w:r>
                  <w:rPr>
                    <w:rFonts w:ascii="Verdana" w:eastAsia="Times New Roman" w:hAnsi="Verdana" w:cs="Arial"/>
                    <w:sz w:val="20"/>
                    <w:szCs w:val="20"/>
                    <w:lang w:val="en-US"/>
                  </w:rPr>
                  <w:t>research activity</w:t>
                </w:r>
              </w:p>
            </w:tc>
          </w:tr>
          <w:tr w:rsidR="00147D7A" w:rsidRPr="00634A77" w14:paraId="21F7D349" w14:textId="77777777" w:rsidTr="00211C7F">
            <w:tc>
              <w:tcPr>
                <w:tcW w:w="1762" w:type="dxa"/>
              </w:tcPr>
              <w:p w14:paraId="4DD81A09" w14:textId="77777777" w:rsidR="00147D7A" w:rsidRPr="00CF69DD" w:rsidRDefault="00A37A73" w:rsidP="00AC184D">
                <w:pPr>
                  <w:tabs>
                    <w:tab w:val="left" w:pos="709"/>
                  </w:tabs>
                  <w:spacing w:after="240"/>
                  <w:ind w:right="-285"/>
                  <w:rPr>
                    <w:rFonts w:ascii="Verdana" w:eastAsia="Times New Roman" w:hAnsi="Verdana" w:cs="Arial"/>
                    <w:b/>
                    <w:sz w:val="20"/>
                    <w:szCs w:val="20"/>
                    <w:lang w:val="en-US"/>
                  </w:rPr>
                </w:pPr>
                <w:r w:rsidRPr="00CF69DD">
                  <w:rPr>
                    <w:rFonts w:ascii="Verdana" w:eastAsia="Times New Roman" w:hAnsi="Verdana" w:cs="Arial"/>
                    <w:b/>
                    <w:sz w:val="20"/>
                    <w:szCs w:val="20"/>
                    <w:lang w:val="en-US"/>
                  </w:rPr>
                  <w:lastRenderedPageBreak/>
                  <w:t xml:space="preserve">Description of attached training </w:t>
                </w:r>
                <w:r w:rsidRPr="00CF69DD">
                  <w:rPr>
                    <w:rFonts w:ascii="Verdana" w:eastAsia="Times New Roman" w:hAnsi="Verdana" w:cs="Arial"/>
                    <w:b/>
                    <w:sz w:val="20"/>
                    <w:szCs w:val="20"/>
                    <w:lang w:val="en-US"/>
                  </w:rPr>
                  <w:lastRenderedPageBreak/>
                  <w:t>materials</w:t>
                </w:r>
              </w:p>
            </w:tc>
            <w:tc>
              <w:tcPr>
                <w:tcW w:w="7732" w:type="dxa"/>
              </w:tcPr>
              <w:p w14:paraId="766BBA3C" w14:textId="77777777" w:rsidR="00147D7A" w:rsidRDefault="00685E68" w:rsidP="00211C7F">
                <w:pPr>
                  <w:tabs>
                    <w:tab w:val="left" w:pos="709"/>
                  </w:tabs>
                  <w:spacing w:after="240"/>
                  <w:rPr>
                    <w:rFonts w:ascii="Verdana" w:eastAsia="Times New Roman" w:hAnsi="Verdana" w:cs="Arial"/>
                    <w:sz w:val="20"/>
                    <w:szCs w:val="20"/>
                    <w:lang w:val="en-US"/>
                  </w:rPr>
                </w:pPr>
                <w:r w:rsidRPr="00CF69DD">
                  <w:rPr>
                    <w:rFonts w:ascii="Verdana" w:eastAsia="Times New Roman" w:hAnsi="Verdana" w:cs="Arial"/>
                    <w:sz w:val="20"/>
                    <w:szCs w:val="20"/>
                    <w:lang w:val="en-US"/>
                  </w:rPr>
                  <w:lastRenderedPageBreak/>
                  <w:t xml:space="preserve">ATTACHMENT </w:t>
                </w:r>
                <w:r w:rsidR="006416E6">
                  <w:rPr>
                    <w:rFonts w:ascii="Verdana" w:eastAsia="Times New Roman" w:hAnsi="Verdana" w:cs="Arial"/>
                    <w:sz w:val="20"/>
                    <w:szCs w:val="20"/>
                    <w:lang w:val="en-US"/>
                  </w:rPr>
                  <w:t>1.</w:t>
                </w:r>
                <w:r w:rsidRPr="00CF69DD">
                  <w:rPr>
                    <w:rFonts w:ascii="Verdana" w:eastAsia="Times New Roman" w:hAnsi="Verdana" w:cs="Arial"/>
                    <w:sz w:val="20"/>
                    <w:szCs w:val="20"/>
                    <w:lang w:val="en-US"/>
                  </w:rPr>
                  <w:t>1 (A</w:t>
                </w:r>
                <w:r w:rsidR="006416E6">
                  <w:rPr>
                    <w:rFonts w:ascii="Verdana" w:eastAsia="Times New Roman" w:hAnsi="Verdana" w:cs="Arial"/>
                    <w:sz w:val="20"/>
                    <w:szCs w:val="20"/>
                    <w:lang w:val="en-US"/>
                  </w:rPr>
                  <w:t>1.</w:t>
                </w:r>
                <w:r w:rsidRPr="00CF69DD">
                  <w:rPr>
                    <w:rFonts w:ascii="Verdana" w:eastAsia="Times New Roman" w:hAnsi="Verdana" w:cs="Arial"/>
                    <w:sz w:val="20"/>
                    <w:szCs w:val="20"/>
                    <w:lang w:val="en-US"/>
                  </w:rPr>
                  <w:t xml:space="preserve">1): </w:t>
                </w:r>
                <w:r w:rsidR="00007D30" w:rsidRPr="00CF69DD">
                  <w:rPr>
                    <w:rFonts w:ascii="Verdana" w:eastAsia="Times New Roman" w:hAnsi="Verdana" w:cs="Arial"/>
                    <w:sz w:val="20"/>
                    <w:szCs w:val="20"/>
                    <w:lang w:val="en-US"/>
                  </w:rPr>
                  <w:t xml:space="preserve">COMMUNICATION </w:t>
                </w:r>
                <w:r w:rsidR="00007D30" w:rsidRPr="00007D30">
                  <w:rPr>
                    <w:rFonts w:ascii="Verdana" w:eastAsia="Times New Roman" w:hAnsi="Verdana" w:cs="Arial"/>
                    <w:sz w:val="20"/>
                    <w:szCs w:val="20"/>
                    <w:lang w:val="en-US"/>
                  </w:rPr>
                  <w:t>FROM THE COMMISSION TO THE EUROPEAN PARLIAMENT, THE COUNCIL, THE EUROPEAN ECONOMIC AND SOCIAL COMMITTEE AND THE COMMITTEE OF THE REGIONS</w:t>
                </w:r>
                <w:r w:rsidR="00007D30">
                  <w:rPr>
                    <w:rFonts w:ascii="Verdana" w:eastAsia="Times New Roman" w:hAnsi="Verdana" w:cs="Arial"/>
                    <w:sz w:val="20"/>
                    <w:szCs w:val="20"/>
                    <w:lang w:val="en-US"/>
                  </w:rPr>
                  <w:t xml:space="preserve"> -</w:t>
                </w:r>
                <w:r w:rsidR="00007D30" w:rsidRPr="00007D30">
                  <w:rPr>
                    <w:rFonts w:ascii="Verdana" w:eastAsia="Times New Roman" w:hAnsi="Verdana" w:cs="Arial"/>
                    <w:sz w:val="20"/>
                    <w:szCs w:val="20"/>
                    <w:lang w:val="en-US"/>
                  </w:rPr>
                  <w:t xml:space="preserve"> Blue Growth opportunities for marine and maritime sustainable growth</w:t>
                </w:r>
                <w:r w:rsidR="00007D30">
                  <w:rPr>
                    <w:rFonts w:ascii="Verdana" w:eastAsia="Times New Roman" w:hAnsi="Verdana" w:cs="Arial"/>
                    <w:sz w:val="20"/>
                    <w:szCs w:val="20"/>
                    <w:lang w:val="en-US"/>
                  </w:rPr>
                  <w:t xml:space="preserve">, </w:t>
                </w:r>
                <w:r w:rsidR="00007D30" w:rsidRPr="00007D30">
                  <w:rPr>
                    <w:rFonts w:ascii="Verdana" w:eastAsia="Times New Roman" w:hAnsi="Verdana" w:cs="Arial"/>
                    <w:sz w:val="20"/>
                    <w:szCs w:val="20"/>
                    <w:lang w:val="en-US"/>
                  </w:rPr>
                  <w:lastRenderedPageBreak/>
                  <w:t xml:space="preserve">COM/2012/0494 final </w:t>
                </w:r>
                <w:r w:rsidR="00007D30">
                  <w:rPr>
                    <w:rFonts w:ascii="Verdana" w:eastAsia="Times New Roman" w:hAnsi="Verdana" w:cs="Arial"/>
                    <w:sz w:val="20"/>
                    <w:szCs w:val="20"/>
                    <w:lang w:val="en-US"/>
                  </w:rPr>
                  <w:t>(available in EN, IT, SL),</w:t>
                </w:r>
                <w:r w:rsidR="00007D30" w:rsidRPr="00007D30">
                  <w:rPr>
                    <w:rFonts w:ascii="Verdana" w:eastAsia="Times New Roman" w:hAnsi="Verdana" w:cs="Arial"/>
                    <w:sz w:val="20"/>
                    <w:szCs w:val="20"/>
                    <w:lang w:val="en-US"/>
                  </w:rPr>
                  <w:t xml:space="preserve"> </w:t>
                </w:r>
                <w:hyperlink r:id="rId11" w:history="1">
                  <w:r w:rsidR="00007D30" w:rsidRPr="00007D30">
                    <w:rPr>
                      <w:rStyle w:val="Hyperlink"/>
                      <w:rFonts w:ascii="Verdana" w:hAnsi="Verdana"/>
                      <w:sz w:val="20"/>
                      <w:szCs w:val="20"/>
                      <w:lang w:val="en-US"/>
                    </w:rPr>
                    <w:t>https://eur-lex.europa.eu/legal-content/EN/ALL/?uri=CELEX:52012DC0494</w:t>
                  </w:r>
                </w:hyperlink>
                <w:r w:rsidR="00007D30">
                  <w:rPr>
                    <w:rFonts w:ascii="Verdana" w:eastAsia="Times New Roman" w:hAnsi="Verdana" w:cs="Arial"/>
                    <w:sz w:val="20"/>
                    <w:szCs w:val="20"/>
                    <w:lang w:val="en-US"/>
                  </w:rPr>
                  <w:t xml:space="preserve"> </w:t>
                </w:r>
              </w:p>
              <w:p w14:paraId="1DD49060" w14:textId="77777777" w:rsidR="00520C80" w:rsidRPr="00520C80" w:rsidRDefault="00520C80" w:rsidP="00211C7F">
                <w:pPr>
                  <w:tabs>
                    <w:tab w:val="left" w:pos="709"/>
                  </w:tabs>
                  <w:spacing w:after="240"/>
                  <w:rPr>
                    <w:rFonts w:ascii="Verdana" w:eastAsia="Times New Roman" w:hAnsi="Verdana" w:cs="Arial"/>
                    <w:sz w:val="20"/>
                    <w:szCs w:val="20"/>
                    <w:lang w:val="en-US"/>
                  </w:rPr>
                </w:pPr>
                <w:r>
                  <w:rPr>
                    <w:rFonts w:ascii="Verdana" w:eastAsia="Times New Roman" w:hAnsi="Verdana" w:cs="Arial"/>
                    <w:sz w:val="20"/>
                    <w:szCs w:val="20"/>
                    <w:lang w:val="en-US"/>
                  </w:rPr>
                  <w:t xml:space="preserve">ATTACHMENT </w:t>
                </w:r>
                <w:r w:rsidR="006416E6">
                  <w:rPr>
                    <w:rFonts w:ascii="Verdana" w:eastAsia="Times New Roman" w:hAnsi="Verdana" w:cs="Arial"/>
                    <w:sz w:val="20"/>
                    <w:szCs w:val="20"/>
                    <w:lang w:val="en-US"/>
                  </w:rPr>
                  <w:t>1.</w:t>
                </w:r>
                <w:r>
                  <w:rPr>
                    <w:rFonts w:ascii="Verdana" w:eastAsia="Times New Roman" w:hAnsi="Verdana" w:cs="Arial"/>
                    <w:sz w:val="20"/>
                    <w:szCs w:val="20"/>
                    <w:lang w:val="en-US"/>
                  </w:rPr>
                  <w:t>2 (A</w:t>
                </w:r>
                <w:r w:rsidR="006416E6">
                  <w:rPr>
                    <w:rFonts w:ascii="Verdana" w:eastAsia="Times New Roman" w:hAnsi="Verdana" w:cs="Arial"/>
                    <w:sz w:val="20"/>
                    <w:szCs w:val="20"/>
                    <w:lang w:val="en-US"/>
                  </w:rPr>
                  <w:t>1.</w:t>
                </w:r>
                <w:r>
                  <w:rPr>
                    <w:rFonts w:ascii="Verdana" w:eastAsia="Times New Roman" w:hAnsi="Verdana" w:cs="Arial"/>
                    <w:sz w:val="20"/>
                    <w:szCs w:val="20"/>
                    <w:lang w:val="en-US"/>
                  </w:rPr>
                  <w:t xml:space="preserve">2): The EU Blue Economy Report 2019, EUROPEAN UNION, 2019 (available in EN), </w:t>
                </w:r>
                <w:hyperlink r:id="rId12" w:history="1">
                  <w:r w:rsidRPr="00520C80">
                    <w:rPr>
                      <w:rStyle w:val="Hyperlink"/>
                      <w:rFonts w:ascii="Verdana" w:hAnsi="Verdana"/>
                      <w:sz w:val="20"/>
                      <w:szCs w:val="20"/>
                      <w:lang w:val="en-US"/>
                    </w:rPr>
                    <w:t>https://publications.europa.eu/en/publication-detail/-/publication/676bbd4a-7dd9-11e9-9f05-01aa75ed71a1/language-en/format-PDF/source-98228766</w:t>
                  </w:r>
                </w:hyperlink>
              </w:p>
              <w:p w14:paraId="7EB38106" w14:textId="77777777" w:rsidR="00685E68" w:rsidRDefault="00CF69DD" w:rsidP="00211C7F">
                <w:pPr>
                  <w:tabs>
                    <w:tab w:val="left" w:pos="709"/>
                  </w:tabs>
                  <w:spacing w:after="240"/>
                  <w:rPr>
                    <w:rFonts w:ascii="Verdana" w:eastAsia="Times New Roman" w:hAnsi="Verdana" w:cs="Arial"/>
                    <w:sz w:val="20"/>
                    <w:szCs w:val="20"/>
                    <w:lang w:val="en-US"/>
                  </w:rPr>
                </w:pPr>
                <w:r>
                  <w:rPr>
                    <w:rFonts w:ascii="Verdana" w:eastAsia="Times New Roman" w:hAnsi="Verdana" w:cs="Arial"/>
                    <w:sz w:val="20"/>
                    <w:szCs w:val="20"/>
                    <w:lang w:val="en-US"/>
                  </w:rPr>
                  <w:t xml:space="preserve">ATTACHMENT </w:t>
                </w:r>
                <w:r w:rsidR="006416E6">
                  <w:rPr>
                    <w:rFonts w:ascii="Verdana" w:eastAsia="Times New Roman" w:hAnsi="Verdana" w:cs="Arial"/>
                    <w:sz w:val="20"/>
                    <w:szCs w:val="20"/>
                    <w:lang w:val="en-US"/>
                  </w:rPr>
                  <w:t>1.</w:t>
                </w:r>
                <w:r>
                  <w:rPr>
                    <w:rFonts w:ascii="Verdana" w:eastAsia="Times New Roman" w:hAnsi="Verdana" w:cs="Arial"/>
                    <w:sz w:val="20"/>
                    <w:szCs w:val="20"/>
                    <w:lang w:val="en-US"/>
                  </w:rPr>
                  <w:t>3</w:t>
                </w:r>
                <w:r w:rsidR="00685E68" w:rsidRPr="002A3853">
                  <w:rPr>
                    <w:rFonts w:ascii="Verdana" w:eastAsia="Times New Roman" w:hAnsi="Verdana" w:cs="Arial"/>
                    <w:sz w:val="20"/>
                    <w:szCs w:val="20"/>
                    <w:lang w:val="en-US"/>
                  </w:rPr>
                  <w:t xml:space="preserve"> (A</w:t>
                </w:r>
                <w:r w:rsidR="006416E6">
                  <w:rPr>
                    <w:rFonts w:ascii="Verdana" w:eastAsia="Times New Roman" w:hAnsi="Verdana" w:cs="Arial"/>
                    <w:sz w:val="20"/>
                    <w:szCs w:val="20"/>
                    <w:lang w:val="en-US"/>
                  </w:rPr>
                  <w:t>1.</w:t>
                </w:r>
                <w:r w:rsidR="00685E68" w:rsidRPr="002A3853">
                  <w:rPr>
                    <w:rFonts w:ascii="Verdana" w:eastAsia="Times New Roman" w:hAnsi="Verdana" w:cs="Arial"/>
                    <w:sz w:val="20"/>
                    <w:szCs w:val="20"/>
                    <w:lang w:val="en-US"/>
                  </w:rPr>
                  <w:t>2)</w:t>
                </w:r>
                <w:r w:rsidR="003921DD" w:rsidRPr="002A3853">
                  <w:rPr>
                    <w:rFonts w:ascii="Verdana" w:eastAsia="Times New Roman" w:hAnsi="Verdana" w:cs="Arial"/>
                    <w:sz w:val="20"/>
                    <w:szCs w:val="20"/>
                    <w:lang w:val="en-US"/>
                  </w:rPr>
                  <w:t xml:space="preserve">: Blue growth trends in the Adriatic Sea: the </w:t>
                </w:r>
                <w:r w:rsidR="003921DD">
                  <w:rPr>
                    <w:rFonts w:ascii="Verdana" w:eastAsia="Times New Roman" w:hAnsi="Verdana" w:cs="Arial"/>
                    <w:sz w:val="20"/>
                    <w:szCs w:val="20"/>
                    <w:lang w:val="en-US"/>
                  </w:rPr>
                  <w:t>challenge of environmental protection</w:t>
                </w:r>
                <w:r w:rsidR="002A3853">
                  <w:rPr>
                    <w:rFonts w:ascii="Verdana" w:eastAsia="Times New Roman" w:hAnsi="Verdana" w:cs="Arial"/>
                    <w:sz w:val="20"/>
                    <w:szCs w:val="20"/>
                    <w:lang w:val="en-US"/>
                  </w:rPr>
                  <w:t>, WWF, 2015</w:t>
                </w:r>
                <w:r>
                  <w:rPr>
                    <w:rFonts w:ascii="Verdana" w:eastAsia="Times New Roman" w:hAnsi="Verdana" w:cs="Arial"/>
                    <w:sz w:val="20"/>
                    <w:szCs w:val="20"/>
                    <w:lang w:val="en-US"/>
                  </w:rPr>
                  <w:t xml:space="preserve"> (available in EN), </w:t>
                </w:r>
                <w:hyperlink r:id="rId13" w:history="1">
                  <w:r w:rsidRPr="000C1B05">
                    <w:rPr>
                      <w:rStyle w:val="Hyperlink"/>
                      <w:rFonts w:ascii="Verdana" w:hAnsi="Verdana"/>
                      <w:sz w:val="20"/>
                      <w:szCs w:val="20"/>
                      <w:lang w:val="en-US"/>
                    </w:rPr>
                    <w:t>http://www.medtrends.org/reports/MedTrends_AD-Report.pdf</w:t>
                  </w:r>
                </w:hyperlink>
                <w:r w:rsidR="003921DD">
                  <w:rPr>
                    <w:rFonts w:ascii="Verdana" w:eastAsia="Times New Roman" w:hAnsi="Verdana" w:cs="Arial"/>
                    <w:sz w:val="20"/>
                    <w:szCs w:val="20"/>
                    <w:lang w:val="en-US"/>
                  </w:rPr>
                  <w:t xml:space="preserve"> </w:t>
                </w:r>
              </w:p>
              <w:p w14:paraId="4769AE54" w14:textId="77777777" w:rsidR="002A3853" w:rsidRPr="004F1A0E" w:rsidRDefault="00CF69DD" w:rsidP="00211C7F">
                <w:pPr>
                  <w:tabs>
                    <w:tab w:val="left" w:pos="709"/>
                  </w:tabs>
                  <w:spacing w:after="240"/>
                  <w:rPr>
                    <w:lang w:val="en-US"/>
                  </w:rPr>
                </w:pPr>
                <w:r>
                  <w:rPr>
                    <w:rFonts w:ascii="Verdana" w:eastAsia="Times New Roman" w:hAnsi="Verdana" w:cs="Arial"/>
                    <w:sz w:val="20"/>
                    <w:szCs w:val="20"/>
                    <w:lang w:val="en-US"/>
                  </w:rPr>
                  <w:t>ATTACHMENT</w:t>
                </w:r>
                <w:r w:rsidR="002A3853">
                  <w:rPr>
                    <w:rFonts w:ascii="Verdana" w:eastAsia="Times New Roman" w:hAnsi="Verdana" w:cs="Arial"/>
                    <w:sz w:val="20"/>
                    <w:szCs w:val="20"/>
                    <w:lang w:val="en-US"/>
                  </w:rPr>
                  <w:t xml:space="preserve"> </w:t>
                </w:r>
                <w:r w:rsidR="006416E6">
                  <w:rPr>
                    <w:rFonts w:ascii="Verdana" w:eastAsia="Times New Roman" w:hAnsi="Verdana" w:cs="Arial"/>
                    <w:sz w:val="20"/>
                    <w:szCs w:val="20"/>
                    <w:lang w:val="en-US"/>
                  </w:rPr>
                  <w:t>1.</w:t>
                </w:r>
                <w:r>
                  <w:rPr>
                    <w:rFonts w:ascii="Verdana" w:eastAsia="Times New Roman" w:hAnsi="Verdana" w:cs="Arial"/>
                    <w:sz w:val="20"/>
                    <w:szCs w:val="20"/>
                    <w:lang w:val="en-US"/>
                  </w:rPr>
                  <w:t>4 (A</w:t>
                </w:r>
                <w:r w:rsidR="006416E6">
                  <w:rPr>
                    <w:rFonts w:ascii="Verdana" w:eastAsia="Times New Roman" w:hAnsi="Verdana" w:cs="Arial"/>
                    <w:sz w:val="20"/>
                    <w:szCs w:val="20"/>
                    <w:lang w:val="en-US"/>
                  </w:rPr>
                  <w:t>1.</w:t>
                </w:r>
                <w:r>
                  <w:rPr>
                    <w:rFonts w:ascii="Verdana" w:eastAsia="Times New Roman" w:hAnsi="Verdana" w:cs="Arial"/>
                    <w:sz w:val="20"/>
                    <w:szCs w:val="20"/>
                    <w:lang w:val="en-US"/>
                  </w:rPr>
                  <w:t xml:space="preserve">4):  </w:t>
                </w:r>
                <w:r w:rsidR="00AC0640" w:rsidRPr="00AC0640">
                  <w:rPr>
                    <w:rFonts w:ascii="Verdana" w:eastAsia="Times New Roman" w:hAnsi="Verdana" w:cs="Arial"/>
                    <w:sz w:val="20"/>
                    <w:szCs w:val="20"/>
                    <w:lang w:val="en-US"/>
                  </w:rPr>
                  <w:t>COMMUNICATION FROM THE COMMISSION TO THE EUROPEAN</w:t>
                </w:r>
                <w:r w:rsidR="00AC0640">
                  <w:rPr>
                    <w:rFonts w:ascii="Verdana" w:eastAsia="Times New Roman" w:hAnsi="Verdana" w:cs="Arial"/>
                    <w:sz w:val="20"/>
                    <w:szCs w:val="20"/>
                    <w:lang w:val="en-US"/>
                  </w:rPr>
                  <w:t xml:space="preserve"> </w:t>
                </w:r>
                <w:r w:rsidR="00AC0640" w:rsidRPr="00AC0640">
                  <w:rPr>
                    <w:rFonts w:ascii="Verdana" w:eastAsia="Times New Roman" w:hAnsi="Verdana" w:cs="Arial"/>
                    <w:sz w:val="20"/>
                    <w:szCs w:val="20"/>
                    <w:lang w:val="en-US"/>
                  </w:rPr>
                  <w:t>PARLIAMENT, THE COUNCIL, THE EUROPEAN ECONOMIC AND SOCIAL</w:t>
                </w:r>
                <w:r w:rsidR="00AC0640">
                  <w:rPr>
                    <w:rFonts w:ascii="Verdana" w:eastAsia="Times New Roman" w:hAnsi="Verdana" w:cs="Arial"/>
                    <w:sz w:val="20"/>
                    <w:szCs w:val="20"/>
                    <w:lang w:val="en-US"/>
                  </w:rPr>
                  <w:t xml:space="preserve"> </w:t>
                </w:r>
                <w:r w:rsidR="00AC0640" w:rsidRPr="00AC0640">
                  <w:rPr>
                    <w:rFonts w:ascii="Verdana" w:eastAsia="Times New Roman" w:hAnsi="Verdana" w:cs="Arial"/>
                    <w:sz w:val="20"/>
                    <w:szCs w:val="20"/>
                    <w:lang w:val="en-US"/>
                  </w:rPr>
                  <w:t>COMMITTEE AND THE COMMITTEE OF THE REGIONS</w:t>
                </w:r>
                <w:r w:rsidR="00AC0640">
                  <w:rPr>
                    <w:rFonts w:ascii="Verdana" w:eastAsia="Times New Roman" w:hAnsi="Verdana" w:cs="Arial"/>
                    <w:sz w:val="20"/>
                    <w:szCs w:val="20"/>
                    <w:lang w:val="en-US"/>
                  </w:rPr>
                  <w:t xml:space="preserve"> - </w:t>
                </w:r>
                <w:r w:rsidR="00211C7F" w:rsidRPr="00211C7F">
                  <w:rPr>
                    <w:rFonts w:ascii="Verdana" w:hAnsi="Verdana" w:cs="Arial"/>
                    <w:color w:val="000000"/>
                    <w:sz w:val="20"/>
                    <w:szCs w:val="20"/>
                    <w:shd w:val="clear" w:color="auto" w:fill="F5F5F5"/>
                    <w:lang w:val="en-US"/>
                  </w:rPr>
                  <w:t>A Maritime Strategy for the Adriatic and Ionian Seas</w:t>
                </w:r>
                <w:r w:rsidR="00211C7F">
                  <w:rPr>
                    <w:rFonts w:ascii="Verdana" w:hAnsi="Verdana" w:cs="Arial"/>
                    <w:color w:val="000000"/>
                    <w:sz w:val="20"/>
                    <w:szCs w:val="20"/>
                    <w:shd w:val="clear" w:color="auto" w:fill="F5F5F5"/>
                    <w:lang w:val="en-US"/>
                  </w:rPr>
                  <w:t xml:space="preserve"> </w:t>
                </w:r>
                <w:r w:rsidR="000C1B05" w:rsidRPr="000C1B05">
                  <w:rPr>
                    <w:rFonts w:ascii="Verdana" w:hAnsi="Verdana" w:cs="Arial"/>
                    <w:color w:val="000000"/>
                    <w:sz w:val="20"/>
                    <w:szCs w:val="20"/>
                    <w:shd w:val="clear" w:color="auto" w:fill="F5F5F5"/>
                    <w:lang w:val="en-US"/>
                  </w:rPr>
                  <w:t xml:space="preserve">- </w:t>
                </w:r>
                <w:r w:rsidR="00211C7F" w:rsidRPr="00211C7F">
                  <w:rPr>
                    <w:rStyle w:val="fontstyle01"/>
                    <w:rFonts w:ascii="Verdana" w:hAnsi="Verdana"/>
                    <w:sz w:val="20"/>
                    <w:szCs w:val="20"/>
                    <w:lang w:val="en-US"/>
                  </w:rPr>
                  <w:t>COM(2012) 713 final</w:t>
                </w:r>
                <w:r w:rsidR="00211C7F" w:rsidRPr="00211C7F">
                  <w:rPr>
                    <w:rFonts w:ascii="Verdana" w:hAnsi="Verdana"/>
                    <w:sz w:val="20"/>
                    <w:szCs w:val="20"/>
                    <w:lang w:val="en-US"/>
                  </w:rPr>
                  <w:t xml:space="preserve">  </w:t>
                </w:r>
                <w:r w:rsidR="00211C7F">
                  <w:rPr>
                    <w:rFonts w:ascii="Verdana" w:eastAsia="Times New Roman" w:hAnsi="Verdana" w:cs="Arial"/>
                    <w:sz w:val="20"/>
                    <w:szCs w:val="20"/>
                    <w:lang w:val="en-US"/>
                  </w:rPr>
                  <w:t>(available in EN, IT, SL</w:t>
                </w:r>
                <w:r w:rsidR="00AC0640">
                  <w:rPr>
                    <w:rFonts w:ascii="Verdana" w:eastAsia="Times New Roman" w:hAnsi="Verdana" w:cs="Arial"/>
                    <w:sz w:val="20"/>
                    <w:szCs w:val="20"/>
                    <w:lang w:val="en-US"/>
                  </w:rPr>
                  <w:t>),</w:t>
                </w:r>
                <w:r w:rsidR="000C1B05" w:rsidRPr="00211C7F">
                  <w:rPr>
                    <w:rFonts w:ascii="Verdana" w:eastAsia="Times New Roman" w:hAnsi="Verdana" w:cs="Arial"/>
                    <w:sz w:val="20"/>
                    <w:szCs w:val="20"/>
                    <w:lang w:val="en-US"/>
                  </w:rPr>
                  <w:t xml:space="preserve"> </w:t>
                </w:r>
                <w:hyperlink r:id="rId14" w:history="1">
                  <w:r w:rsidR="00211C7F" w:rsidRPr="00211C7F">
                    <w:rPr>
                      <w:rStyle w:val="Hyperlink"/>
                      <w:rFonts w:ascii="Verdana" w:hAnsi="Verdana"/>
                      <w:sz w:val="20"/>
                      <w:szCs w:val="20"/>
                      <w:lang w:val="en-US"/>
                    </w:rPr>
                    <w:t>https://eur-lex.europa.eu/legal-content/EN/TXT/?qid=1559635179093&amp;uri=CELEX:52012DC0713</w:t>
                  </w:r>
                </w:hyperlink>
              </w:p>
              <w:p w14:paraId="3C519CC4" w14:textId="77777777" w:rsidR="000C1B05" w:rsidRPr="0087609B" w:rsidRDefault="004F1A0E" w:rsidP="00211C7F">
                <w:pPr>
                  <w:tabs>
                    <w:tab w:val="left" w:pos="709"/>
                  </w:tabs>
                  <w:spacing w:after="240"/>
                  <w:rPr>
                    <w:rFonts w:ascii="Verdana" w:eastAsia="Times New Roman" w:hAnsi="Verdana" w:cs="Arial"/>
                    <w:sz w:val="20"/>
                    <w:szCs w:val="20"/>
                    <w:lang w:val="en-US"/>
                  </w:rPr>
                </w:pPr>
                <w:r>
                  <w:rPr>
                    <w:rFonts w:ascii="Verdana" w:eastAsia="Times New Roman" w:hAnsi="Verdana" w:cs="Arial"/>
                    <w:sz w:val="20"/>
                    <w:szCs w:val="20"/>
                    <w:lang w:val="en-US"/>
                  </w:rPr>
                  <w:t xml:space="preserve">ATTACHMENT </w:t>
                </w:r>
                <w:r w:rsidR="00190701">
                  <w:rPr>
                    <w:rFonts w:ascii="Verdana" w:eastAsia="Times New Roman" w:hAnsi="Verdana" w:cs="Arial"/>
                    <w:sz w:val="20"/>
                    <w:szCs w:val="20"/>
                    <w:lang w:val="en-US"/>
                  </w:rPr>
                  <w:t>1.</w:t>
                </w:r>
                <w:r>
                  <w:rPr>
                    <w:rFonts w:ascii="Verdana" w:eastAsia="Times New Roman" w:hAnsi="Verdana" w:cs="Arial"/>
                    <w:sz w:val="20"/>
                    <w:szCs w:val="20"/>
                    <w:lang w:val="en-US"/>
                  </w:rPr>
                  <w:t>5 (A</w:t>
                </w:r>
                <w:r w:rsidR="00190701">
                  <w:rPr>
                    <w:rFonts w:ascii="Verdana" w:eastAsia="Times New Roman" w:hAnsi="Verdana" w:cs="Arial"/>
                    <w:sz w:val="20"/>
                    <w:szCs w:val="20"/>
                    <w:lang w:val="en-US"/>
                  </w:rPr>
                  <w:t>1.</w:t>
                </w:r>
                <w:r>
                  <w:rPr>
                    <w:rFonts w:ascii="Verdana" w:eastAsia="Times New Roman" w:hAnsi="Verdana" w:cs="Arial"/>
                    <w:sz w:val="20"/>
                    <w:szCs w:val="20"/>
                    <w:lang w:val="en-US"/>
                  </w:rPr>
                  <w:t xml:space="preserve">5):  </w:t>
                </w:r>
                <w:r w:rsidRPr="00AC0640">
                  <w:rPr>
                    <w:rFonts w:ascii="Verdana" w:eastAsia="Times New Roman" w:hAnsi="Verdana" w:cs="Arial"/>
                    <w:sz w:val="20"/>
                    <w:szCs w:val="20"/>
                    <w:lang w:val="en-US"/>
                  </w:rPr>
                  <w:t>COMMUNICATION FROM THE COMMISSION TO THE EUROPEAN</w:t>
                </w:r>
                <w:r>
                  <w:rPr>
                    <w:rFonts w:ascii="Verdana" w:eastAsia="Times New Roman" w:hAnsi="Verdana" w:cs="Arial"/>
                    <w:sz w:val="20"/>
                    <w:szCs w:val="20"/>
                    <w:lang w:val="en-US"/>
                  </w:rPr>
                  <w:t xml:space="preserve"> </w:t>
                </w:r>
                <w:r w:rsidRPr="00AC0640">
                  <w:rPr>
                    <w:rFonts w:ascii="Verdana" w:eastAsia="Times New Roman" w:hAnsi="Verdana" w:cs="Arial"/>
                    <w:sz w:val="20"/>
                    <w:szCs w:val="20"/>
                    <w:lang w:val="en-US"/>
                  </w:rPr>
                  <w:t>PARLIAMENT, THE COUNCIL, THE EUROPEAN ECONOMIC AND SOCIAL</w:t>
                </w:r>
                <w:r>
                  <w:rPr>
                    <w:rFonts w:ascii="Verdana" w:eastAsia="Times New Roman" w:hAnsi="Verdana" w:cs="Arial"/>
                    <w:sz w:val="20"/>
                    <w:szCs w:val="20"/>
                    <w:lang w:val="en-US"/>
                  </w:rPr>
                  <w:t xml:space="preserve"> </w:t>
                </w:r>
                <w:r w:rsidRPr="00AC0640">
                  <w:rPr>
                    <w:rFonts w:ascii="Verdana" w:eastAsia="Times New Roman" w:hAnsi="Verdana" w:cs="Arial"/>
                    <w:sz w:val="20"/>
                    <w:szCs w:val="20"/>
                    <w:lang w:val="en-US"/>
                  </w:rPr>
                  <w:t>COMMITTEE AND THE COMMITTEE OF THE REGIONS</w:t>
                </w:r>
                <w:r>
                  <w:rPr>
                    <w:rFonts w:ascii="Verdana" w:eastAsia="Times New Roman" w:hAnsi="Verdana" w:cs="Arial"/>
                    <w:sz w:val="20"/>
                    <w:szCs w:val="20"/>
                    <w:lang w:val="en-US"/>
                  </w:rPr>
                  <w:t xml:space="preserve"> - </w:t>
                </w:r>
                <w:r w:rsidRPr="000C1B05">
                  <w:rPr>
                    <w:rFonts w:ascii="Verdana" w:hAnsi="Verdana" w:cs="Arial"/>
                    <w:color w:val="000000"/>
                    <w:sz w:val="20"/>
                    <w:szCs w:val="20"/>
                    <w:shd w:val="clear" w:color="auto" w:fill="F5F5F5"/>
                    <w:lang w:val="en-US"/>
                  </w:rPr>
                  <w:t>European Union Strategy for the Adriatic and Ionian Region - 17.06.2014 - COM(2014) 357 final</w:t>
                </w:r>
                <w:r w:rsidRPr="000C1B05">
                  <w:rPr>
                    <w:rFonts w:ascii="Arial" w:hAnsi="Arial" w:cs="Arial"/>
                    <w:color w:val="000000"/>
                    <w:sz w:val="20"/>
                    <w:szCs w:val="20"/>
                    <w:shd w:val="clear" w:color="auto" w:fill="F5F5F5"/>
                    <w:lang w:val="en-US"/>
                  </w:rPr>
                  <w:t> </w:t>
                </w:r>
                <w:r>
                  <w:rPr>
                    <w:rFonts w:ascii="Verdana" w:eastAsia="Times New Roman" w:hAnsi="Verdana" w:cs="Arial"/>
                    <w:sz w:val="20"/>
                    <w:szCs w:val="20"/>
                    <w:lang w:val="en-US"/>
                  </w:rPr>
                  <w:t xml:space="preserve"> (available in EN, IT, HR), </w:t>
                </w:r>
                <w:hyperlink r:id="rId15" w:anchor="1" w:history="1">
                  <w:r w:rsidRPr="000C1B05">
                    <w:rPr>
                      <w:rStyle w:val="Hyperlink"/>
                      <w:rFonts w:ascii="Verdana" w:hAnsi="Verdana"/>
                      <w:sz w:val="20"/>
                      <w:szCs w:val="20"/>
                      <w:lang w:val="en-US"/>
                    </w:rPr>
                    <w:t>https://ec.europa.eu/regional_policy/en/policy/cooperation/macro-regional-strategies/adriatic-ionian/library/#1</w:t>
                  </w:r>
                </w:hyperlink>
              </w:p>
            </w:tc>
          </w:tr>
        </w:tbl>
        <w:p w14:paraId="3B716752" w14:textId="77777777" w:rsidR="00147D7A" w:rsidRDefault="00147D7A" w:rsidP="003D060E">
          <w:pPr>
            <w:tabs>
              <w:tab w:val="left" w:pos="709"/>
            </w:tabs>
            <w:spacing w:after="240" w:line="240" w:lineRule="auto"/>
            <w:ind w:left="-142" w:right="-285"/>
            <w:rPr>
              <w:rFonts w:ascii="Verdana" w:eastAsia="Times New Roman" w:hAnsi="Verdana" w:cs="Arial"/>
              <w:b/>
              <w:color w:val="002060"/>
              <w:sz w:val="36"/>
              <w:szCs w:val="36"/>
              <w:lang w:val="en-US"/>
            </w:rPr>
          </w:pPr>
        </w:p>
        <w:tbl>
          <w:tblPr>
            <w:tblStyle w:val="TableGrid"/>
            <w:tblW w:w="9471" w:type="dxa"/>
            <w:tblLayout w:type="fixed"/>
            <w:tblCellMar>
              <w:left w:w="60" w:type="dxa"/>
              <w:right w:w="60" w:type="dxa"/>
            </w:tblCellMar>
            <w:tblLook w:val="04A0" w:firstRow="1" w:lastRow="0" w:firstColumn="1" w:lastColumn="0" w:noHBand="0" w:noVBand="1"/>
          </w:tblPr>
          <w:tblGrid>
            <w:gridCol w:w="1761"/>
            <w:gridCol w:w="7710"/>
          </w:tblGrid>
          <w:tr w:rsidR="00612EF4" w:rsidRPr="00634A77" w14:paraId="24D6573A" w14:textId="77777777" w:rsidTr="00612EF4">
            <w:tc>
              <w:tcPr>
                <w:tcW w:w="1761" w:type="dxa"/>
              </w:tcPr>
              <w:p w14:paraId="0895796D" w14:textId="77777777" w:rsidR="00763746" w:rsidRPr="00627BB3" w:rsidRDefault="00763746" w:rsidP="00B84F4F">
                <w:pPr>
                  <w:rPr>
                    <w:rFonts w:ascii="Verdana" w:hAnsi="Verdana"/>
                    <w:b/>
                    <w:sz w:val="20"/>
                    <w:szCs w:val="20"/>
                    <w:lang w:val="en-GB"/>
                  </w:rPr>
                </w:pPr>
                <w:r w:rsidRPr="00627BB3">
                  <w:rPr>
                    <w:rFonts w:ascii="Verdana" w:hAnsi="Verdana"/>
                    <w:b/>
                    <w:sz w:val="20"/>
                    <w:szCs w:val="20"/>
                    <w:lang w:val="en-GB"/>
                  </w:rPr>
                  <w:t>Number and Title</w:t>
                </w:r>
              </w:p>
            </w:tc>
            <w:tc>
              <w:tcPr>
                <w:tcW w:w="7710" w:type="dxa"/>
              </w:tcPr>
              <w:p w14:paraId="69600CC2" w14:textId="77777777" w:rsidR="00763746" w:rsidRPr="00506321" w:rsidRDefault="00763746" w:rsidP="00B84F4F">
                <w:pPr>
                  <w:ind w:left="57" w:right="57"/>
                  <w:rPr>
                    <w:rFonts w:ascii="Verdana" w:hAnsi="Verdana"/>
                    <w:b/>
                    <w:sz w:val="20"/>
                    <w:szCs w:val="20"/>
                    <w:lang w:val="en-GB"/>
                  </w:rPr>
                </w:pPr>
                <w:r w:rsidRPr="00506321">
                  <w:rPr>
                    <w:rFonts w:ascii="Verdana" w:hAnsi="Verdana"/>
                    <w:b/>
                    <w:sz w:val="20"/>
                    <w:szCs w:val="20"/>
                    <w:lang w:val="en-GB"/>
                  </w:rPr>
                  <w:t>2. ANALYZING BLUE ECONOMY TROUGH DATA</w:t>
                </w:r>
              </w:p>
            </w:tc>
          </w:tr>
          <w:tr w:rsidR="00612EF4" w:rsidRPr="00506321" w14:paraId="6DF14588" w14:textId="77777777" w:rsidTr="00612EF4">
            <w:tc>
              <w:tcPr>
                <w:tcW w:w="1761" w:type="dxa"/>
              </w:tcPr>
              <w:p w14:paraId="4DDD235C" w14:textId="77777777" w:rsidR="00763746" w:rsidRPr="00627BB3" w:rsidRDefault="00763746" w:rsidP="00B84F4F">
                <w:pPr>
                  <w:rPr>
                    <w:rFonts w:ascii="Verdana" w:hAnsi="Verdana"/>
                    <w:b/>
                    <w:sz w:val="20"/>
                    <w:szCs w:val="20"/>
                    <w:lang w:val="en-GB"/>
                  </w:rPr>
                </w:pPr>
                <w:r w:rsidRPr="00627BB3">
                  <w:rPr>
                    <w:rFonts w:ascii="Verdana" w:hAnsi="Verdana"/>
                    <w:b/>
                    <w:sz w:val="20"/>
                    <w:szCs w:val="20"/>
                    <w:lang w:val="en-GB"/>
                  </w:rPr>
                  <w:t xml:space="preserve">Suggested duration (in hours) </w:t>
                </w:r>
              </w:p>
            </w:tc>
            <w:tc>
              <w:tcPr>
                <w:tcW w:w="7710" w:type="dxa"/>
              </w:tcPr>
              <w:p w14:paraId="37A271B7" w14:textId="77777777" w:rsidR="00763746" w:rsidRPr="00506321" w:rsidRDefault="00763746" w:rsidP="00B84F4F">
                <w:pPr>
                  <w:ind w:left="57" w:right="57"/>
                  <w:rPr>
                    <w:rFonts w:ascii="Verdana" w:hAnsi="Verdana"/>
                    <w:sz w:val="20"/>
                    <w:szCs w:val="20"/>
                  </w:rPr>
                </w:pPr>
                <w:r w:rsidRPr="00506321">
                  <w:rPr>
                    <w:rFonts w:ascii="Verdana" w:hAnsi="Verdana"/>
                    <w:sz w:val="20"/>
                    <w:szCs w:val="20"/>
                  </w:rPr>
                  <w:t>16 hours</w:t>
                </w:r>
              </w:p>
            </w:tc>
          </w:tr>
          <w:tr w:rsidR="00612EF4" w:rsidRPr="00634A77" w14:paraId="72378367" w14:textId="77777777" w:rsidTr="00612EF4">
            <w:tc>
              <w:tcPr>
                <w:tcW w:w="1761" w:type="dxa"/>
              </w:tcPr>
              <w:p w14:paraId="5C055A41" w14:textId="77777777" w:rsidR="00763746" w:rsidRPr="00627BB3" w:rsidRDefault="00763746" w:rsidP="00B84F4F">
                <w:pPr>
                  <w:rPr>
                    <w:rFonts w:ascii="Verdana" w:hAnsi="Verdana"/>
                    <w:b/>
                    <w:sz w:val="20"/>
                    <w:szCs w:val="20"/>
                    <w:lang w:val="en-GB"/>
                  </w:rPr>
                </w:pPr>
                <w:r w:rsidRPr="00627BB3">
                  <w:rPr>
                    <w:rFonts w:ascii="Verdana" w:hAnsi="Verdana"/>
                    <w:b/>
                    <w:sz w:val="20"/>
                    <w:szCs w:val="20"/>
                    <w:lang w:val="en-GB"/>
                  </w:rPr>
                  <w:t xml:space="preserve">Description of </w:t>
                </w:r>
                <w:r w:rsidRPr="00627BB3">
                  <w:rPr>
                    <w:rFonts w:ascii="Verdana" w:hAnsi="Verdana"/>
                    <w:b/>
                    <w:sz w:val="20"/>
                    <w:szCs w:val="20"/>
                    <w:lang w:val="en-GB"/>
                  </w:rPr>
                  <w:lastRenderedPageBreak/>
                  <w:t xml:space="preserve">contents and activities </w:t>
                </w:r>
              </w:p>
            </w:tc>
            <w:tc>
              <w:tcPr>
                <w:tcW w:w="7710" w:type="dxa"/>
              </w:tcPr>
              <w:p w14:paraId="54646686" w14:textId="77777777" w:rsidR="00763746" w:rsidRPr="008D73E8" w:rsidRDefault="00763746" w:rsidP="005F01D1">
                <w:pPr>
                  <w:tabs>
                    <w:tab w:val="left" w:pos="343"/>
                  </w:tabs>
                  <w:ind w:right="57"/>
                  <w:rPr>
                    <w:rFonts w:ascii="Verdana" w:hAnsi="Verdana"/>
                    <w:color w:val="FF0000"/>
                    <w:sz w:val="20"/>
                    <w:szCs w:val="20"/>
                    <w:lang w:val="en-US"/>
                  </w:rPr>
                </w:pPr>
              </w:p>
              <w:p w14:paraId="2ABE06A3" w14:textId="1835A5E7" w:rsidR="00A97C11" w:rsidRPr="007A7619" w:rsidRDefault="000778B1" w:rsidP="00435CC3">
                <w:pPr>
                  <w:pStyle w:val="ListParagraph"/>
                  <w:numPr>
                    <w:ilvl w:val="0"/>
                    <w:numId w:val="17"/>
                  </w:numPr>
                  <w:tabs>
                    <w:tab w:val="left" w:pos="343"/>
                  </w:tabs>
                  <w:ind w:left="57" w:right="57" w:firstLine="0"/>
                  <w:jc w:val="both"/>
                  <w:rPr>
                    <w:rFonts w:ascii="Verdana" w:hAnsi="Verdana"/>
                    <w:sz w:val="20"/>
                    <w:szCs w:val="20"/>
                    <w:lang w:val="en-US"/>
                  </w:rPr>
                </w:pPr>
                <w:r w:rsidRPr="001E29B2">
                  <w:rPr>
                    <w:rFonts w:ascii="Verdana" w:eastAsia="Times New Roman" w:hAnsi="Verdana" w:cs="Arial"/>
                    <w:b/>
                    <w:sz w:val="20"/>
                    <w:szCs w:val="20"/>
                    <w:lang w:val="en-US"/>
                  </w:rPr>
                  <w:lastRenderedPageBreak/>
                  <w:t>Plenary meeting (2 h</w:t>
                </w:r>
                <w:r w:rsidRPr="00A97C11">
                  <w:rPr>
                    <w:rFonts w:ascii="Verdana" w:eastAsia="Times New Roman" w:hAnsi="Verdana" w:cs="Arial"/>
                    <w:b/>
                    <w:sz w:val="20"/>
                    <w:szCs w:val="20"/>
                    <w:lang w:val="en-US"/>
                  </w:rPr>
                  <w:t xml:space="preserve">): explanation of the contents and objectives of the </w:t>
                </w:r>
                <w:r w:rsidRPr="007A7619">
                  <w:rPr>
                    <w:rFonts w:ascii="Verdana" w:eastAsia="Times New Roman" w:hAnsi="Verdana" w:cs="Arial"/>
                    <w:b/>
                    <w:sz w:val="20"/>
                    <w:szCs w:val="20"/>
                    <w:lang w:val="en-US"/>
                  </w:rPr>
                  <w:t>Module, illus</w:t>
                </w:r>
                <w:r w:rsidR="005F01D1" w:rsidRPr="007A7619">
                  <w:rPr>
                    <w:rFonts w:ascii="Verdana" w:eastAsia="Times New Roman" w:hAnsi="Verdana" w:cs="Arial"/>
                    <w:b/>
                    <w:sz w:val="20"/>
                    <w:szCs w:val="20"/>
                    <w:lang w:val="en-US"/>
                  </w:rPr>
                  <w:t xml:space="preserve">tration of the programme </w:t>
                </w:r>
                <w:r w:rsidR="00FD27FA" w:rsidRPr="007A7619">
                  <w:rPr>
                    <w:rFonts w:ascii="Verdana" w:eastAsia="Times New Roman" w:hAnsi="Verdana" w:cs="Arial"/>
                    <w:b/>
                    <w:sz w:val="20"/>
                    <w:szCs w:val="20"/>
                    <w:lang w:val="en-US"/>
                  </w:rPr>
                  <w:t>and working</w:t>
                </w:r>
                <w:r w:rsidRPr="007A7619">
                  <w:rPr>
                    <w:rFonts w:ascii="Verdana" w:eastAsia="Times New Roman" w:hAnsi="Verdana" w:cs="Arial"/>
                    <w:b/>
                    <w:sz w:val="20"/>
                    <w:szCs w:val="20"/>
                    <w:lang w:val="en-US"/>
                  </w:rPr>
                  <w:t xml:space="preserve"> methods.</w:t>
                </w:r>
                <w:r w:rsidRPr="007A7619">
                  <w:rPr>
                    <w:rFonts w:ascii="Verdana" w:eastAsia="Times New Roman" w:hAnsi="Verdana" w:cs="Arial"/>
                    <w:sz w:val="20"/>
                    <w:szCs w:val="20"/>
                    <w:lang w:val="en-US"/>
                  </w:rPr>
                  <w:t xml:space="preserve"> Composition of the working groups and division of the roles within them, presentation of the training materials to be used (see following point)</w:t>
                </w:r>
                <w:r w:rsidR="005F01D1" w:rsidRPr="007A7619">
                  <w:rPr>
                    <w:rFonts w:ascii="Verdana" w:eastAsia="Times New Roman" w:hAnsi="Verdana" w:cs="Arial"/>
                    <w:sz w:val="20"/>
                    <w:szCs w:val="20"/>
                    <w:lang w:val="en-US"/>
                  </w:rPr>
                  <w:t xml:space="preserve">, </w:t>
                </w:r>
                <w:r w:rsidRPr="007A7619">
                  <w:rPr>
                    <w:rFonts w:ascii="Verdana" w:eastAsia="Times New Roman" w:hAnsi="Verdana" w:cs="Arial"/>
                    <w:sz w:val="20"/>
                    <w:szCs w:val="20"/>
                    <w:lang w:val="en-US"/>
                  </w:rPr>
                  <w:t xml:space="preserve">the main statistical sources (especially Eurostat) </w:t>
                </w:r>
                <w:r w:rsidR="005F01D1" w:rsidRPr="007A7619">
                  <w:rPr>
                    <w:rFonts w:ascii="Verdana" w:eastAsia="Times New Roman" w:hAnsi="Verdana" w:cs="Arial"/>
                    <w:sz w:val="20"/>
                    <w:szCs w:val="20"/>
                    <w:lang w:val="en-US"/>
                  </w:rPr>
                  <w:t xml:space="preserve">and </w:t>
                </w:r>
                <w:r w:rsidRPr="007A7619">
                  <w:rPr>
                    <w:rFonts w:ascii="Verdana" w:eastAsia="Times New Roman" w:hAnsi="Verdana" w:cs="Arial"/>
                    <w:sz w:val="20"/>
                    <w:szCs w:val="20"/>
                    <w:lang w:val="en-US"/>
                  </w:rPr>
                  <w:t>method</w:t>
                </w:r>
                <w:r w:rsidR="005F01D1" w:rsidRPr="007A7619">
                  <w:rPr>
                    <w:rFonts w:ascii="Verdana" w:eastAsia="Times New Roman" w:hAnsi="Verdana" w:cs="Arial"/>
                    <w:sz w:val="20"/>
                    <w:szCs w:val="20"/>
                    <w:lang w:val="en-US"/>
                  </w:rPr>
                  <w:t xml:space="preserve">s of analysis and processing  </w:t>
                </w:r>
                <w:r w:rsidRPr="007A7619">
                  <w:rPr>
                    <w:rFonts w:ascii="Verdana" w:eastAsia="Times New Roman" w:hAnsi="Verdana" w:cs="Arial"/>
                    <w:sz w:val="20"/>
                    <w:szCs w:val="20"/>
                    <w:lang w:val="en-US"/>
                  </w:rPr>
                  <w:t>the data using spreadsheets (eg: Microsoft Excel application or similar open source applications).</w:t>
                </w:r>
              </w:p>
              <w:p w14:paraId="57115A87" w14:textId="77777777" w:rsidR="005F01D1" w:rsidRDefault="00A5664A" w:rsidP="00435CC3">
                <w:pPr>
                  <w:pStyle w:val="ListParagraph"/>
                  <w:numPr>
                    <w:ilvl w:val="0"/>
                    <w:numId w:val="17"/>
                  </w:numPr>
                  <w:tabs>
                    <w:tab w:val="left" w:pos="366"/>
                  </w:tabs>
                  <w:ind w:left="57" w:right="57" w:firstLine="0"/>
                  <w:jc w:val="both"/>
                  <w:rPr>
                    <w:rFonts w:ascii="Verdana" w:eastAsia="Times New Roman" w:hAnsi="Verdana" w:cs="Arial"/>
                    <w:sz w:val="20"/>
                    <w:szCs w:val="20"/>
                    <w:lang w:val="en-US"/>
                  </w:rPr>
                </w:pPr>
                <w:r w:rsidRPr="007A7619">
                  <w:rPr>
                    <w:rFonts w:ascii="Verdana" w:eastAsia="Times New Roman" w:hAnsi="Verdana" w:cs="Arial"/>
                    <w:b/>
                    <w:sz w:val="20"/>
                    <w:szCs w:val="20"/>
                    <w:lang w:val="en-US"/>
                  </w:rPr>
                  <w:t xml:space="preserve"> </w:t>
                </w:r>
                <w:r w:rsidR="00A97C11" w:rsidRPr="007A7619">
                  <w:rPr>
                    <w:rFonts w:ascii="Verdana" w:eastAsia="Times New Roman" w:hAnsi="Verdana" w:cs="Arial"/>
                    <w:b/>
                    <w:sz w:val="20"/>
                    <w:szCs w:val="20"/>
                    <w:lang w:val="en-US"/>
                  </w:rPr>
                  <w:t xml:space="preserve">Meeting within </w:t>
                </w:r>
                <w:r w:rsidR="00D96894" w:rsidRPr="007A7619">
                  <w:rPr>
                    <w:rFonts w:ascii="Verdana" w:eastAsia="Times New Roman" w:hAnsi="Verdana" w:cs="Arial"/>
                    <w:b/>
                    <w:sz w:val="20"/>
                    <w:szCs w:val="20"/>
                    <w:lang w:val="en-US"/>
                  </w:rPr>
                  <w:t>working</w:t>
                </w:r>
                <w:r w:rsidR="00A97C11" w:rsidRPr="007A7619">
                  <w:rPr>
                    <w:rFonts w:ascii="Verdana" w:eastAsia="Times New Roman" w:hAnsi="Verdana" w:cs="Arial"/>
                    <w:b/>
                    <w:sz w:val="20"/>
                    <w:szCs w:val="20"/>
                    <w:lang w:val="en-US"/>
                  </w:rPr>
                  <w:t xml:space="preserve"> groups (12h):</w:t>
                </w:r>
                <w:r w:rsidRPr="007A7619">
                  <w:rPr>
                    <w:rFonts w:ascii="Verdana" w:eastAsia="Times New Roman" w:hAnsi="Verdana" w:cs="Arial"/>
                    <w:b/>
                    <w:sz w:val="20"/>
                    <w:szCs w:val="20"/>
                    <w:lang w:val="en-US"/>
                  </w:rPr>
                  <w:t xml:space="preserve"> Deepening of some issues related to the Blue Economy with the help of training materials.</w:t>
                </w:r>
                <w:r w:rsidR="009057FA" w:rsidRPr="007A7619">
                  <w:rPr>
                    <w:rFonts w:ascii="Verdana" w:eastAsia="Times New Roman" w:hAnsi="Verdana" w:cs="Arial"/>
                    <w:b/>
                    <w:sz w:val="20"/>
                    <w:szCs w:val="20"/>
                    <w:lang w:val="en-US"/>
                  </w:rPr>
                  <w:t xml:space="preserve"> </w:t>
                </w:r>
                <w:r w:rsidR="009057FA" w:rsidRPr="007A7619">
                  <w:rPr>
                    <w:rFonts w:ascii="Verdana" w:eastAsia="Times New Roman" w:hAnsi="Verdana" w:cs="Arial"/>
                    <w:sz w:val="20"/>
                    <w:szCs w:val="20"/>
                    <w:lang w:val="en-US"/>
                  </w:rPr>
                  <w:t>Each group is assigned a topic to be explored among those proposed by the European Atlas of the Seas. Currently there are more than 20, among which 5 can be mentioned particularly suitable for the activities envisaged by this learning unit:</w:t>
                </w:r>
                <w:r w:rsidR="009057FA" w:rsidRPr="009057FA">
                  <w:rPr>
                    <w:rFonts w:ascii="Verdana" w:eastAsia="Times New Roman" w:hAnsi="Verdana" w:cs="Arial"/>
                    <w:sz w:val="20"/>
                    <w:szCs w:val="20"/>
                    <w:lang w:val="en-US"/>
                  </w:rPr>
                  <w:t xml:space="preserve"> maritime transport, </w:t>
                </w:r>
                <w:r w:rsidR="009057FA">
                  <w:rPr>
                    <w:rFonts w:ascii="Verdana" w:eastAsia="Times New Roman" w:hAnsi="Verdana" w:cs="Arial"/>
                    <w:sz w:val="20"/>
                    <w:szCs w:val="20"/>
                    <w:lang w:val="en-US"/>
                  </w:rPr>
                  <w:t>trade</w:t>
                </w:r>
                <w:r w:rsidR="009057FA" w:rsidRPr="009057FA">
                  <w:rPr>
                    <w:rFonts w:ascii="Verdana" w:eastAsia="Times New Roman" w:hAnsi="Verdana" w:cs="Arial"/>
                    <w:sz w:val="20"/>
                    <w:szCs w:val="20"/>
                    <w:lang w:val="en-US"/>
                  </w:rPr>
                  <w:t>, fish</w:t>
                </w:r>
                <w:r w:rsidR="009057FA">
                  <w:rPr>
                    <w:rFonts w:ascii="Verdana" w:eastAsia="Times New Roman" w:hAnsi="Verdana" w:cs="Arial"/>
                    <w:sz w:val="20"/>
                    <w:szCs w:val="20"/>
                    <w:lang w:val="en-US"/>
                  </w:rPr>
                  <w:t>eries</w:t>
                </w:r>
                <w:r w:rsidR="009057FA" w:rsidRPr="009057FA">
                  <w:rPr>
                    <w:rFonts w:ascii="Verdana" w:eastAsia="Times New Roman" w:hAnsi="Verdana" w:cs="Arial"/>
                    <w:sz w:val="20"/>
                    <w:szCs w:val="20"/>
                    <w:lang w:val="en-US"/>
                  </w:rPr>
                  <w:t xml:space="preserve">, tourism, employment in the sectors of the Blue Economy. The Atlas contains data and thematic maps that can be easily exported and used in the final presentation. </w:t>
                </w:r>
              </w:p>
              <w:p w14:paraId="4FCAD98A" w14:textId="77777777" w:rsidR="005F01D1" w:rsidRPr="005F01D1" w:rsidRDefault="005F01D1" w:rsidP="00B87E62">
                <w:pPr>
                  <w:pStyle w:val="ListParagraph"/>
                  <w:tabs>
                    <w:tab w:val="left" w:pos="366"/>
                  </w:tabs>
                  <w:ind w:left="57" w:right="57"/>
                  <w:jc w:val="both"/>
                  <w:rPr>
                    <w:rFonts w:ascii="Verdana" w:eastAsia="Times New Roman" w:hAnsi="Verdana" w:cs="Arial"/>
                    <w:sz w:val="20"/>
                    <w:szCs w:val="20"/>
                    <w:lang w:val="en-US"/>
                  </w:rPr>
                </w:pPr>
                <w:r w:rsidRPr="005F01D1">
                  <w:rPr>
                    <w:rFonts w:ascii="Verdana" w:eastAsia="Times New Roman" w:hAnsi="Verdana" w:cs="Arial"/>
                    <w:sz w:val="20"/>
                    <w:szCs w:val="20"/>
                    <w:lang w:val="en-US"/>
                  </w:rPr>
                  <w:t>The information in the Atlas should be compared and integrated with the information available on the Eurostat website, the Blue Indicators Online Dashboard and the most recent edition of the European Union's Blue Economy Report. Examples of maps of the Atlas that can be exported as a starting point for analysis for each topic:</w:t>
                </w:r>
                <w:r w:rsidR="00A400E8">
                  <w:rPr>
                    <w:rFonts w:ascii="Verdana" w:eastAsia="Times New Roman" w:hAnsi="Verdana" w:cs="Arial"/>
                    <w:sz w:val="20"/>
                    <w:szCs w:val="20"/>
                    <w:lang w:val="en-US"/>
                  </w:rPr>
                  <w:t xml:space="preserve"> </w:t>
                </w:r>
              </w:p>
              <w:p w14:paraId="34085D93" w14:textId="4A3AF11D" w:rsidR="009057FA" w:rsidRPr="009057FA" w:rsidRDefault="009057FA" w:rsidP="00435CC3">
                <w:pPr>
                  <w:pStyle w:val="ListParagraph"/>
                  <w:ind w:left="57" w:right="57"/>
                  <w:jc w:val="both"/>
                  <w:rPr>
                    <w:rFonts w:ascii="Verdana" w:eastAsia="Times New Roman" w:hAnsi="Verdana" w:cs="Arial"/>
                    <w:sz w:val="20"/>
                    <w:szCs w:val="20"/>
                    <w:lang w:val="en-US"/>
                  </w:rPr>
                </w:pPr>
                <w:r w:rsidRPr="009057FA">
                  <w:rPr>
                    <w:rFonts w:ascii="Verdana" w:eastAsia="Times New Roman" w:hAnsi="Verdana" w:cs="Arial"/>
                    <w:sz w:val="20"/>
                    <w:szCs w:val="20"/>
                    <w:lang w:val="en-US"/>
                  </w:rPr>
                  <w:t>•</w:t>
                </w:r>
                <w:r w:rsidRPr="009057FA">
                  <w:rPr>
                    <w:rFonts w:ascii="Verdana" w:eastAsia="Times New Roman" w:hAnsi="Verdana" w:cs="Arial"/>
                    <w:sz w:val="20"/>
                    <w:szCs w:val="20"/>
                    <w:lang w:val="en-US"/>
                  </w:rPr>
                  <w:tab/>
                </w:r>
                <w:r>
                  <w:rPr>
                    <w:rFonts w:ascii="Verdana" w:eastAsia="Times New Roman" w:hAnsi="Verdana" w:cs="Arial"/>
                    <w:sz w:val="20"/>
                    <w:szCs w:val="20"/>
                    <w:lang w:val="en-US"/>
                  </w:rPr>
                  <w:t xml:space="preserve"> </w:t>
                </w:r>
                <w:r w:rsidRPr="009057FA">
                  <w:rPr>
                    <w:rFonts w:ascii="Verdana" w:eastAsia="Times New Roman" w:hAnsi="Verdana" w:cs="Arial"/>
                    <w:sz w:val="20"/>
                    <w:szCs w:val="20"/>
                    <w:lang w:val="en-US"/>
                  </w:rPr>
                  <w:t>traffic of goods by port, traffic of passengers by port, main ports (goods traffic), main ports (</w:t>
                </w:r>
                <w:r w:rsidR="00FD27FA" w:rsidRPr="009057FA">
                  <w:rPr>
                    <w:rFonts w:ascii="Verdana" w:eastAsia="Times New Roman" w:hAnsi="Verdana" w:cs="Arial"/>
                    <w:sz w:val="20"/>
                    <w:szCs w:val="20"/>
                    <w:lang w:val="en-US"/>
                  </w:rPr>
                  <w:t>passengers’</w:t>
                </w:r>
                <w:r w:rsidRPr="009057FA">
                  <w:rPr>
                    <w:rFonts w:ascii="Verdana" w:eastAsia="Times New Roman" w:hAnsi="Verdana" w:cs="Arial"/>
                    <w:sz w:val="20"/>
                    <w:szCs w:val="20"/>
                    <w:lang w:val="en-US"/>
                  </w:rPr>
                  <w:t xml:space="preserve"> traffic) [TRANSPORT]; </w:t>
                </w:r>
              </w:p>
              <w:p w14:paraId="3FFA8D18" w14:textId="77777777" w:rsidR="009057FA" w:rsidRPr="009057FA" w:rsidRDefault="009057FA" w:rsidP="00435CC3">
                <w:pPr>
                  <w:pStyle w:val="ListParagraph"/>
                  <w:ind w:left="57" w:right="57"/>
                  <w:jc w:val="both"/>
                  <w:rPr>
                    <w:rFonts w:ascii="Verdana" w:eastAsia="Times New Roman" w:hAnsi="Verdana" w:cs="Arial"/>
                    <w:sz w:val="20"/>
                    <w:szCs w:val="20"/>
                    <w:lang w:val="en-US"/>
                  </w:rPr>
                </w:pPr>
                <w:r w:rsidRPr="009057FA">
                  <w:rPr>
                    <w:rFonts w:ascii="Verdana" w:eastAsia="Times New Roman" w:hAnsi="Verdana" w:cs="Arial"/>
                    <w:sz w:val="20"/>
                    <w:szCs w:val="20"/>
                    <w:lang w:val="en-US"/>
                  </w:rPr>
                  <w:t>•</w:t>
                </w:r>
                <w:r w:rsidRPr="009057FA">
                  <w:rPr>
                    <w:rFonts w:ascii="Verdana" w:eastAsia="Times New Roman" w:hAnsi="Verdana" w:cs="Arial"/>
                    <w:sz w:val="20"/>
                    <w:szCs w:val="20"/>
                    <w:lang w:val="en-US"/>
                  </w:rPr>
                  <w:tab/>
                </w:r>
                <w:r>
                  <w:rPr>
                    <w:rFonts w:ascii="Verdana" w:eastAsia="Times New Roman" w:hAnsi="Verdana" w:cs="Arial"/>
                    <w:sz w:val="20"/>
                    <w:szCs w:val="20"/>
                    <w:lang w:val="en-US"/>
                  </w:rPr>
                  <w:t xml:space="preserve"> </w:t>
                </w:r>
                <w:r w:rsidRPr="009057FA">
                  <w:rPr>
                    <w:rFonts w:ascii="Verdana" w:eastAsia="Times New Roman" w:hAnsi="Verdana" w:cs="Arial"/>
                    <w:sz w:val="20"/>
                    <w:szCs w:val="20"/>
                    <w:lang w:val="en-US"/>
                  </w:rPr>
                  <w:t>trade of fisheries and aquaculture products (volume), trade of fisheries and aquaculture products (value), fisheries products processing sector [TRADE];</w:t>
                </w:r>
              </w:p>
              <w:p w14:paraId="0A03B082" w14:textId="77777777" w:rsidR="009057FA" w:rsidRPr="009057FA" w:rsidRDefault="009057FA" w:rsidP="00435CC3">
                <w:pPr>
                  <w:pStyle w:val="ListParagraph"/>
                  <w:ind w:left="57" w:right="57"/>
                  <w:jc w:val="both"/>
                  <w:rPr>
                    <w:rFonts w:ascii="Verdana" w:eastAsia="Times New Roman" w:hAnsi="Verdana" w:cs="Arial"/>
                    <w:sz w:val="20"/>
                    <w:szCs w:val="20"/>
                    <w:lang w:val="en-US"/>
                  </w:rPr>
                </w:pPr>
                <w:r w:rsidRPr="009057FA">
                  <w:rPr>
                    <w:rFonts w:ascii="Verdana" w:eastAsia="Times New Roman" w:hAnsi="Verdana" w:cs="Arial"/>
                    <w:sz w:val="20"/>
                    <w:szCs w:val="20"/>
                    <w:lang w:val="en-US"/>
                  </w:rPr>
                  <w:t>•</w:t>
                </w:r>
                <w:r w:rsidRPr="009057FA">
                  <w:rPr>
                    <w:rFonts w:ascii="Verdana" w:eastAsia="Times New Roman" w:hAnsi="Verdana" w:cs="Arial"/>
                    <w:sz w:val="20"/>
                    <w:szCs w:val="20"/>
                    <w:lang w:val="en-US"/>
                  </w:rPr>
                  <w:tab/>
                </w:r>
                <w:r>
                  <w:rPr>
                    <w:rFonts w:ascii="Verdana" w:eastAsia="Times New Roman" w:hAnsi="Verdana" w:cs="Arial"/>
                    <w:sz w:val="20"/>
                    <w:szCs w:val="20"/>
                    <w:lang w:val="en-US"/>
                  </w:rPr>
                  <w:t xml:space="preserve"> </w:t>
                </w:r>
                <w:r w:rsidRPr="009057FA">
                  <w:rPr>
                    <w:rFonts w:ascii="Verdana" w:eastAsia="Times New Roman" w:hAnsi="Verdana" w:cs="Arial"/>
                    <w:sz w:val="20"/>
                    <w:szCs w:val="20"/>
                    <w:lang w:val="en-US"/>
                  </w:rPr>
                  <w:t>fisheries and aquaculture product consumption, catches by country, fishing fleet-number of vessels by ports, fishing fleet-tonnage by ports [FISHERIES];</w:t>
                </w:r>
              </w:p>
              <w:p w14:paraId="4A971616" w14:textId="16DE2FDD" w:rsidR="009057FA" w:rsidRPr="009057FA" w:rsidRDefault="009057FA" w:rsidP="00435CC3">
                <w:pPr>
                  <w:pStyle w:val="ListParagraph"/>
                  <w:ind w:left="57" w:right="57"/>
                  <w:jc w:val="both"/>
                  <w:rPr>
                    <w:rFonts w:ascii="Verdana" w:eastAsia="Times New Roman" w:hAnsi="Verdana" w:cs="Arial"/>
                    <w:sz w:val="20"/>
                    <w:szCs w:val="20"/>
                    <w:lang w:val="en-US"/>
                  </w:rPr>
                </w:pPr>
                <w:r w:rsidRPr="009057FA">
                  <w:rPr>
                    <w:rFonts w:ascii="Verdana" w:eastAsia="Times New Roman" w:hAnsi="Verdana" w:cs="Arial"/>
                    <w:sz w:val="20"/>
                    <w:szCs w:val="20"/>
                    <w:lang w:val="en-US"/>
                  </w:rPr>
                  <w:t>•</w:t>
                </w:r>
                <w:r>
                  <w:rPr>
                    <w:rFonts w:ascii="Verdana" w:eastAsia="Times New Roman" w:hAnsi="Verdana" w:cs="Arial"/>
                    <w:sz w:val="20"/>
                    <w:szCs w:val="20"/>
                    <w:lang w:val="en-US"/>
                  </w:rPr>
                  <w:t xml:space="preserve"> </w:t>
                </w:r>
                <w:r w:rsidRPr="009057FA">
                  <w:rPr>
                    <w:rFonts w:ascii="Verdana" w:eastAsia="Times New Roman" w:hAnsi="Verdana" w:cs="Arial"/>
                    <w:sz w:val="20"/>
                    <w:szCs w:val="20"/>
                    <w:lang w:val="en-US"/>
                  </w:rPr>
                  <w:tab/>
                  <w:t xml:space="preserve">state of bathing waters, number of beds per square </w:t>
                </w:r>
                <w:r w:rsidR="00FD27FA" w:rsidRPr="009057FA">
                  <w:rPr>
                    <w:rFonts w:ascii="Verdana" w:eastAsia="Times New Roman" w:hAnsi="Verdana" w:cs="Arial"/>
                    <w:sz w:val="20"/>
                    <w:szCs w:val="20"/>
                    <w:lang w:val="en-US"/>
                  </w:rPr>
                  <w:t>kilometer</w:t>
                </w:r>
                <w:r w:rsidRPr="009057FA">
                  <w:rPr>
                    <w:rFonts w:ascii="Verdana" w:eastAsia="Times New Roman" w:hAnsi="Verdana" w:cs="Arial"/>
                    <w:sz w:val="20"/>
                    <w:szCs w:val="20"/>
                    <w:lang w:val="en-US"/>
                  </w:rPr>
                  <w:t xml:space="preserve"> [TOURISM];</w:t>
                </w:r>
              </w:p>
              <w:p w14:paraId="21371FF0" w14:textId="64DEEBCD" w:rsidR="00763746" w:rsidRDefault="009057FA" w:rsidP="00435CC3">
                <w:pPr>
                  <w:pStyle w:val="ListParagraph"/>
                  <w:ind w:left="57" w:right="57"/>
                  <w:jc w:val="both"/>
                  <w:rPr>
                    <w:rFonts w:ascii="Verdana" w:eastAsia="Times New Roman" w:hAnsi="Verdana" w:cs="Arial"/>
                    <w:sz w:val="20"/>
                    <w:szCs w:val="20"/>
                    <w:lang w:val="en-US"/>
                  </w:rPr>
                </w:pPr>
                <w:r w:rsidRPr="009057FA">
                  <w:rPr>
                    <w:rFonts w:ascii="Verdana" w:eastAsia="Times New Roman" w:hAnsi="Verdana" w:cs="Arial"/>
                    <w:sz w:val="20"/>
                    <w:szCs w:val="20"/>
                    <w:lang w:val="en-US"/>
                  </w:rPr>
                  <w:t>•</w:t>
                </w:r>
                <w:r w:rsidRPr="009057FA">
                  <w:rPr>
                    <w:rFonts w:ascii="Verdana" w:eastAsia="Times New Roman" w:hAnsi="Verdana" w:cs="Arial"/>
                    <w:sz w:val="20"/>
                    <w:szCs w:val="20"/>
                    <w:lang w:val="en-US"/>
                  </w:rPr>
                  <w:tab/>
                </w:r>
                <w:r>
                  <w:rPr>
                    <w:rFonts w:ascii="Verdana" w:eastAsia="Times New Roman" w:hAnsi="Verdana" w:cs="Arial"/>
                    <w:sz w:val="20"/>
                    <w:szCs w:val="20"/>
                    <w:lang w:val="en-US"/>
                  </w:rPr>
                  <w:t xml:space="preserve"> </w:t>
                </w:r>
                <w:r w:rsidRPr="009057FA">
                  <w:rPr>
                    <w:rFonts w:ascii="Verdana" w:eastAsia="Times New Roman" w:hAnsi="Verdana" w:cs="Arial"/>
                    <w:sz w:val="20"/>
                    <w:szCs w:val="20"/>
                    <w:lang w:val="en-US"/>
                  </w:rPr>
                  <w:t>employment in the fisheries and aquaculture sectors by country, employment by coastal/non-coastal regions [EMPLOYMENT].</w:t>
                </w:r>
              </w:p>
              <w:p w14:paraId="5AD0FAC6" w14:textId="57FE7E78" w:rsidR="006236D8" w:rsidRPr="006236D8" w:rsidRDefault="006236D8" w:rsidP="00435CC3">
                <w:pPr>
                  <w:pStyle w:val="ListParagraph"/>
                  <w:ind w:left="57" w:right="57"/>
                  <w:jc w:val="both"/>
                  <w:rPr>
                    <w:rFonts w:ascii="Verdana" w:eastAsia="Times New Roman" w:hAnsi="Verdana" w:cs="Arial"/>
                    <w:sz w:val="20"/>
                    <w:szCs w:val="20"/>
                    <w:lang w:val="en-US"/>
                  </w:rPr>
                </w:pPr>
                <w:r w:rsidRPr="006236D8">
                  <w:rPr>
                    <w:rFonts w:ascii="Verdana" w:eastAsia="Times New Roman" w:hAnsi="Verdana" w:cs="Arial"/>
                    <w:sz w:val="20"/>
                    <w:szCs w:val="20"/>
                    <w:lang w:val="en-US"/>
                  </w:rPr>
                  <w:t xml:space="preserve">The Blue Indicators Online Dashboard also contains a series of exportable data and graphs that allow further study on the proposed topics. This tool allows for the exploration and customization of the economic indicators used for the six established sectors in the EU Blue Economy report. For </w:t>
                </w:r>
                <w:r w:rsidRPr="006236D8">
                  <w:rPr>
                    <w:rFonts w:ascii="Verdana" w:eastAsia="Times New Roman" w:hAnsi="Verdana" w:cs="Arial"/>
                    <w:sz w:val="20"/>
                    <w:szCs w:val="20"/>
                    <w:lang w:val="en-US"/>
                  </w:rPr>
                  <w:lastRenderedPageBreak/>
                  <w:t xml:space="preserve">example: persons employed by country, persons employed by sector, GVA per employee FTA, average personnel costs, </w:t>
                </w:r>
                <w:proofErr w:type="gramStart"/>
                <w:r w:rsidR="00FD27FA" w:rsidRPr="006236D8">
                  <w:rPr>
                    <w:rFonts w:ascii="Verdana" w:eastAsia="Times New Roman" w:hAnsi="Verdana" w:cs="Arial"/>
                    <w:sz w:val="20"/>
                    <w:szCs w:val="20"/>
                    <w:lang w:val="en-US"/>
                  </w:rPr>
                  <w:t>etc.</w:t>
                </w:r>
                <w:r w:rsidRPr="006236D8">
                  <w:rPr>
                    <w:rFonts w:ascii="Verdana" w:eastAsia="Times New Roman" w:hAnsi="Verdana" w:cs="Arial"/>
                    <w:sz w:val="20"/>
                    <w:szCs w:val="20"/>
                    <w:lang w:val="en-US"/>
                  </w:rPr>
                  <w:t>.</w:t>
                </w:r>
                <w:proofErr w:type="gramEnd"/>
                <w:r w:rsidRPr="006236D8">
                  <w:rPr>
                    <w:rFonts w:ascii="Verdana" w:eastAsia="Times New Roman" w:hAnsi="Verdana" w:cs="Arial"/>
                    <w:sz w:val="20"/>
                    <w:szCs w:val="20"/>
                    <w:lang w:val="en-US"/>
                  </w:rPr>
                  <w:t xml:space="preserve"> The six sectors include: Coastal Tourism, Marine living resources, Marine non-living resources, Port activities, Shipbuilding and repair and Maritime transport.</w:t>
                </w:r>
                <w:r>
                  <w:rPr>
                    <w:rFonts w:ascii="Verdana" w:eastAsia="Times New Roman" w:hAnsi="Verdana" w:cs="Arial"/>
                    <w:sz w:val="20"/>
                    <w:szCs w:val="20"/>
                    <w:lang w:val="en-US"/>
                  </w:rPr>
                  <w:t xml:space="preserve"> </w:t>
                </w:r>
                <w:r w:rsidRPr="006236D8">
                  <w:rPr>
                    <w:rFonts w:ascii="Verdana" w:eastAsia="Times New Roman" w:hAnsi="Verdana" w:cs="Arial"/>
                    <w:sz w:val="20"/>
                    <w:szCs w:val="20"/>
                    <w:lang w:val="en-US"/>
                  </w:rPr>
                  <w:t xml:space="preserve">Finally, on the Eurostat website there are several databases concerning the Blue Economy sectors (partly used also in the European Atlas of the Seas and in the Blue Indicators Online Dashboard): </w:t>
                </w:r>
                <w:r w:rsidRPr="006236D8">
                  <w:rPr>
                    <w:rFonts w:ascii="Verdana" w:hAnsi="Verdana"/>
                    <w:sz w:val="20"/>
                    <w:szCs w:val="20"/>
                    <w:lang w:val="en-US"/>
                  </w:rPr>
                  <w:t>fisheries</w:t>
                </w:r>
                <w:r w:rsidRPr="006236D8">
                  <w:rPr>
                    <w:rFonts w:ascii="Verdana" w:eastAsia="Times New Roman" w:hAnsi="Verdana" w:cs="Arial"/>
                    <w:sz w:val="20"/>
                    <w:szCs w:val="20"/>
                    <w:lang w:val="en-US"/>
                  </w:rPr>
                  <w:t>, tourism, transport</w:t>
                </w:r>
                <w:r w:rsidR="00D96894">
                  <w:rPr>
                    <w:rFonts w:ascii="Verdana" w:eastAsia="Times New Roman" w:hAnsi="Verdana" w:cs="Arial"/>
                    <w:sz w:val="20"/>
                    <w:szCs w:val="20"/>
                    <w:lang w:val="en-US"/>
                  </w:rPr>
                  <w:t>, international trade, etc</w:t>
                </w:r>
                <w:r w:rsidRPr="006236D8">
                  <w:rPr>
                    <w:rFonts w:ascii="Verdana" w:eastAsia="Times New Roman" w:hAnsi="Verdana" w:cs="Arial"/>
                    <w:sz w:val="20"/>
                    <w:szCs w:val="20"/>
                    <w:lang w:val="en-US"/>
                  </w:rPr>
                  <w:t xml:space="preserve">. It is important to clearly indicate which data sources are used and their meaning (metadata) </w:t>
                </w:r>
                <w:r w:rsidR="00EB0996">
                  <w:rPr>
                    <w:rFonts w:ascii="Verdana" w:eastAsia="Times New Roman" w:hAnsi="Verdana" w:cs="Arial"/>
                    <w:sz w:val="20"/>
                    <w:szCs w:val="20"/>
                    <w:lang w:val="en-US"/>
                  </w:rPr>
                  <w:t xml:space="preserve">in order </w:t>
                </w:r>
                <w:r w:rsidRPr="006236D8">
                  <w:rPr>
                    <w:rFonts w:ascii="Verdana" w:eastAsia="Times New Roman" w:hAnsi="Verdana" w:cs="Arial"/>
                    <w:sz w:val="20"/>
                    <w:szCs w:val="20"/>
                    <w:lang w:val="en-US"/>
                  </w:rPr>
                  <w:t xml:space="preserve">to obtain a correct reading of the phenomena. From this point of view, each database on the Eurostat </w:t>
                </w:r>
                <w:r w:rsidR="00EB0996">
                  <w:rPr>
                    <w:rFonts w:ascii="Verdana" w:eastAsia="Times New Roman" w:hAnsi="Verdana" w:cs="Arial"/>
                    <w:sz w:val="20"/>
                    <w:szCs w:val="20"/>
                    <w:lang w:val="en-US"/>
                  </w:rPr>
                  <w:t>web</w:t>
                </w:r>
                <w:r w:rsidRPr="006236D8">
                  <w:rPr>
                    <w:rFonts w:ascii="Verdana" w:eastAsia="Times New Roman" w:hAnsi="Verdana" w:cs="Arial"/>
                    <w:sz w:val="20"/>
                    <w:szCs w:val="20"/>
                    <w:lang w:val="en-US"/>
                  </w:rPr>
                  <w:t>site is accompanied by an information section (called "Explanatory texts - metadata"). It is also possible to explore the data</w:t>
                </w:r>
                <w:r w:rsidR="00EB0996">
                  <w:rPr>
                    <w:rFonts w:ascii="Verdana" w:eastAsia="Times New Roman" w:hAnsi="Verdana" w:cs="Arial"/>
                    <w:sz w:val="20"/>
                    <w:szCs w:val="20"/>
                    <w:lang w:val="en-US"/>
                  </w:rPr>
                  <w:t>bases through a search by topic</w:t>
                </w:r>
                <w:r w:rsidRPr="006236D8">
                  <w:rPr>
                    <w:rFonts w:ascii="Verdana" w:eastAsia="Times New Roman" w:hAnsi="Verdana" w:cs="Arial"/>
                    <w:sz w:val="20"/>
                    <w:szCs w:val="20"/>
                    <w:lang w:val="en-US"/>
                  </w:rPr>
                  <w:t>.</w:t>
                </w:r>
              </w:p>
              <w:p w14:paraId="1E316DCD" w14:textId="0E635DD0" w:rsidR="005F01D1" w:rsidRPr="00014EE7" w:rsidRDefault="006236D8" w:rsidP="00014EE7">
                <w:pPr>
                  <w:pStyle w:val="ListParagraph"/>
                  <w:ind w:left="57" w:right="57"/>
                  <w:jc w:val="both"/>
                  <w:rPr>
                    <w:rFonts w:ascii="Verdana" w:eastAsia="Times New Roman" w:hAnsi="Verdana" w:cs="Arial"/>
                    <w:sz w:val="20"/>
                    <w:szCs w:val="20"/>
                    <w:lang w:val="en-US"/>
                  </w:rPr>
                </w:pPr>
                <w:r w:rsidRPr="006236D8">
                  <w:rPr>
                    <w:rFonts w:ascii="Verdana" w:eastAsia="Times New Roman" w:hAnsi="Verdana" w:cs="Arial"/>
                    <w:sz w:val="20"/>
                    <w:szCs w:val="20"/>
                    <w:lang w:val="en-US"/>
                  </w:rPr>
                  <w:t xml:space="preserve">The </w:t>
                </w:r>
                <w:r>
                  <w:rPr>
                    <w:rFonts w:ascii="Verdana" w:eastAsia="Times New Roman" w:hAnsi="Verdana" w:cs="Arial"/>
                    <w:sz w:val="20"/>
                    <w:szCs w:val="20"/>
                    <w:lang w:val="en-US"/>
                  </w:rPr>
                  <w:t>aim</w:t>
                </w:r>
                <w:r w:rsidRPr="006236D8">
                  <w:rPr>
                    <w:rFonts w:ascii="Verdana" w:eastAsia="Times New Roman" w:hAnsi="Verdana" w:cs="Arial"/>
                    <w:sz w:val="20"/>
                    <w:szCs w:val="20"/>
                    <w:lang w:val="en-US"/>
                  </w:rPr>
                  <w:t xml:space="preserve"> of the group work is to provide an exhaustive description of the subject dealt</w:t>
                </w:r>
                <w:r w:rsidR="00EB0996">
                  <w:rPr>
                    <w:rFonts w:ascii="Verdana" w:eastAsia="Times New Roman" w:hAnsi="Verdana" w:cs="Arial"/>
                    <w:sz w:val="20"/>
                    <w:szCs w:val="20"/>
                    <w:lang w:val="en-US"/>
                  </w:rPr>
                  <w:t xml:space="preserve"> with</w:t>
                </w:r>
                <w:r w:rsidRPr="006236D8">
                  <w:rPr>
                    <w:rFonts w:ascii="Verdana" w:eastAsia="Times New Roman" w:hAnsi="Verdana" w:cs="Arial"/>
                    <w:sz w:val="20"/>
                    <w:szCs w:val="20"/>
                    <w:lang w:val="en-US"/>
                  </w:rPr>
                  <w:t xml:space="preserve">, making comparisons at the geographical level (for example </w:t>
                </w:r>
                <w:r w:rsidR="00EB0996">
                  <w:rPr>
                    <w:rFonts w:ascii="Verdana" w:eastAsia="Times New Roman" w:hAnsi="Verdana" w:cs="Arial"/>
                    <w:sz w:val="20"/>
                    <w:szCs w:val="20"/>
                    <w:lang w:val="en-US"/>
                  </w:rPr>
                  <w:t>among</w:t>
                </w:r>
                <w:r w:rsidRPr="006236D8">
                  <w:rPr>
                    <w:rFonts w:ascii="Verdana" w:eastAsia="Times New Roman" w:hAnsi="Verdana" w:cs="Arial"/>
                    <w:sz w:val="20"/>
                    <w:szCs w:val="20"/>
                    <w:lang w:val="en-US"/>
                  </w:rPr>
                  <w:t xml:space="preserve"> Croatia, Italy and the context of the European Union and also to a greater level of territorial detail if the data are available) and by elaborating historical series to highlight the dynamics over time of the observed phenomena (in this regard it is appropriate to use index numbers to compare values </w:t>
                </w:r>
                <w:r w:rsidRPr="006236D8">
                  <w:rPr>
                    <w:rFonts w:ascii="Cambria Math" w:eastAsia="Times New Roman" w:hAnsi="Cambria Math" w:cs="Cambria Math"/>
                    <w:sz w:val="20"/>
                    <w:szCs w:val="20"/>
                    <w:lang w:val="en-US"/>
                  </w:rPr>
                  <w:t>​​</w:t>
                </w:r>
                <w:r w:rsidRPr="006236D8">
                  <w:rPr>
                    <w:rFonts w:ascii="Verdana" w:eastAsia="Times New Roman" w:hAnsi="Verdana" w:cs="Arial"/>
                    <w:sz w:val="20"/>
                    <w:szCs w:val="20"/>
                    <w:lang w:val="en-US"/>
                  </w:rPr>
                  <w:t xml:space="preserve">of different </w:t>
                </w:r>
                <w:r w:rsidRPr="00B325AC">
                  <w:rPr>
                    <w:rFonts w:ascii="Verdana" w:eastAsia="Times New Roman" w:hAnsi="Verdana" w:cs="Arial"/>
                    <w:sz w:val="20"/>
                    <w:szCs w:val="20"/>
                    <w:lang w:val="en-US"/>
                  </w:rPr>
                  <w:t>order of magnitude</w:t>
                </w:r>
                <w:r w:rsidRPr="006236D8">
                  <w:rPr>
                    <w:rFonts w:ascii="Verdana" w:eastAsia="Times New Roman" w:hAnsi="Verdana" w:cs="Arial"/>
                    <w:sz w:val="20"/>
                    <w:szCs w:val="20"/>
                    <w:lang w:val="en-US"/>
                  </w:rPr>
                  <w:t xml:space="preserve">). What are the dimensions of the phenomenon analyzed in Croatia and Italy? What is the contribution of Croatia and Italy </w:t>
                </w:r>
                <w:r w:rsidR="00014EE7">
                  <w:rPr>
                    <w:rFonts w:ascii="Verdana" w:eastAsia="Times New Roman" w:hAnsi="Verdana" w:cs="Arial"/>
                    <w:sz w:val="20"/>
                    <w:szCs w:val="20"/>
                    <w:lang w:val="en-US"/>
                  </w:rPr>
                  <w:t>at</w:t>
                </w:r>
                <w:r w:rsidRPr="006236D8">
                  <w:rPr>
                    <w:rFonts w:ascii="Verdana" w:eastAsia="Times New Roman" w:hAnsi="Verdana" w:cs="Arial"/>
                    <w:sz w:val="20"/>
                    <w:szCs w:val="20"/>
                    <w:lang w:val="en-US"/>
                  </w:rPr>
                  <w:t xml:space="preserve"> European level in the sectors </w:t>
                </w:r>
                <w:r w:rsidRPr="00B325AC">
                  <w:rPr>
                    <w:rFonts w:ascii="Verdana" w:eastAsia="Times New Roman" w:hAnsi="Verdana" w:cs="Arial"/>
                    <w:sz w:val="20"/>
                    <w:szCs w:val="20"/>
                    <w:lang w:val="en-US"/>
                  </w:rPr>
                  <w:t>under consideration</w:t>
                </w:r>
                <w:r w:rsidRPr="006236D8">
                  <w:rPr>
                    <w:rFonts w:ascii="Verdana" w:eastAsia="Times New Roman" w:hAnsi="Verdana" w:cs="Arial"/>
                    <w:sz w:val="20"/>
                    <w:szCs w:val="20"/>
                    <w:lang w:val="en-US"/>
                  </w:rPr>
                  <w:t xml:space="preserve"> (eg: number of employed </w:t>
                </w:r>
                <w:r w:rsidR="00014EE7">
                  <w:rPr>
                    <w:rFonts w:ascii="Verdana" w:eastAsia="Times New Roman" w:hAnsi="Verdana" w:cs="Arial"/>
                    <w:sz w:val="20"/>
                    <w:szCs w:val="20"/>
                    <w:lang w:val="en-US"/>
                  </w:rPr>
                  <w:t xml:space="preserve">people on the </w:t>
                </w:r>
                <w:r w:rsidRPr="006236D8">
                  <w:rPr>
                    <w:rFonts w:ascii="Verdana" w:eastAsia="Times New Roman" w:hAnsi="Verdana" w:cs="Arial"/>
                    <w:sz w:val="20"/>
                    <w:szCs w:val="20"/>
                    <w:lang w:val="en-US"/>
                  </w:rPr>
                  <w:t>EU total)? What is the sector's contribution to the economy as a whole? What has been the evolution in the last few years in the countries of reference? What are the main areas of the two countries in terms of Blue Economy? (</w:t>
                </w:r>
                <w:r w:rsidR="00FD27FA" w:rsidRPr="006236D8">
                  <w:rPr>
                    <w:rFonts w:ascii="Verdana" w:eastAsia="Times New Roman" w:hAnsi="Verdana" w:cs="Arial"/>
                    <w:sz w:val="20"/>
                    <w:szCs w:val="20"/>
                    <w:lang w:val="en-US"/>
                  </w:rPr>
                  <w:t>e.g.</w:t>
                </w:r>
                <w:r w:rsidR="000F041F">
                  <w:rPr>
                    <w:rFonts w:ascii="Verdana" w:eastAsia="Times New Roman" w:hAnsi="Verdana" w:cs="Arial"/>
                    <w:sz w:val="20"/>
                    <w:szCs w:val="20"/>
                    <w:lang w:val="en-US"/>
                  </w:rPr>
                  <w:t>:</w:t>
                </w:r>
                <w:r w:rsidRPr="006236D8">
                  <w:rPr>
                    <w:rFonts w:ascii="Verdana" w:eastAsia="Times New Roman" w:hAnsi="Verdana" w:cs="Arial"/>
                    <w:sz w:val="20"/>
                    <w:szCs w:val="20"/>
                    <w:lang w:val="en-US"/>
                  </w:rPr>
                  <w:t xml:space="preserve"> main ports for freight traffic, main ports for passenger traffic, provinces with the highest number of beds, etc.). After collecting, processing and analyzing the data, some slides are prepared for the digital presentation.</w:t>
                </w:r>
              </w:p>
              <w:p w14:paraId="694E0C37" w14:textId="77777777" w:rsidR="00763746" w:rsidRPr="00435CC3" w:rsidRDefault="00153A90" w:rsidP="00014EE7">
                <w:pPr>
                  <w:pStyle w:val="ListParagraph"/>
                  <w:numPr>
                    <w:ilvl w:val="0"/>
                    <w:numId w:val="17"/>
                  </w:numPr>
                  <w:ind w:left="57" w:right="57" w:firstLine="0"/>
                  <w:jc w:val="both"/>
                  <w:rPr>
                    <w:rFonts w:ascii="Verdana" w:eastAsia="Times New Roman" w:hAnsi="Verdana" w:cs="Arial"/>
                    <w:sz w:val="20"/>
                    <w:szCs w:val="20"/>
                    <w:lang w:val="en-US"/>
                  </w:rPr>
                </w:pPr>
                <w:r w:rsidRPr="00014EE7">
                  <w:rPr>
                    <w:rFonts w:ascii="Verdana" w:eastAsia="Times New Roman" w:hAnsi="Verdana" w:cs="Arial"/>
                    <w:b/>
                    <w:sz w:val="20"/>
                    <w:szCs w:val="20"/>
                    <w:lang w:val="en-US"/>
                  </w:rPr>
                  <w:t xml:space="preserve"> </w:t>
                </w:r>
                <w:r w:rsidRPr="001E29B2">
                  <w:rPr>
                    <w:rFonts w:ascii="Verdana" w:eastAsia="Times New Roman" w:hAnsi="Verdana" w:cs="Arial"/>
                    <w:b/>
                    <w:sz w:val="20"/>
                    <w:szCs w:val="20"/>
                    <w:lang w:val="en-US"/>
                  </w:rPr>
                  <w:t>Plenary meeting</w:t>
                </w:r>
                <w:r>
                  <w:rPr>
                    <w:rFonts w:ascii="Verdana" w:eastAsia="Times New Roman" w:hAnsi="Verdana" w:cs="Arial"/>
                    <w:b/>
                    <w:sz w:val="20"/>
                    <w:szCs w:val="20"/>
                    <w:lang w:val="en-US"/>
                  </w:rPr>
                  <w:t xml:space="preserve"> </w:t>
                </w:r>
                <w:r w:rsidRPr="00435CC3">
                  <w:rPr>
                    <w:rFonts w:ascii="Verdana" w:hAnsi="Verdana"/>
                    <w:b/>
                    <w:sz w:val="20"/>
                    <w:szCs w:val="20"/>
                    <w:lang w:val="en-US"/>
                  </w:rPr>
                  <w:t>(2h):</w:t>
                </w:r>
                <w:r w:rsidR="00435CC3" w:rsidRPr="00435CC3">
                  <w:rPr>
                    <w:rFonts w:ascii="Verdana" w:hAnsi="Verdana"/>
                    <w:b/>
                    <w:sz w:val="20"/>
                    <w:szCs w:val="20"/>
                    <w:lang w:val="en-US"/>
                  </w:rPr>
                  <w:t xml:space="preserve"> </w:t>
                </w:r>
                <w:r w:rsidR="00435CC3" w:rsidRPr="00435CC3">
                  <w:rPr>
                    <w:rFonts w:ascii="Verdana" w:hAnsi="Verdana"/>
                    <w:sz w:val="20"/>
                    <w:szCs w:val="20"/>
                    <w:lang w:val="en-US"/>
                  </w:rPr>
                  <w:t xml:space="preserve">Presentation of the final results in English. Each work group </w:t>
                </w:r>
                <w:r w:rsidR="00014EE7">
                  <w:rPr>
                    <w:rFonts w:ascii="Verdana" w:hAnsi="Verdana"/>
                    <w:sz w:val="20"/>
                    <w:szCs w:val="20"/>
                    <w:lang w:val="en-US"/>
                  </w:rPr>
                  <w:t>explains</w:t>
                </w:r>
                <w:r w:rsidR="00435CC3" w:rsidRPr="00435CC3">
                  <w:rPr>
                    <w:rFonts w:ascii="Verdana" w:hAnsi="Verdana"/>
                    <w:sz w:val="20"/>
                    <w:szCs w:val="20"/>
                    <w:lang w:val="en-US"/>
                  </w:rPr>
                  <w:t xml:space="preserve"> the p</w:t>
                </w:r>
                <w:r w:rsidR="00014EE7">
                  <w:rPr>
                    <w:rFonts w:ascii="Verdana" w:hAnsi="Verdana"/>
                    <w:sz w:val="20"/>
                    <w:szCs w:val="20"/>
                    <w:lang w:val="en-US"/>
                  </w:rPr>
                  <w:t>resentation to other groups and/</w:t>
                </w:r>
                <w:r w:rsidR="00435CC3" w:rsidRPr="00435CC3">
                  <w:rPr>
                    <w:rFonts w:ascii="Verdana" w:hAnsi="Verdana"/>
                    <w:sz w:val="20"/>
                    <w:szCs w:val="20"/>
                    <w:lang w:val="en-US"/>
                  </w:rPr>
                  <w:t>or other classes. The final report must be prepared in Power Point format and may use graphs, tables and thematic maps.</w:t>
                </w:r>
              </w:p>
            </w:tc>
          </w:tr>
          <w:tr w:rsidR="00612EF4" w:rsidRPr="00634A77" w14:paraId="2841B6DB" w14:textId="77777777" w:rsidTr="00612EF4">
            <w:tc>
              <w:tcPr>
                <w:tcW w:w="1761" w:type="dxa"/>
              </w:tcPr>
              <w:p w14:paraId="56B8F60F" w14:textId="77777777" w:rsidR="00763746" w:rsidRPr="00627BB3" w:rsidRDefault="00763746" w:rsidP="00B84F4F">
                <w:pPr>
                  <w:rPr>
                    <w:rFonts w:ascii="Verdana" w:hAnsi="Verdana"/>
                    <w:b/>
                    <w:sz w:val="20"/>
                    <w:szCs w:val="20"/>
                    <w:lang w:val="en-US"/>
                  </w:rPr>
                </w:pPr>
                <w:r w:rsidRPr="00627BB3">
                  <w:rPr>
                    <w:rFonts w:ascii="Verdana" w:hAnsi="Verdana"/>
                    <w:b/>
                    <w:sz w:val="20"/>
                    <w:szCs w:val="20"/>
                    <w:lang w:val="en-US"/>
                  </w:rPr>
                  <w:lastRenderedPageBreak/>
                  <w:t xml:space="preserve">Description of attached training </w:t>
                </w:r>
                <w:r w:rsidRPr="00627BB3">
                  <w:rPr>
                    <w:rFonts w:ascii="Verdana" w:hAnsi="Verdana"/>
                    <w:b/>
                    <w:sz w:val="20"/>
                    <w:szCs w:val="20"/>
                    <w:lang w:val="en-US"/>
                  </w:rPr>
                  <w:lastRenderedPageBreak/>
                  <w:t>materials</w:t>
                </w:r>
              </w:p>
            </w:tc>
            <w:tc>
              <w:tcPr>
                <w:tcW w:w="7710" w:type="dxa"/>
              </w:tcPr>
              <w:p w14:paraId="10C4902B" w14:textId="77777777" w:rsidR="00763746" w:rsidRPr="00763746" w:rsidRDefault="00763746" w:rsidP="00B84F4F">
                <w:pPr>
                  <w:tabs>
                    <w:tab w:val="left" w:pos="709"/>
                  </w:tabs>
                  <w:ind w:left="57" w:right="57"/>
                  <w:rPr>
                    <w:rFonts w:ascii="Verdana" w:hAnsi="Verdana"/>
                    <w:sz w:val="20"/>
                    <w:szCs w:val="20"/>
                    <w:lang w:val="en-US"/>
                  </w:rPr>
                </w:pPr>
                <w:r w:rsidRPr="00763746">
                  <w:rPr>
                    <w:rFonts w:ascii="Verdana" w:hAnsi="Verdana"/>
                    <w:sz w:val="20"/>
                    <w:szCs w:val="20"/>
                    <w:lang w:val="en-US"/>
                  </w:rPr>
                  <w:lastRenderedPageBreak/>
                  <w:t xml:space="preserve">ATTACHMENT </w:t>
                </w:r>
                <w:r w:rsidR="00190701">
                  <w:rPr>
                    <w:rFonts w:ascii="Verdana" w:hAnsi="Verdana"/>
                    <w:sz w:val="20"/>
                    <w:szCs w:val="20"/>
                    <w:lang w:val="en-US"/>
                  </w:rPr>
                  <w:t>2.</w:t>
                </w:r>
                <w:r w:rsidRPr="00763746">
                  <w:rPr>
                    <w:rFonts w:ascii="Verdana" w:hAnsi="Verdana"/>
                    <w:sz w:val="20"/>
                    <w:szCs w:val="20"/>
                    <w:lang w:val="en-US"/>
                  </w:rPr>
                  <w:t>1 (A</w:t>
                </w:r>
                <w:r w:rsidR="00190701">
                  <w:rPr>
                    <w:rFonts w:ascii="Verdana" w:hAnsi="Verdana"/>
                    <w:sz w:val="20"/>
                    <w:szCs w:val="20"/>
                    <w:lang w:val="en-US"/>
                  </w:rPr>
                  <w:t>2.</w:t>
                </w:r>
                <w:r w:rsidRPr="00763746">
                  <w:rPr>
                    <w:rFonts w:ascii="Verdana" w:hAnsi="Verdana"/>
                    <w:sz w:val="20"/>
                    <w:szCs w:val="20"/>
                    <w:lang w:val="en-US"/>
                  </w:rPr>
                  <w:t xml:space="preserve">1): </w:t>
                </w:r>
                <w:r w:rsidRPr="00763746">
                  <w:rPr>
                    <w:rFonts w:ascii="Verdana" w:hAnsi="Verdana"/>
                    <w:b/>
                    <w:sz w:val="20"/>
                    <w:szCs w:val="20"/>
                    <w:lang w:val="en-US"/>
                  </w:rPr>
                  <w:t>European Atlas of the Seas (</w:t>
                </w:r>
                <w:hyperlink r:id="rId16" w:history="1">
                  <w:r w:rsidRPr="00763746">
                    <w:rPr>
                      <w:rStyle w:val="Hyperlink"/>
                      <w:rFonts w:ascii="Verdana" w:hAnsi="Verdana"/>
                      <w:b/>
                      <w:sz w:val="20"/>
                      <w:szCs w:val="20"/>
                      <w:lang w:val="en-US"/>
                    </w:rPr>
                    <w:t>https://ec.europa.eu/maritimeaffairs/atlas</w:t>
                  </w:r>
                </w:hyperlink>
                <w:r w:rsidRPr="00763746">
                  <w:rPr>
                    <w:rFonts w:ascii="Verdana" w:hAnsi="Verdana"/>
                    <w:sz w:val="20"/>
                    <w:szCs w:val="20"/>
                    <w:lang w:val="en-US"/>
                  </w:rPr>
                  <w:t>). The </w:t>
                </w:r>
                <w:hyperlink r:id="rId17" w:tgtFrame="_blank" w:history="1">
                  <w:r w:rsidRPr="00763746">
                    <w:rPr>
                      <w:rFonts w:ascii="Verdana" w:hAnsi="Verdana"/>
                      <w:sz w:val="20"/>
                      <w:szCs w:val="20"/>
                      <w:lang w:val="en-US"/>
                    </w:rPr>
                    <w:t>European Atlas of the Seas</w:t>
                  </w:r>
                </w:hyperlink>
                <w:r w:rsidRPr="00763746">
                  <w:rPr>
                    <w:rFonts w:ascii="Verdana" w:hAnsi="Verdana"/>
                    <w:sz w:val="20"/>
                    <w:szCs w:val="20"/>
                    <w:lang w:val="en-US"/>
                  </w:rPr>
                  <w:t xml:space="preserve"> provides information about Europe’s marine environment and </w:t>
                </w:r>
                <w:r w:rsidRPr="00763746">
                  <w:rPr>
                    <w:rFonts w:ascii="Verdana" w:hAnsi="Verdana"/>
                    <w:sz w:val="20"/>
                    <w:szCs w:val="20"/>
                    <w:lang w:val="en-US"/>
                  </w:rPr>
                  <w:lastRenderedPageBreak/>
                  <w:t>it is available in the 24 official EU languages. Users can view predefined and ready to use maps, covering topics such as </w:t>
                </w:r>
                <w:hyperlink r:id="rId18" w:anchor="lang=EN;p=w;bkgd=5;theme=10:0.75,13:0.75,11:0.75,75:0.75,19:0.75;c=1224514.3987259902,6446275.8410170125;z=4;e=t" w:history="1">
                  <w:r w:rsidRPr="00763746">
                    <w:rPr>
                      <w:rFonts w:ascii="Verdana" w:hAnsi="Verdana"/>
                      <w:sz w:val="20"/>
                      <w:szCs w:val="20"/>
                      <w:lang w:val="en-US"/>
                    </w:rPr>
                    <w:t>nature</w:t>
                  </w:r>
                </w:hyperlink>
                <w:r w:rsidRPr="00763746">
                  <w:rPr>
                    <w:rFonts w:ascii="Verdana" w:hAnsi="Verdana"/>
                    <w:sz w:val="20"/>
                    <w:szCs w:val="20"/>
                    <w:lang w:val="en-US"/>
                  </w:rPr>
                  <w:t>, </w:t>
                </w:r>
                <w:hyperlink r:id="rId19" w:anchor="lang=EN;p=w;bkgd=5;theme=25:0.75,24:0.75,76:0.75,26:0.75,17:0.75;c=1224514.3987259902,6446275.841017013;z=4;e=t" w:history="1">
                  <w:r w:rsidRPr="00763746">
                    <w:rPr>
                      <w:rFonts w:ascii="Verdana" w:hAnsi="Verdana"/>
                      <w:sz w:val="20"/>
                      <w:szCs w:val="20"/>
                      <w:lang w:val="en-US"/>
                    </w:rPr>
                    <w:t>tourism</w:t>
                  </w:r>
                </w:hyperlink>
                <w:r w:rsidRPr="00763746">
                  <w:rPr>
                    <w:rFonts w:ascii="Verdana" w:hAnsi="Verdana"/>
                    <w:sz w:val="20"/>
                    <w:szCs w:val="20"/>
                    <w:lang w:val="en-US"/>
                  </w:rPr>
                  <w:t>, </w:t>
                </w:r>
                <w:hyperlink r:id="rId20" w:anchor="lang=EN;p=w;bkgd=5;theme=27:0.52,28:1,50:1;c=1224514.3987259902,6446275.841017013;z=4;e=t" w:history="1">
                  <w:r w:rsidRPr="00763746">
                    <w:rPr>
                      <w:rFonts w:ascii="Verdana" w:hAnsi="Verdana"/>
                      <w:sz w:val="20"/>
                      <w:szCs w:val="20"/>
                      <w:lang w:val="en-US"/>
                    </w:rPr>
                    <w:t>security</w:t>
                  </w:r>
                </w:hyperlink>
                <w:r w:rsidRPr="00763746">
                  <w:rPr>
                    <w:rFonts w:ascii="Verdana" w:hAnsi="Verdana"/>
                    <w:sz w:val="20"/>
                    <w:szCs w:val="20"/>
                    <w:lang w:val="en-US"/>
                  </w:rPr>
                  <w:t>, </w:t>
                </w:r>
                <w:hyperlink r:id="rId21" w:anchor="lang=EN;p=w;bkgd=5;theme=12:0.75,89:0.75,4:0.75,3:0.75,88:0.75;c=1224514.3987259902,6446275.841017013;z=4;e=t" w:history="1">
                  <w:r w:rsidRPr="00763746">
                    <w:rPr>
                      <w:rFonts w:ascii="Verdana" w:hAnsi="Verdana"/>
                      <w:sz w:val="20"/>
                      <w:szCs w:val="20"/>
                      <w:lang w:val="en-US"/>
                    </w:rPr>
                    <w:t>energy</w:t>
                  </w:r>
                </w:hyperlink>
                <w:r w:rsidRPr="00763746">
                  <w:rPr>
                    <w:rFonts w:ascii="Verdana" w:hAnsi="Verdana"/>
                    <w:sz w:val="20"/>
                    <w:szCs w:val="20"/>
                    <w:lang w:val="en-US"/>
                  </w:rPr>
                  <w:t>, </w:t>
                </w:r>
                <w:hyperlink r:id="rId22" w:anchor="lang=EN;p=w;bkgd=5;theme=85:0.75,5007:0.75,86:0.75,78:0.75;c=1224514.3987259902,6446275.841017013;z=4;e=t" w:history="1">
                  <w:r w:rsidRPr="00763746">
                    <w:rPr>
                      <w:rFonts w:ascii="Verdana" w:hAnsi="Verdana"/>
                      <w:sz w:val="20"/>
                      <w:szCs w:val="20"/>
                      <w:lang w:val="en-US"/>
                    </w:rPr>
                    <w:t>passenger transport</w:t>
                  </w:r>
                </w:hyperlink>
                <w:r w:rsidRPr="00763746">
                  <w:rPr>
                    <w:rFonts w:ascii="Verdana" w:hAnsi="Verdana"/>
                    <w:sz w:val="20"/>
                    <w:szCs w:val="20"/>
                    <w:lang w:val="en-US"/>
                  </w:rPr>
                  <w:t>, </w:t>
                </w:r>
                <w:hyperlink r:id="rId23" w:anchor="lang=EN;p=w;bkgd=5;theme=7:0.75,9:0.75,18:0.75,106:0.75,107:0.75;c=1224514.3987259902,6446275.841017013;z=4;e=t" w:history="1">
                  <w:r w:rsidRPr="00763746">
                    <w:rPr>
                      <w:rFonts w:ascii="Verdana" w:hAnsi="Verdana"/>
                      <w:sz w:val="20"/>
                      <w:szCs w:val="20"/>
                      <w:lang w:val="en-US"/>
                    </w:rPr>
                    <w:t>sea bottom</w:t>
                  </w:r>
                </w:hyperlink>
                <w:r w:rsidRPr="00763746">
                  <w:rPr>
                    <w:rFonts w:ascii="Verdana" w:hAnsi="Verdana"/>
                    <w:sz w:val="20"/>
                    <w:szCs w:val="20"/>
                    <w:lang w:val="en-US"/>
                  </w:rPr>
                  <w:t>, </w:t>
                </w:r>
                <w:hyperlink r:id="rId24" w:anchor="lang=EN;p=w;bkgd=5;theme=67:0.75,54:0.75,52:0.75;c=1244082.2779669901,6456059.780637514;z=4;e=t" w:history="1">
                  <w:r w:rsidRPr="00763746">
                    <w:rPr>
                      <w:rFonts w:ascii="Verdana" w:hAnsi="Verdana"/>
                      <w:sz w:val="20"/>
                      <w:szCs w:val="20"/>
                      <w:lang w:val="en-US"/>
                    </w:rPr>
                    <w:t>fishing stocks and quotas</w:t>
                  </w:r>
                </w:hyperlink>
                <w:r w:rsidRPr="00763746">
                  <w:rPr>
                    <w:rFonts w:ascii="Verdana" w:hAnsi="Verdana"/>
                    <w:sz w:val="20"/>
                    <w:szCs w:val="20"/>
                    <w:lang w:val="en-US"/>
                  </w:rPr>
                  <w:t>, </w:t>
                </w:r>
                <w:hyperlink r:id="rId25" w:anchor="lang=EN;p=w;bkgd=5;theme=208:0.75,242:0.75,717:0.75,60:0.75;c=1244082.277966991,6456059.780637515;z=4;e=t" w:history="1">
                  <w:r w:rsidRPr="00763746">
                    <w:rPr>
                      <w:rFonts w:ascii="Verdana" w:hAnsi="Verdana"/>
                      <w:sz w:val="20"/>
                      <w:szCs w:val="20"/>
                      <w:lang w:val="en-US"/>
                    </w:rPr>
                    <w:t>aquaculture</w:t>
                  </w:r>
                </w:hyperlink>
                <w:r w:rsidRPr="00763746">
                  <w:rPr>
                    <w:rFonts w:ascii="Verdana" w:hAnsi="Verdana"/>
                    <w:sz w:val="20"/>
                    <w:szCs w:val="20"/>
                    <w:lang w:val="en-US"/>
                  </w:rPr>
                  <w:t>, and much more. Users can also benefit from an enriched catalogue with more than 200 map layers, covering a wide range of topics, to explore, collate and create their own maps. These maps can be printed, shared and embedded in articles or presentations. The Atlas is the ideal tool for schools, researchers and professionals, or anyone wishing to know more about the European seas and its coastal areas.</w:t>
                </w:r>
              </w:p>
              <w:p w14:paraId="5FDB789E" w14:textId="77777777" w:rsidR="00763746" w:rsidRPr="00763746" w:rsidRDefault="00763746" w:rsidP="00B84F4F">
                <w:pPr>
                  <w:tabs>
                    <w:tab w:val="left" w:pos="709"/>
                  </w:tabs>
                  <w:ind w:left="57" w:right="57"/>
                  <w:rPr>
                    <w:rFonts w:ascii="Verdana" w:hAnsi="Verdana"/>
                    <w:sz w:val="20"/>
                    <w:szCs w:val="20"/>
                    <w:lang w:val="en-US"/>
                  </w:rPr>
                </w:pPr>
              </w:p>
              <w:p w14:paraId="01AF2BAE" w14:textId="77777777" w:rsidR="00763746" w:rsidRPr="00763746" w:rsidRDefault="00763746" w:rsidP="00B84F4F">
                <w:pPr>
                  <w:ind w:left="57" w:right="57"/>
                  <w:rPr>
                    <w:rFonts w:ascii="Verdana" w:hAnsi="Verdana"/>
                    <w:sz w:val="20"/>
                    <w:szCs w:val="20"/>
                    <w:lang w:val="en-US"/>
                  </w:rPr>
                </w:pPr>
                <w:r w:rsidRPr="00763746">
                  <w:rPr>
                    <w:rFonts w:ascii="Verdana" w:hAnsi="Verdana"/>
                    <w:sz w:val="20"/>
                    <w:szCs w:val="20"/>
                    <w:lang w:val="en-US"/>
                  </w:rPr>
                  <w:t xml:space="preserve">ATTACHMENT </w:t>
                </w:r>
                <w:r w:rsidR="00190701">
                  <w:rPr>
                    <w:rFonts w:ascii="Verdana" w:hAnsi="Verdana"/>
                    <w:sz w:val="20"/>
                    <w:szCs w:val="20"/>
                    <w:lang w:val="en-US"/>
                  </w:rPr>
                  <w:t>2.</w:t>
                </w:r>
                <w:r w:rsidRPr="00763746">
                  <w:rPr>
                    <w:rFonts w:ascii="Verdana" w:hAnsi="Verdana"/>
                    <w:sz w:val="20"/>
                    <w:szCs w:val="20"/>
                    <w:lang w:val="en-US"/>
                  </w:rPr>
                  <w:t>2 (A</w:t>
                </w:r>
                <w:r w:rsidR="00190701">
                  <w:rPr>
                    <w:rFonts w:ascii="Verdana" w:hAnsi="Verdana"/>
                    <w:sz w:val="20"/>
                    <w:szCs w:val="20"/>
                    <w:lang w:val="en-US"/>
                  </w:rPr>
                  <w:t>2.</w:t>
                </w:r>
                <w:r w:rsidRPr="00763746">
                  <w:rPr>
                    <w:rFonts w:ascii="Verdana" w:hAnsi="Verdana"/>
                    <w:sz w:val="20"/>
                    <w:szCs w:val="20"/>
                    <w:lang w:val="en-US"/>
                  </w:rPr>
                  <w:t xml:space="preserve">2): </w:t>
                </w:r>
                <w:r w:rsidRPr="00763746">
                  <w:rPr>
                    <w:rFonts w:ascii="Verdana" w:hAnsi="Verdana"/>
                    <w:b/>
                    <w:sz w:val="20"/>
                    <w:szCs w:val="20"/>
                    <w:lang w:val="en-US"/>
                  </w:rPr>
                  <w:t>Eurostat</w:t>
                </w:r>
                <w:r w:rsidRPr="00763746">
                  <w:rPr>
                    <w:rFonts w:ascii="Verdana" w:hAnsi="Verdana"/>
                    <w:sz w:val="20"/>
                    <w:szCs w:val="20"/>
                    <w:lang w:val="en-US"/>
                  </w:rPr>
                  <w:t xml:space="preserve"> </w:t>
                </w:r>
                <w:r w:rsidRPr="00763746">
                  <w:rPr>
                    <w:rFonts w:ascii="Verdana" w:hAnsi="Verdana"/>
                    <w:b/>
                    <w:sz w:val="20"/>
                    <w:szCs w:val="20"/>
                    <w:lang w:val="en-US"/>
                  </w:rPr>
                  <w:t>website</w:t>
                </w:r>
                <w:r w:rsidRPr="00763746">
                  <w:rPr>
                    <w:rFonts w:ascii="Verdana" w:hAnsi="Verdana"/>
                    <w:sz w:val="20"/>
                    <w:szCs w:val="20"/>
                    <w:lang w:val="en-US"/>
                  </w:rPr>
                  <w:t xml:space="preserve"> (</w:t>
                </w:r>
                <w:hyperlink r:id="rId26" w:history="1">
                  <w:r w:rsidRPr="00763746">
                    <w:rPr>
                      <w:rStyle w:val="Hyperlink"/>
                      <w:rFonts w:ascii="Verdana" w:hAnsi="Verdana"/>
                      <w:sz w:val="20"/>
                      <w:szCs w:val="20"/>
                      <w:lang w:val="en-US"/>
                    </w:rPr>
                    <w:t>https://ec.europa.eu/eurostat</w:t>
                  </w:r>
                </w:hyperlink>
                <w:r w:rsidRPr="00763746">
                  <w:rPr>
                    <w:rFonts w:ascii="Verdana" w:hAnsi="Verdana"/>
                    <w:sz w:val="20"/>
                    <w:szCs w:val="20"/>
                    <w:lang w:val="en-US"/>
                  </w:rPr>
                  <w:t>). Eurostat is the statistical office of the European Union. Eurostat provides the European Union with high quality statistics at European level that enable comparisons between countries and regions.</w:t>
                </w:r>
              </w:p>
              <w:p w14:paraId="382B635D" w14:textId="77777777" w:rsidR="00763746" w:rsidRPr="00763746" w:rsidRDefault="00763746" w:rsidP="00B84F4F">
                <w:pPr>
                  <w:tabs>
                    <w:tab w:val="left" w:pos="6499"/>
                  </w:tabs>
                  <w:ind w:left="57" w:right="57"/>
                  <w:rPr>
                    <w:rFonts w:ascii="Verdana" w:hAnsi="Verdana"/>
                    <w:sz w:val="20"/>
                    <w:szCs w:val="20"/>
                    <w:lang w:val="en-US"/>
                  </w:rPr>
                </w:pPr>
              </w:p>
              <w:p w14:paraId="738FC69E" w14:textId="77777777" w:rsidR="00763746" w:rsidRPr="00763746" w:rsidRDefault="00763746" w:rsidP="00B84F4F">
                <w:pPr>
                  <w:ind w:left="57" w:right="57"/>
                  <w:rPr>
                    <w:rFonts w:ascii="Verdana" w:hAnsi="Verdana"/>
                    <w:sz w:val="20"/>
                    <w:szCs w:val="20"/>
                    <w:lang w:val="en-US"/>
                  </w:rPr>
                </w:pPr>
                <w:r w:rsidRPr="00763746">
                  <w:rPr>
                    <w:rFonts w:ascii="Verdana" w:hAnsi="Verdana"/>
                    <w:sz w:val="20"/>
                    <w:szCs w:val="20"/>
                    <w:lang w:val="en-US"/>
                  </w:rPr>
                  <w:t xml:space="preserve">ATTACHMENT </w:t>
                </w:r>
                <w:r w:rsidR="00190701">
                  <w:rPr>
                    <w:rFonts w:ascii="Verdana" w:hAnsi="Verdana"/>
                    <w:sz w:val="20"/>
                    <w:szCs w:val="20"/>
                    <w:lang w:val="en-US"/>
                  </w:rPr>
                  <w:t>2.</w:t>
                </w:r>
                <w:r w:rsidRPr="00763746">
                  <w:rPr>
                    <w:rFonts w:ascii="Verdana" w:hAnsi="Verdana"/>
                    <w:sz w:val="20"/>
                    <w:szCs w:val="20"/>
                    <w:lang w:val="en-US"/>
                  </w:rPr>
                  <w:t>3 (A</w:t>
                </w:r>
                <w:r w:rsidR="00190701">
                  <w:rPr>
                    <w:rFonts w:ascii="Verdana" w:hAnsi="Verdana"/>
                    <w:sz w:val="20"/>
                    <w:szCs w:val="20"/>
                    <w:lang w:val="en-US"/>
                  </w:rPr>
                  <w:t>2.</w:t>
                </w:r>
                <w:r w:rsidRPr="00763746">
                  <w:rPr>
                    <w:rFonts w:ascii="Verdana" w:hAnsi="Verdana"/>
                    <w:sz w:val="20"/>
                    <w:szCs w:val="20"/>
                    <w:lang w:val="en-US"/>
                  </w:rPr>
                  <w:t xml:space="preserve">3): </w:t>
                </w:r>
                <w:r w:rsidRPr="00763746">
                  <w:rPr>
                    <w:rFonts w:ascii="Verdana" w:hAnsi="Verdana"/>
                    <w:b/>
                    <w:sz w:val="20"/>
                    <w:szCs w:val="20"/>
                    <w:lang w:val="en-US"/>
                  </w:rPr>
                  <w:t xml:space="preserve">European Commission, Blue Indicators Online Dashboard </w:t>
                </w:r>
                <w:r w:rsidRPr="00763746">
                  <w:rPr>
                    <w:rFonts w:ascii="Verdana" w:hAnsi="Verdana"/>
                    <w:sz w:val="20"/>
                    <w:szCs w:val="20"/>
                    <w:lang w:val="en-US"/>
                  </w:rPr>
                  <w:t>(</w:t>
                </w:r>
                <w:hyperlink r:id="rId27" w:history="1">
                  <w:r w:rsidRPr="00763746">
                    <w:rPr>
                      <w:rStyle w:val="Hyperlink"/>
                      <w:rFonts w:ascii="Verdana" w:hAnsi="Verdana"/>
                      <w:sz w:val="20"/>
                      <w:szCs w:val="20"/>
                      <w:lang w:val="en-US"/>
                    </w:rPr>
                    <w:t>https://blueindicators.ec.europa.eu/public/access-online-dashboard_en</w:t>
                  </w:r>
                </w:hyperlink>
                <w:r w:rsidRPr="00763746">
                  <w:rPr>
                    <w:rFonts w:ascii="Verdana" w:hAnsi="Verdana"/>
                    <w:sz w:val="20"/>
                    <w:szCs w:val="20"/>
                    <w:lang w:val="en-US"/>
                  </w:rPr>
                  <w:t>). The Blue Indicators Online Dashboard is an Information Technology tool which allows for the exploration and customisation of the economic indicators for the established sectors in the EU Blue Economy Report. The data and charts show economic indicators used for the established sectors in the EU Blue Economy report. The six sectors include: Coastal Tourism, Marine living resources, Marine non-living resources, Port activities, Shipbuilding and repair and Maritime transport. Various filters allow for the customisation of data can in terms of sub-sector, activity, Member State, indicator and time period. It is possible to export data and charts as an image, to Pdf or in a file format that can be read by Excel.</w:t>
                </w:r>
              </w:p>
              <w:p w14:paraId="6DC39874" w14:textId="77777777" w:rsidR="00763746" w:rsidRPr="00763746" w:rsidRDefault="00763746" w:rsidP="00B84F4F">
                <w:pPr>
                  <w:ind w:left="57" w:right="57"/>
                  <w:rPr>
                    <w:rFonts w:ascii="Verdana" w:hAnsi="Verdana"/>
                    <w:sz w:val="20"/>
                    <w:szCs w:val="20"/>
                    <w:lang w:val="en-US"/>
                  </w:rPr>
                </w:pPr>
              </w:p>
              <w:p w14:paraId="03BC7A21" w14:textId="77777777" w:rsidR="00763746" w:rsidRPr="00763746" w:rsidRDefault="00763746" w:rsidP="00B84F4F">
                <w:pPr>
                  <w:ind w:left="57" w:right="57"/>
                  <w:rPr>
                    <w:rFonts w:ascii="Verdana" w:hAnsi="Verdana"/>
                    <w:sz w:val="20"/>
                    <w:szCs w:val="20"/>
                    <w:lang w:val="en-US"/>
                  </w:rPr>
                </w:pPr>
                <w:r w:rsidRPr="00763746">
                  <w:rPr>
                    <w:rFonts w:ascii="Verdana" w:hAnsi="Verdana"/>
                    <w:sz w:val="20"/>
                    <w:szCs w:val="20"/>
                    <w:lang w:val="en-US"/>
                  </w:rPr>
                  <w:t xml:space="preserve">ATTACHMENT </w:t>
                </w:r>
                <w:r w:rsidR="00190701">
                  <w:rPr>
                    <w:rFonts w:ascii="Verdana" w:hAnsi="Verdana"/>
                    <w:sz w:val="20"/>
                    <w:szCs w:val="20"/>
                    <w:lang w:val="en-US"/>
                  </w:rPr>
                  <w:t>2.</w:t>
                </w:r>
                <w:r w:rsidRPr="00763746">
                  <w:rPr>
                    <w:rFonts w:ascii="Verdana" w:hAnsi="Verdana"/>
                    <w:sz w:val="20"/>
                    <w:szCs w:val="20"/>
                    <w:lang w:val="en-US"/>
                  </w:rPr>
                  <w:t>4 (A</w:t>
                </w:r>
                <w:r w:rsidR="00190701">
                  <w:rPr>
                    <w:rFonts w:ascii="Verdana" w:hAnsi="Verdana"/>
                    <w:sz w:val="20"/>
                    <w:szCs w:val="20"/>
                    <w:lang w:val="en-US"/>
                  </w:rPr>
                  <w:t>2.</w:t>
                </w:r>
                <w:r w:rsidRPr="00763746">
                  <w:rPr>
                    <w:rFonts w:ascii="Verdana" w:hAnsi="Verdana"/>
                    <w:sz w:val="20"/>
                    <w:szCs w:val="20"/>
                    <w:lang w:val="en-US"/>
                  </w:rPr>
                  <w:t>4): European Union,</w:t>
                </w:r>
                <w:r w:rsidRPr="00763746">
                  <w:rPr>
                    <w:rFonts w:ascii="Verdana" w:hAnsi="Verdana"/>
                    <w:b/>
                    <w:sz w:val="20"/>
                    <w:szCs w:val="20"/>
                    <w:lang w:val="en-US"/>
                  </w:rPr>
                  <w:t xml:space="preserve"> The EU Blue Economy Report. 2019</w:t>
                </w:r>
                <w:r w:rsidRPr="00763746">
                  <w:rPr>
                    <w:rFonts w:ascii="Verdana" w:hAnsi="Verdana"/>
                    <w:sz w:val="20"/>
                    <w:szCs w:val="20"/>
                    <w:lang w:val="en-US"/>
                  </w:rPr>
                  <w:t xml:space="preserve"> (second edition</w:t>
                </w:r>
                <w:r w:rsidR="0079301E">
                  <w:rPr>
                    <w:rFonts w:ascii="Verdana" w:hAnsi="Verdana"/>
                    <w:sz w:val="20"/>
                    <w:szCs w:val="20"/>
                    <w:lang w:val="en-US"/>
                  </w:rPr>
                  <w:t xml:space="preserve"> - Annex 1 in particular</w:t>
                </w:r>
                <w:r w:rsidRPr="00763746">
                  <w:rPr>
                    <w:rFonts w:ascii="Verdana" w:hAnsi="Verdana"/>
                    <w:sz w:val="20"/>
                    <w:szCs w:val="20"/>
                    <w:lang w:val="en-US"/>
                  </w:rPr>
                  <w:t xml:space="preserve">). The EU Blue Economy Report analyses the scope and size of the Blue Economy in the European Union, solidifying a baseline to support policymakers and stakeholders in the quest for a sustainable development of oceans, sea and coastal resources. The EU Blue Economy Report is available here: </w:t>
                </w:r>
                <w:hyperlink r:id="rId28" w:history="1">
                  <w:r w:rsidRPr="00763746">
                    <w:rPr>
                      <w:rStyle w:val="Hyperlink"/>
                      <w:rFonts w:ascii="Verdana" w:hAnsi="Verdana"/>
                      <w:sz w:val="20"/>
                      <w:szCs w:val="20"/>
                      <w:lang w:val="en-US"/>
                    </w:rPr>
                    <w:t>https://blueindicators.ec.europa.eu/public/sites/default/files/2019_blue_economy_report_5.pdf</w:t>
                  </w:r>
                </w:hyperlink>
              </w:p>
              <w:p w14:paraId="70A5EB53" w14:textId="77777777" w:rsidR="00763746" w:rsidRPr="00763746" w:rsidRDefault="00763746" w:rsidP="00B84F4F">
                <w:pPr>
                  <w:ind w:right="57"/>
                  <w:rPr>
                    <w:rFonts w:ascii="Verdana" w:hAnsi="Verdana"/>
                    <w:sz w:val="20"/>
                    <w:szCs w:val="20"/>
                    <w:lang w:val="en-US"/>
                  </w:rPr>
                </w:pPr>
              </w:p>
            </w:tc>
          </w:tr>
        </w:tbl>
        <w:p w14:paraId="7C10B204" w14:textId="77777777" w:rsidR="00763746" w:rsidRPr="0087609B" w:rsidRDefault="00763746" w:rsidP="003D060E">
          <w:pPr>
            <w:tabs>
              <w:tab w:val="left" w:pos="709"/>
            </w:tabs>
            <w:spacing w:after="240" w:line="240" w:lineRule="auto"/>
            <w:ind w:left="-142" w:right="-285"/>
            <w:rPr>
              <w:rFonts w:ascii="Verdana" w:eastAsia="Times New Roman" w:hAnsi="Verdana" w:cs="Arial"/>
              <w:b/>
              <w:color w:val="002060"/>
              <w:sz w:val="36"/>
              <w:szCs w:val="36"/>
              <w:lang w:val="en-US"/>
            </w:rPr>
          </w:pPr>
        </w:p>
        <w:p w14:paraId="278A4814" w14:textId="77777777" w:rsidR="006A3095" w:rsidRPr="0087609B" w:rsidRDefault="006A3095" w:rsidP="003D060E">
          <w:pPr>
            <w:tabs>
              <w:tab w:val="left" w:pos="709"/>
            </w:tabs>
            <w:spacing w:after="240" w:line="240" w:lineRule="auto"/>
            <w:ind w:left="-142" w:right="-285"/>
            <w:rPr>
              <w:rFonts w:ascii="Verdana" w:eastAsia="Times New Roman" w:hAnsi="Verdana" w:cs="Arial"/>
              <w:b/>
              <w:color w:val="002060"/>
              <w:sz w:val="36"/>
              <w:szCs w:val="36"/>
              <w:lang w:val="en-US"/>
            </w:rPr>
          </w:pPr>
        </w:p>
        <w:tbl>
          <w:tblPr>
            <w:tblStyle w:val="TableGrid"/>
            <w:tblW w:w="9594" w:type="dxa"/>
            <w:tblInd w:w="-120" w:type="dxa"/>
            <w:tblLayout w:type="fixed"/>
            <w:tblCellMar>
              <w:left w:w="60" w:type="dxa"/>
              <w:right w:w="60" w:type="dxa"/>
            </w:tblCellMar>
            <w:tblLook w:val="04A0" w:firstRow="1" w:lastRow="0" w:firstColumn="1" w:lastColumn="0" w:noHBand="0" w:noVBand="1"/>
          </w:tblPr>
          <w:tblGrid>
            <w:gridCol w:w="1881"/>
            <w:gridCol w:w="7713"/>
          </w:tblGrid>
          <w:tr w:rsidR="006A3095" w:rsidRPr="00634A77" w14:paraId="63571DC6" w14:textId="77777777" w:rsidTr="00F91EC6">
            <w:tc>
              <w:tcPr>
                <w:tcW w:w="1881" w:type="dxa"/>
              </w:tcPr>
              <w:p w14:paraId="7EFBEE38" w14:textId="77777777" w:rsidR="006A3095" w:rsidRPr="00710B8F" w:rsidRDefault="006A3095" w:rsidP="00D04C18">
                <w:pPr>
                  <w:tabs>
                    <w:tab w:val="left" w:pos="709"/>
                  </w:tabs>
                  <w:spacing w:after="120"/>
                  <w:ind w:right="81"/>
                  <w:rPr>
                    <w:rFonts w:ascii="Verdana" w:eastAsia="Times New Roman" w:hAnsi="Verdana" w:cs="Arial"/>
                    <w:b/>
                    <w:sz w:val="20"/>
                    <w:szCs w:val="20"/>
                    <w:lang w:val="en-GB"/>
                  </w:rPr>
                </w:pPr>
                <w:r>
                  <w:rPr>
                    <w:rFonts w:ascii="Verdana" w:eastAsia="Times New Roman" w:hAnsi="Verdana" w:cs="Arial"/>
                    <w:b/>
                    <w:sz w:val="20"/>
                    <w:szCs w:val="20"/>
                    <w:lang w:val="en-GB"/>
                  </w:rPr>
                  <w:t xml:space="preserve">Number and </w:t>
                </w:r>
                <w:r w:rsidRPr="00710B8F">
                  <w:rPr>
                    <w:rFonts w:ascii="Verdana" w:eastAsia="Times New Roman" w:hAnsi="Verdana" w:cs="Arial"/>
                    <w:b/>
                    <w:sz w:val="20"/>
                    <w:szCs w:val="20"/>
                    <w:lang w:val="en-GB"/>
                  </w:rPr>
                  <w:t>Title</w:t>
                </w:r>
              </w:p>
            </w:tc>
            <w:tc>
              <w:tcPr>
                <w:tcW w:w="7713" w:type="dxa"/>
              </w:tcPr>
              <w:p w14:paraId="21EEDB13" w14:textId="77777777" w:rsidR="006A3095" w:rsidRPr="006A3095" w:rsidRDefault="006A3095" w:rsidP="00D04C18">
                <w:pPr>
                  <w:tabs>
                    <w:tab w:val="left" w:pos="709"/>
                  </w:tabs>
                  <w:spacing w:after="120"/>
                  <w:ind w:right="-285"/>
                  <w:rPr>
                    <w:rFonts w:ascii="Verdana" w:eastAsia="Times New Roman" w:hAnsi="Verdana" w:cs="Arial"/>
                    <w:b/>
                    <w:sz w:val="20"/>
                    <w:szCs w:val="20"/>
                    <w:lang w:val="en-GB"/>
                  </w:rPr>
                </w:pPr>
                <w:r>
                  <w:rPr>
                    <w:rFonts w:ascii="Verdana" w:eastAsia="Times New Roman" w:hAnsi="Verdana" w:cs="Arial"/>
                    <w:b/>
                    <w:sz w:val="20"/>
                    <w:szCs w:val="20"/>
                    <w:lang w:val="en-GB"/>
                  </w:rPr>
                  <w:t>3</w:t>
                </w:r>
                <w:r w:rsidRPr="006A3095">
                  <w:rPr>
                    <w:rFonts w:ascii="Verdana" w:eastAsia="Times New Roman" w:hAnsi="Verdana" w:cs="Arial"/>
                    <w:b/>
                    <w:sz w:val="20"/>
                    <w:szCs w:val="20"/>
                    <w:lang w:val="en-GB"/>
                  </w:rPr>
                  <w:t xml:space="preserve">. FUTURE </w:t>
                </w:r>
                <w:r w:rsidR="003C216E">
                  <w:rPr>
                    <w:rFonts w:ascii="Verdana" w:eastAsia="Times New Roman" w:hAnsi="Verdana" w:cs="Arial"/>
                    <w:b/>
                    <w:sz w:val="20"/>
                    <w:szCs w:val="20"/>
                    <w:lang w:val="en-GB"/>
                  </w:rPr>
                  <w:t xml:space="preserve">CHANGES IN THE </w:t>
                </w:r>
                <w:r w:rsidRPr="006A3095">
                  <w:rPr>
                    <w:rFonts w:ascii="Verdana" w:eastAsia="Times New Roman" w:hAnsi="Verdana" w:cs="Arial"/>
                    <w:b/>
                    <w:sz w:val="20"/>
                    <w:szCs w:val="20"/>
                    <w:lang w:val="en-GB"/>
                  </w:rPr>
                  <w:t>BLUE ECONOMY</w:t>
                </w:r>
              </w:p>
            </w:tc>
          </w:tr>
          <w:tr w:rsidR="006A3095" w:rsidRPr="00A3288C" w14:paraId="5AC192FB" w14:textId="77777777" w:rsidTr="00F91EC6">
            <w:tc>
              <w:tcPr>
                <w:tcW w:w="1881" w:type="dxa"/>
              </w:tcPr>
              <w:p w14:paraId="201E25C6" w14:textId="77777777" w:rsidR="006A3095" w:rsidRPr="00710B8F" w:rsidRDefault="006A3095" w:rsidP="00D04C18">
                <w:pPr>
                  <w:tabs>
                    <w:tab w:val="left" w:pos="709"/>
                  </w:tabs>
                  <w:spacing w:after="120"/>
                  <w:ind w:right="-285"/>
                  <w:rPr>
                    <w:rFonts w:ascii="Verdana" w:eastAsia="Times New Roman" w:hAnsi="Verdana" w:cs="Arial"/>
                    <w:b/>
                    <w:sz w:val="20"/>
                    <w:szCs w:val="20"/>
                    <w:lang w:val="en-GB"/>
                  </w:rPr>
                </w:pPr>
                <w:r>
                  <w:rPr>
                    <w:rFonts w:ascii="Verdana" w:eastAsia="Times New Roman" w:hAnsi="Verdana" w:cs="Arial"/>
                    <w:b/>
                    <w:sz w:val="20"/>
                    <w:szCs w:val="20"/>
                    <w:lang w:val="en-GB"/>
                  </w:rPr>
                  <w:t>Suggested duration (in hours)</w:t>
                </w:r>
                <w:r w:rsidRPr="00710B8F">
                  <w:rPr>
                    <w:rFonts w:ascii="Verdana" w:eastAsia="Times New Roman" w:hAnsi="Verdana" w:cs="Arial"/>
                    <w:b/>
                    <w:sz w:val="20"/>
                    <w:szCs w:val="20"/>
                    <w:lang w:val="en-GB"/>
                  </w:rPr>
                  <w:t xml:space="preserve"> </w:t>
                </w:r>
              </w:p>
            </w:tc>
            <w:tc>
              <w:tcPr>
                <w:tcW w:w="7713" w:type="dxa"/>
              </w:tcPr>
              <w:p w14:paraId="3F9BE589" w14:textId="77777777" w:rsidR="006A3095" w:rsidRPr="00A3288C" w:rsidRDefault="001B2E89" w:rsidP="00D04C18">
                <w:pPr>
                  <w:tabs>
                    <w:tab w:val="left" w:pos="709"/>
                  </w:tabs>
                  <w:spacing w:after="120"/>
                  <w:ind w:right="-285"/>
                  <w:rPr>
                    <w:rFonts w:ascii="Verdana" w:eastAsia="Times New Roman" w:hAnsi="Verdana" w:cs="Arial"/>
                    <w:sz w:val="20"/>
                    <w:szCs w:val="20"/>
                    <w:lang w:val="en-US"/>
                  </w:rPr>
                </w:pPr>
                <w:r>
                  <w:rPr>
                    <w:rFonts w:ascii="Verdana" w:eastAsia="Times New Roman" w:hAnsi="Verdana" w:cs="Arial"/>
                    <w:sz w:val="20"/>
                    <w:szCs w:val="20"/>
                    <w:lang w:val="en-US"/>
                  </w:rPr>
                  <w:t>10 hours</w:t>
                </w:r>
              </w:p>
            </w:tc>
          </w:tr>
          <w:tr w:rsidR="003C216E" w:rsidRPr="00634A77" w14:paraId="1E9170CB" w14:textId="77777777" w:rsidTr="00F91EC6">
            <w:tc>
              <w:tcPr>
                <w:tcW w:w="1881" w:type="dxa"/>
              </w:tcPr>
              <w:p w14:paraId="4F309BB2" w14:textId="77777777" w:rsidR="003C216E" w:rsidRPr="00710B8F" w:rsidRDefault="003C216E" w:rsidP="00D04C18">
                <w:pPr>
                  <w:tabs>
                    <w:tab w:val="left" w:pos="709"/>
                  </w:tabs>
                  <w:spacing w:after="120"/>
                  <w:ind w:right="-285"/>
                  <w:rPr>
                    <w:rFonts w:ascii="Verdana" w:eastAsia="Times New Roman" w:hAnsi="Verdana" w:cs="Arial"/>
                    <w:b/>
                    <w:sz w:val="20"/>
                    <w:szCs w:val="20"/>
                    <w:lang w:val="en-GB"/>
                  </w:rPr>
                </w:pPr>
                <w:r>
                  <w:rPr>
                    <w:rFonts w:ascii="Verdana" w:eastAsia="Times New Roman" w:hAnsi="Verdana" w:cs="Arial"/>
                    <w:b/>
                    <w:sz w:val="20"/>
                    <w:szCs w:val="20"/>
                    <w:lang w:val="en-GB"/>
                  </w:rPr>
                  <w:t xml:space="preserve">Description of contents and activities </w:t>
                </w:r>
              </w:p>
            </w:tc>
            <w:tc>
              <w:tcPr>
                <w:tcW w:w="7713" w:type="dxa"/>
              </w:tcPr>
              <w:p w14:paraId="16D1E6D0" w14:textId="77777777" w:rsidR="001E29B2" w:rsidRDefault="001E29B2" w:rsidP="00D04C18">
                <w:pPr>
                  <w:tabs>
                    <w:tab w:val="left" w:pos="709"/>
                  </w:tabs>
                  <w:spacing w:after="120"/>
                  <w:rPr>
                    <w:rFonts w:ascii="Verdana" w:eastAsia="Times New Roman" w:hAnsi="Verdana" w:cs="Arial"/>
                    <w:sz w:val="20"/>
                    <w:szCs w:val="20"/>
                    <w:lang w:val="en-US"/>
                  </w:rPr>
                </w:pPr>
                <w:r w:rsidRPr="001E29B2">
                  <w:rPr>
                    <w:rFonts w:ascii="Verdana" w:eastAsia="Times New Roman" w:hAnsi="Verdana" w:cs="Arial"/>
                    <w:b/>
                    <w:sz w:val="20"/>
                    <w:szCs w:val="20"/>
                    <w:lang w:val="en-US"/>
                  </w:rPr>
                  <w:t>I - Plenary meeting (1 h):</w:t>
                </w:r>
                <w:r w:rsidRPr="001E29B2">
                  <w:rPr>
                    <w:rFonts w:ascii="Verdana" w:eastAsia="Times New Roman" w:hAnsi="Verdana" w:cs="Arial"/>
                    <w:sz w:val="20"/>
                    <w:szCs w:val="20"/>
                    <w:lang w:val="en-US"/>
                  </w:rPr>
                  <w:t xml:space="preserve"> explanation of the contents and objectives of the Module - illustration of the programme and working methods - composition of the working groups and division of roles within them - presentation of the sub-themes to be analysed at the second meeting (</w:t>
                </w:r>
                <w:r>
                  <w:rPr>
                    <w:rFonts w:ascii="Verdana" w:eastAsia="Times New Roman" w:hAnsi="Verdana" w:cs="Arial"/>
                    <w:sz w:val="20"/>
                    <w:szCs w:val="20"/>
                    <w:lang w:val="en-US"/>
                  </w:rPr>
                  <w:t xml:space="preserve">within </w:t>
                </w:r>
                <w:r w:rsidRPr="001E29B2">
                  <w:rPr>
                    <w:rFonts w:ascii="Verdana" w:eastAsia="Times New Roman" w:hAnsi="Verdana" w:cs="Arial"/>
                    <w:sz w:val="20"/>
                    <w:szCs w:val="20"/>
                    <w:lang w:val="en-US"/>
                  </w:rPr>
                  <w:t xml:space="preserve">working groups) and the materials to be used (see following point): </w:t>
                </w:r>
              </w:p>
              <w:p w14:paraId="0D9089AA" w14:textId="77777777" w:rsidR="00F91EC6" w:rsidRDefault="00F91EC6" w:rsidP="00D04C18">
                <w:pPr>
                  <w:pStyle w:val="ListParagraph"/>
                  <w:numPr>
                    <w:ilvl w:val="0"/>
                    <w:numId w:val="6"/>
                  </w:numPr>
                  <w:tabs>
                    <w:tab w:val="left" w:pos="709"/>
                  </w:tabs>
                  <w:spacing w:after="120"/>
                  <w:rPr>
                    <w:rFonts w:ascii="Verdana" w:eastAsia="Times New Roman" w:hAnsi="Verdana" w:cs="Arial"/>
                    <w:sz w:val="20"/>
                    <w:szCs w:val="20"/>
                  </w:rPr>
                </w:pPr>
                <w:r>
                  <w:rPr>
                    <w:rFonts w:ascii="Verdana" w:eastAsia="Times New Roman" w:hAnsi="Verdana" w:cs="Arial"/>
                    <w:sz w:val="20"/>
                    <w:szCs w:val="20"/>
                  </w:rPr>
                  <w:t>Future changes in logistics</w:t>
                </w:r>
              </w:p>
              <w:p w14:paraId="7CFDF8E6" w14:textId="77777777" w:rsidR="00F91EC6" w:rsidRPr="0079301E" w:rsidRDefault="00F91EC6" w:rsidP="00D04C18">
                <w:pPr>
                  <w:pStyle w:val="ListParagraph"/>
                  <w:numPr>
                    <w:ilvl w:val="0"/>
                    <w:numId w:val="6"/>
                  </w:numPr>
                  <w:tabs>
                    <w:tab w:val="left" w:pos="709"/>
                  </w:tabs>
                  <w:spacing w:after="120"/>
                  <w:rPr>
                    <w:rFonts w:ascii="Verdana" w:eastAsia="Times New Roman" w:hAnsi="Verdana" w:cs="Arial"/>
                    <w:sz w:val="20"/>
                    <w:szCs w:val="20"/>
                    <w:lang w:val="en-US"/>
                  </w:rPr>
                </w:pPr>
                <w:r w:rsidRPr="0079301E">
                  <w:rPr>
                    <w:rFonts w:ascii="Verdana" w:eastAsia="Times New Roman" w:hAnsi="Verdana" w:cs="Arial"/>
                    <w:sz w:val="20"/>
                    <w:szCs w:val="20"/>
                    <w:lang w:val="en-US"/>
                  </w:rPr>
                  <w:t>Future changes in maritime technology sector</w:t>
                </w:r>
              </w:p>
              <w:p w14:paraId="36428DF6" w14:textId="77777777" w:rsidR="00F91EC6" w:rsidRDefault="00F91EC6" w:rsidP="00D04C18">
                <w:pPr>
                  <w:pStyle w:val="ListParagraph"/>
                  <w:numPr>
                    <w:ilvl w:val="0"/>
                    <w:numId w:val="6"/>
                  </w:numPr>
                  <w:tabs>
                    <w:tab w:val="left" w:pos="709"/>
                  </w:tabs>
                  <w:spacing w:after="120"/>
                  <w:rPr>
                    <w:rFonts w:ascii="Verdana" w:eastAsia="Times New Roman" w:hAnsi="Verdana" w:cs="Arial"/>
                    <w:sz w:val="20"/>
                    <w:szCs w:val="20"/>
                  </w:rPr>
                </w:pPr>
                <w:r>
                  <w:rPr>
                    <w:rFonts w:ascii="Verdana" w:eastAsia="Times New Roman" w:hAnsi="Verdana" w:cs="Arial"/>
                    <w:sz w:val="20"/>
                    <w:szCs w:val="20"/>
                  </w:rPr>
                  <w:t xml:space="preserve">Future changes in seaports </w:t>
                </w:r>
              </w:p>
              <w:p w14:paraId="324CDA54" w14:textId="77777777" w:rsidR="00F91EC6" w:rsidRDefault="00F91EC6" w:rsidP="00D04C18">
                <w:pPr>
                  <w:pStyle w:val="ListParagraph"/>
                  <w:numPr>
                    <w:ilvl w:val="0"/>
                    <w:numId w:val="6"/>
                  </w:numPr>
                  <w:tabs>
                    <w:tab w:val="left" w:pos="709"/>
                  </w:tabs>
                  <w:spacing w:after="120"/>
                  <w:rPr>
                    <w:rFonts w:ascii="Verdana" w:eastAsia="Times New Roman" w:hAnsi="Verdana" w:cs="Arial"/>
                    <w:sz w:val="20"/>
                    <w:szCs w:val="20"/>
                  </w:rPr>
                </w:pPr>
                <w:r>
                  <w:rPr>
                    <w:rFonts w:ascii="Verdana" w:eastAsia="Times New Roman" w:hAnsi="Verdana" w:cs="Arial"/>
                    <w:sz w:val="20"/>
                    <w:szCs w:val="20"/>
                  </w:rPr>
                  <w:t>Future changes in shipping</w:t>
                </w:r>
              </w:p>
              <w:p w14:paraId="496098B0" w14:textId="77777777" w:rsidR="00F91EC6" w:rsidRDefault="00F91EC6" w:rsidP="00D04C18">
                <w:pPr>
                  <w:tabs>
                    <w:tab w:val="left" w:pos="709"/>
                  </w:tabs>
                  <w:spacing w:after="120"/>
                  <w:rPr>
                    <w:rFonts w:ascii="Verdana" w:eastAsia="Times New Roman" w:hAnsi="Verdana" w:cs="Arial"/>
                    <w:sz w:val="20"/>
                    <w:szCs w:val="20"/>
                    <w:lang w:val="en-US"/>
                  </w:rPr>
                </w:pPr>
                <w:r w:rsidRPr="008D73E8">
                  <w:rPr>
                    <w:rFonts w:ascii="Verdana" w:eastAsia="Times New Roman" w:hAnsi="Verdana" w:cs="Arial"/>
                    <w:b/>
                    <w:sz w:val="20"/>
                    <w:szCs w:val="20"/>
                    <w:lang w:val="en-US"/>
                  </w:rPr>
                  <w:t>II - Meetings in working groups (7 h)</w:t>
                </w:r>
                <w:r w:rsidRPr="00F91EC6">
                  <w:rPr>
                    <w:rFonts w:ascii="Verdana" w:eastAsia="Times New Roman" w:hAnsi="Verdana" w:cs="Arial"/>
                    <w:sz w:val="20"/>
                    <w:szCs w:val="20"/>
                    <w:lang w:val="en-US"/>
                  </w:rPr>
                  <w:t>: reading and analysis of the attached materials, comparison and synthesis of wh</w:t>
                </w:r>
                <w:r>
                  <w:rPr>
                    <w:rFonts w:ascii="Verdana" w:eastAsia="Times New Roman" w:hAnsi="Verdana" w:cs="Arial"/>
                    <w:sz w:val="20"/>
                    <w:szCs w:val="20"/>
                    <w:lang w:val="en-US"/>
                  </w:rPr>
                  <w:t>at has been collected. Suggestions</w:t>
                </w:r>
                <w:r w:rsidRPr="00F91EC6">
                  <w:rPr>
                    <w:rFonts w:ascii="Verdana" w:eastAsia="Times New Roman" w:hAnsi="Verdana" w:cs="Arial"/>
                    <w:sz w:val="20"/>
                    <w:szCs w:val="20"/>
                    <w:lang w:val="en-US"/>
                  </w:rPr>
                  <w:t xml:space="preserve"> </w:t>
                </w:r>
                <w:r>
                  <w:rPr>
                    <w:rFonts w:ascii="Verdana" w:eastAsia="Times New Roman" w:hAnsi="Verdana" w:cs="Arial"/>
                    <w:sz w:val="20"/>
                    <w:szCs w:val="20"/>
                    <w:lang w:val="en-US"/>
                  </w:rPr>
                  <w:t>for the activity</w:t>
                </w:r>
                <w:r w:rsidRPr="00F91EC6">
                  <w:rPr>
                    <w:rFonts w:ascii="Verdana" w:eastAsia="Times New Roman" w:hAnsi="Verdana" w:cs="Arial"/>
                    <w:sz w:val="20"/>
                    <w:szCs w:val="20"/>
                    <w:lang w:val="en-US"/>
                  </w:rPr>
                  <w:t>:</w:t>
                </w:r>
              </w:p>
              <w:p w14:paraId="19CE7F6B" w14:textId="77777777" w:rsidR="00F91EC6" w:rsidRPr="007A17FB" w:rsidRDefault="00F91EC6" w:rsidP="00D04C18">
                <w:pPr>
                  <w:pStyle w:val="ListParagraph"/>
                  <w:numPr>
                    <w:ilvl w:val="0"/>
                    <w:numId w:val="6"/>
                  </w:numPr>
                  <w:tabs>
                    <w:tab w:val="left" w:pos="709"/>
                  </w:tabs>
                  <w:spacing w:after="120"/>
                  <w:rPr>
                    <w:rFonts w:ascii="Verdana" w:eastAsia="Times New Roman" w:hAnsi="Verdana" w:cs="Arial"/>
                    <w:b/>
                    <w:sz w:val="20"/>
                    <w:szCs w:val="20"/>
                    <w:lang w:val="en-US"/>
                  </w:rPr>
                </w:pPr>
                <w:r w:rsidRPr="002D5E28">
                  <w:rPr>
                    <w:rFonts w:ascii="Verdana" w:eastAsia="Times New Roman" w:hAnsi="Verdana" w:cs="Arial"/>
                    <w:sz w:val="20"/>
                    <w:szCs w:val="20"/>
                    <w:lang w:val="en-US"/>
                  </w:rPr>
                  <w:t>Future changes in logistics (see attachments: A</w:t>
                </w:r>
                <w:r>
                  <w:rPr>
                    <w:rFonts w:ascii="Verdana" w:eastAsia="Times New Roman" w:hAnsi="Verdana" w:cs="Arial"/>
                    <w:sz w:val="20"/>
                    <w:szCs w:val="20"/>
                    <w:lang w:val="en-US"/>
                  </w:rPr>
                  <w:t>3.1</w:t>
                </w:r>
                <w:r w:rsidRPr="002D5E28">
                  <w:rPr>
                    <w:rFonts w:ascii="Verdana" w:eastAsia="Times New Roman" w:hAnsi="Verdana" w:cs="Arial"/>
                    <w:sz w:val="20"/>
                    <w:szCs w:val="20"/>
                    <w:lang w:val="en-US"/>
                  </w:rPr>
                  <w:t xml:space="preserve">): </w:t>
                </w:r>
                <w:r>
                  <w:rPr>
                    <w:rFonts w:ascii="Verdana" w:eastAsia="Times New Roman" w:hAnsi="Verdana" w:cs="Arial"/>
                    <w:sz w:val="20"/>
                    <w:szCs w:val="20"/>
                    <w:lang w:val="en-US"/>
                  </w:rPr>
                  <w:t>which are the most important innova</w:t>
                </w:r>
                <w:r w:rsidR="007A7619">
                  <w:rPr>
                    <w:rFonts w:ascii="Verdana" w:eastAsia="Times New Roman" w:hAnsi="Verdana" w:cs="Arial"/>
                    <w:sz w:val="20"/>
                    <w:szCs w:val="20"/>
                    <w:lang w:val="en-US"/>
                  </w:rPr>
                  <w:t>tion sources in logistics (pp.</w:t>
                </w:r>
                <w:r>
                  <w:rPr>
                    <w:rFonts w:ascii="Verdana" w:eastAsia="Times New Roman" w:hAnsi="Verdana" w:cs="Arial"/>
                    <w:sz w:val="20"/>
                    <w:szCs w:val="20"/>
                    <w:lang w:val="en-US"/>
                  </w:rPr>
                  <w:t xml:space="preserve"> 5-12)</w:t>
                </w:r>
                <w:r w:rsidRPr="002D5E28">
                  <w:rPr>
                    <w:rFonts w:ascii="Verdana" w:eastAsia="Times New Roman" w:hAnsi="Verdana" w:cs="Arial"/>
                    <w:sz w:val="20"/>
                    <w:szCs w:val="20"/>
                    <w:lang w:val="en-US"/>
                  </w:rPr>
                  <w:t xml:space="preserve">? </w:t>
                </w:r>
                <w:r w:rsidRPr="007A17FB">
                  <w:rPr>
                    <w:rFonts w:ascii="Verdana" w:eastAsia="Times New Roman" w:hAnsi="Verdana" w:cs="Arial"/>
                    <w:sz w:val="20"/>
                    <w:szCs w:val="20"/>
                    <w:lang w:val="en-US"/>
                  </w:rPr>
                  <w:t xml:space="preserve">How </w:t>
                </w:r>
                <w:r>
                  <w:rPr>
                    <w:rFonts w:ascii="Verdana" w:eastAsia="Times New Roman" w:hAnsi="Verdana" w:cs="Arial"/>
                    <w:sz w:val="20"/>
                    <w:szCs w:val="20"/>
                    <w:lang w:val="en-US"/>
                  </w:rPr>
                  <w:t xml:space="preserve">has been built </w:t>
                </w:r>
                <w:r w:rsidRPr="007A17FB">
                  <w:rPr>
                    <w:rFonts w:ascii="Verdana" w:eastAsia="Times New Roman" w:hAnsi="Verdana" w:cs="Arial"/>
                    <w:sz w:val="20"/>
                    <w:szCs w:val="20"/>
                    <w:lang w:val="en-US"/>
                  </w:rPr>
                  <w:t xml:space="preserve">Trend Radar </w:t>
                </w:r>
                <w:r w:rsidR="007A7619">
                  <w:rPr>
                    <w:rFonts w:ascii="Verdana" w:eastAsia="Times New Roman" w:hAnsi="Verdana" w:cs="Arial"/>
                    <w:sz w:val="20"/>
                    <w:szCs w:val="20"/>
                    <w:lang w:val="en-US"/>
                  </w:rPr>
                  <w:t>(pp.</w:t>
                </w:r>
                <w:r>
                  <w:rPr>
                    <w:rFonts w:ascii="Verdana" w:eastAsia="Times New Roman" w:hAnsi="Verdana" w:cs="Arial"/>
                    <w:sz w:val="20"/>
                    <w:szCs w:val="20"/>
                    <w:lang w:val="en-US"/>
                  </w:rPr>
                  <w:t xml:space="preserve"> 13-15)</w:t>
                </w:r>
                <w:r w:rsidRPr="007A17FB">
                  <w:rPr>
                    <w:rFonts w:ascii="Verdana" w:eastAsia="Times New Roman" w:hAnsi="Verdana" w:cs="Arial"/>
                    <w:sz w:val="20"/>
                    <w:szCs w:val="20"/>
                    <w:lang w:val="en-US"/>
                  </w:rPr>
                  <w:t xml:space="preserve">? Consider the following specific trends: Digital Work, Green energy logistics, </w:t>
                </w:r>
                <w:r>
                  <w:rPr>
                    <w:rFonts w:ascii="Verdana" w:eastAsia="Times New Roman" w:hAnsi="Verdana" w:cs="Arial"/>
                    <w:sz w:val="20"/>
                    <w:szCs w:val="20"/>
                    <w:lang w:val="en-US"/>
                  </w:rPr>
                  <w:t>Logistics Marketplaces, Supergrid Logistics, 3D printing, Big data analytics: which new skills and professional profiles will be needed</w:t>
                </w:r>
                <w:r w:rsidRPr="007A17FB">
                  <w:rPr>
                    <w:rFonts w:ascii="Verdana" w:eastAsia="Times New Roman" w:hAnsi="Verdana" w:cs="Arial"/>
                    <w:sz w:val="20"/>
                    <w:szCs w:val="20"/>
                    <w:lang w:val="en-US"/>
                  </w:rPr>
                  <w:t>?</w:t>
                </w:r>
                <w:r>
                  <w:rPr>
                    <w:rFonts w:ascii="Verdana" w:eastAsia="Times New Roman" w:hAnsi="Verdana" w:cs="Arial"/>
                    <w:sz w:val="20"/>
                    <w:szCs w:val="20"/>
                    <w:lang w:val="en-US"/>
                  </w:rPr>
                  <w:t xml:space="preserve"> Select and analyze some</w:t>
                </w:r>
                <w:r w:rsidR="007A7619">
                  <w:rPr>
                    <w:rFonts w:ascii="Verdana" w:eastAsia="Times New Roman" w:hAnsi="Verdana" w:cs="Arial"/>
                    <w:sz w:val="20"/>
                    <w:szCs w:val="20"/>
                    <w:lang w:val="en-US"/>
                  </w:rPr>
                  <w:t xml:space="preserve"> other high impact trends (pp.</w:t>
                </w:r>
                <w:r>
                  <w:rPr>
                    <w:rFonts w:ascii="Verdana" w:eastAsia="Times New Roman" w:hAnsi="Verdana" w:cs="Arial"/>
                    <w:sz w:val="20"/>
                    <w:szCs w:val="20"/>
                    <w:lang w:val="en-US"/>
                  </w:rPr>
                  <w:t xml:space="preserve"> 20-49);</w:t>
                </w:r>
              </w:p>
              <w:p w14:paraId="21FAD96E" w14:textId="1295618A" w:rsidR="00F91EC6" w:rsidRPr="002F2E9E" w:rsidRDefault="00F91EC6" w:rsidP="00D04C18">
                <w:pPr>
                  <w:pStyle w:val="ListParagraph"/>
                  <w:numPr>
                    <w:ilvl w:val="0"/>
                    <w:numId w:val="6"/>
                  </w:numPr>
                  <w:tabs>
                    <w:tab w:val="left" w:pos="709"/>
                  </w:tabs>
                  <w:spacing w:after="120"/>
                  <w:rPr>
                    <w:rFonts w:ascii="Verdana" w:eastAsia="Times New Roman" w:hAnsi="Verdana" w:cs="Arial"/>
                    <w:sz w:val="20"/>
                    <w:szCs w:val="20"/>
                    <w:lang w:val="en-US"/>
                  </w:rPr>
                </w:pPr>
                <w:r w:rsidRPr="002F2E9E">
                  <w:rPr>
                    <w:rFonts w:ascii="Verdana" w:eastAsia="Times New Roman" w:hAnsi="Verdana" w:cs="Arial"/>
                    <w:sz w:val="20"/>
                    <w:szCs w:val="20"/>
                    <w:lang w:val="en-US"/>
                  </w:rPr>
                  <w:t xml:space="preserve">Future changes in maritime technology sector (see attachment: A3.2): </w:t>
                </w:r>
                <w:r w:rsidRPr="002F2E9E">
                  <w:rPr>
                    <w:rFonts w:ascii="Verdana" w:eastAsia="Times New Roman" w:hAnsi="Verdana" w:cs="Arial"/>
                    <w:sz w:val="20"/>
                    <w:szCs w:val="20"/>
                    <w:lang w:val="en-US"/>
                  </w:rPr>
                  <w:lastRenderedPageBreak/>
                  <w:t xml:space="preserve">which </w:t>
                </w:r>
                <w:r>
                  <w:rPr>
                    <w:rFonts w:ascii="Verdana" w:eastAsia="Times New Roman" w:hAnsi="Verdana" w:cs="Arial"/>
                    <w:sz w:val="20"/>
                    <w:szCs w:val="20"/>
                    <w:lang w:val="en-US"/>
                  </w:rPr>
                  <w:t>subsectors are implied in the ma</w:t>
                </w:r>
                <w:r w:rsidRPr="002F2E9E">
                  <w:rPr>
                    <w:rFonts w:ascii="Verdana" w:eastAsia="Times New Roman" w:hAnsi="Verdana" w:cs="Arial"/>
                    <w:sz w:val="20"/>
                    <w:szCs w:val="20"/>
                    <w:lang w:val="en-US"/>
                  </w:rPr>
                  <w:t xml:space="preserve">ritime technology </w:t>
                </w:r>
                <w:r>
                  <w:rPr>
                    <w:rFonts w:ascii="Verdana" w:eastAsia="Times New Roman" w:hAnsi="Verdana" w:cs="Arial"/>
                    <w:sz w:val="20"/>
                    <w:szCs w:val="20"/>
                    <w:lang w:val="en-US"/>
                  </w:rPr>
                  <w:t>sector (chapter 2)</w:t>
                </w:r>
                <w:r w:rsidRPr="002F2E9E">
                  <w:rPr>
                    <w:rFonts w:ascii="Verdana" w:eastAsia="Times New Roman" w:hAnsi="Verdana" w:cs="Arial"/>
                    <w:sz w:val="20"/>
                    <w:szCs w:val="20"/>
                    <w:lang w:val="en-US"/>
                  </w:rPr>
                  <w:t xml:space="preserve">? Which </w:t>
                </w:r>
                <w:r w:rsidR="00FD27FA" w:rsidRPr="002F2E9E">
                  <w:rPr>
                    <w:rFonts w:ascii="Verdana" w:eastAsia="Times New Roman" w:hAnsi="Verdana" w:cs="Arial"/>
                    <w:sz w:val="20"/>
                    <w:szCs w:val="20"/>
                    <w:lang w:val="en-US"/>
                  </w:rPr>
                  <w:t>is</w:t>
                </w:r>
                <w:r w:rsidRPr="002F2E9E">
                  <w:rPr>
                    <w:rFonts w:ascii="Verdana" w:eastAsia="Times New Roman" w:hAnsi="Verdana" w:cs="Arial"/>
                    <w:sz w:val="20"/>
                    <w:szCs w:val="20"/>
                    <w:lang w:val="en-US"/>
                  </w:rPr>
                  <w:t xml:space="preserve"> the employment situation, forecasts and trends</w:t>
                </w:r>
                <w:r>
                  <w:rPr>
                    <w:rFonts w:ascii="Verdana" w:eastAsia="Times New Roman" w:hAnsi="Verdana" w:cs="Arial"/>
                    <w:sz w:val="20"/>
                    <w:szCs w:val="20"/>
                    <w:lang w:val="en-US"/>
                  </w:rPr>
                  <w:t xml:space="preserve"> (chapter 3)</w:t>
                </w:r>
                <w:r w:rsidRPr="002F2E9E">
                  <w:rPr>
                    <w:rFonts w:ascii="Verdana" w:eastAsia="Times New Roman" w:hAnsi="Verdana" w:cs="Arial"/>
                    <w:sz w:val="20"/>
                    <w:szCs w:val="20"/>
                    <w:lang w:val="en-US"/>
                  </w:rPr>
                  <w:t>?</w:t>
                </w:r>
                <w:r>
                  <w:rPr>
                    <w:rFonts w:ascii="Verdana" w:eastAsia="Times New Roman" w:hAnsi="Verdana" w:cs="Arial"/>
                    <w:sz w:val="20"/>
                    <w:szCs w:val="20"/>
                    <w:lang w:val="en-US"/>
                  </w:rPr>
                  <w:t xml:space="preserve"> Which are the </w:t>
                </w:r>
                <w:r>
                  <w:rPr>
                    <w:rFonts w:ascii="Verdana" w:hAnsi="Verdana"/>
                    <w:bCs/>
                    <w:color w:val="050404"/>
                    <w:sz w:val="20"/>
                    <w:szCs w:val="20"/>
                    <w:lang w:val="en-US"/>
                  </w:rPr>
                  <w:t>d</w:t>
                </w:r>
                <w:r w:rsidRPr="002F2E9E">
                  <w:rPr>
                    <w:rFonts w:ascii="Verdana" w:hAnsi="Verdana"/>
                    <w:bCs/>
                    <w:color w:val="050404"/>
                    <w:sz w:val="20"/>
                    <w:szCs w:val="20"/>
                    <w:lang w:val="en-US"/>
                  </w:rPr>
                  <w:t xml:space="preserve">rivers and trends influencing future </w:t>
                </w:r>
                <w:r w:rsidR="00FD27FA" w:rsidRPr="002F2E9E">
                  <w:rPr>
                    <w:rFonts w:ascii="Verdana" w:hAnsi="Verdana"/>
                    <w:bCs/>
                    <w:color w:val="050404"/>
                    <w:sz w:val="20"/>
                    <w:szCs w:val="20"/>
                    <w:lang w:val="en-US"/>
                  </w:rPr>
                  <w:t xml:space="preserve">skills </w:t>
                </w:r>
                <w:r w:rsidR="00FD27FA">
                  <w:rPr>
                    <w:rFonts w:ascii="Verdana" w:hAnsi="Verdana"/>
                    <w:bCs/>
                    <w:color w:val="050404"/>
                    <w:sz w:val="20"/>
                    <w:szCs w:val="20"/>
                    <w:lang w:val="en-US"/>
                  </w:rPr>
                  <w:t>needs</w:t>
                </w:r>
                <w:r w:rsidRPr="002F2E9E">
                  <w:rPr>
                    <w:rFonts w:ascii="Verdana" w:hAnsi="Verdana"/>
                    <w:sz w:val="20"/>
                    <w:szCs w:val="20"/>
                    <w:lang w:val="en-US"/>
                  </w:rPr>
                  <w:t xml:space="preserve"> </w:t>
                </w:r>
                <w:r>
                  <w:rPr>
                    <w:rFonts w:ascii="Verdana" w:eastAsia="Times New Roman" w:hAnsi="Verdana" w:cs="Arial"/>
                    <w:sz w:val="20"/>
                    <w:szCs w:val="20"/>
                    <w:lang w:val="en-US"/>
                  </w:rPr>
                  <w:t xml:space="preserve">(chapter 4)? Which are the </w:t>
                </w:r>
                <w:r w:rsidR="00FD27FA">
                  <w:rPr>
                    <w:rFonts w:ascii="Verdana" w:eastAsia="Times New Roman" w:hAnsi="Verdana" w:cs="Arial"/>
                    <w:sz w:val="20"/>
                    <w:szCs w:val="20"/>
                    <w:lang w:val="en-US"/>
                  </w:rPr>
                  <w:t>medium-term</w:t>
                </w:r>
                <w:r>
                  <w:rPr>
                    <w:rFonts w:ascii="Verdana" w:eastAsia="Times New Roman" w:hAnsi="Verdana" w:cs="Arial"/>
                    <w:sz w:val="20"/>
                    <w:szCs w:val="20"/>
                    <w:lang w:val="en-US"/>
                  </w:rPr>
                  <w:t xml:space="preserve"> recruitment needs (</w:t>
                </w:r>
                <w:r w:rsidR="00FD27FA">
                  <w:rPr>
                    <w:rFonts w:ascii="Verdana" w:eastAsia="Times New Roman" w:hAnsi="Verdana" w:cs="Arial"/>
                    <w:sz w:val="20"/>
                    <w:szCs w:val="20"/>
                    <w:lang w:val="en-US"/>
                  </w:rPr>
                  <w:t>chapter</w:t>
                </w:r>
                <w:r>
                  <w:rPr>
                    <w:rFonts w:ascii="Verdana" w:eastAsia="Times New Roman" w:hAnsi="Verdana" w:cs="Arial"/>
                    <w:sz w:val="20"/>
                    <w:szCs w:val="20"/>
                    <w:lang w:val="en-US"/>
                  </w:rPr>
                  <w:t xml:space="preserve"> 5)? </w:t>
                </w:r>
              </w:p>
              <w:p w14:paraId="2F741539" w14:textId="77777777" w:rsidR="00F91EC6" w:rsidRDefault="00F91EC6" w:rsidP="00D04C18">
                <w:pPr>
                  <w:pStyle w:val="ListParagraph"/>
                  <w:numPr>
                    <w:ilvl w:val="0"/>
                    <w:numId w:val="6"/>
                  </w:numPr>
                  <w:tabs>
                    <w:tab w:val="left" w:pos="709"/>
                  </w:tabs>
                  <w:spacing w:after="120"/>
                  <w:rPr>
                    <w:rFonts w:ascii="Verdana" w:eastAsia="Times New Roman" w:hAnsi="Verdana" w:cs="Arial"/>
                    <w:sz w:val="20"/>
                    <w:szCs w:val="20"/>
                    <w:lang w:val="en-US"/>
                  </w:rPr>
                </w:pPr>
                <w:r w:rsidRPr="0012784A">
                  <w:rPr>
                    <w:rFonts w:ascii="Verdana" w:eastAsia="Times New Roman" w:hAnsi="Verdana" w:cs="Arial"/>
                    <w:sz w:val="20"/>
                    <w:szCs w:val="20"/>
                    <w:lang w:val="en-US"/>
                  </w:rPr>
                  <w:t>Future changes in seaports</w:t>
                </w:r>
                <w:r>
                  <w:rPr>
                    <w:rFonts w:ascii="Verdana" w:eastAsia="Times New Roman" w:hAnsi="Verdana" w:cs="Arial"/>
                    <w:sz w:val="20"/>
                    <w:szCs w:val="20"/>
                    <w:lang w:val="en-US"/>
                  </w:rPr>
                  <w:t xml:space="preserve"> </w:t>
                </w:r>
                <w:r>
                  <w:rPr>
                    <w:rFonts w:ascii="Verdana" w:hAnsi="Verdana"/>
                    <w:bCs/>
                    <w:color w:val="050404"/>
                    <w:sz w:val="20"/>
                    <w:szCs w:val="20"/>
                    <w:lang w:val="en-US"/>
                  </w:rPr>
                  <w:t>(see attachment 3.3): Which are trends and technological innovations that are changing the concept on seaport (chapter 1)</w:t>
                </w:r>
                <w:r w:rsidRPr="0012784A">
                  <w:rPr>
                    <w:rFonts w:ascii="Verdana" w:eastAsia="Times New Roman" w:hAnsi="Verdana" w:cs="Arial"/>
                    <w:sz w:val="20"/>
                    <w:szCs w:val="20"/>
                    <w:lang w:val="en-US"/>
                  </w:rPr>
                  <w:t>?</w:t>
                </w:r>
                <w:r>
                  <w:rPr>
                    <w:rFonts w:ascii="Verdana" w:eastAsia="Times New Roman" w:hAnsi="Verdana" w:cs="Arial"/>
                    <w:sz w:val="20"/>
                    <w:szCs w:val="20"/>
                    <w:lang w:val="en-US"/>
                  </w:rPr>
                  <w:t xml:space="preserve"> What does it mean 3E-class port? which are the related strategic themes (chapter 3)? How these changes will affect skills and careers of seaports workforce?</w:t>
                </w:r>
              </w:p>
              <w:p w14:paraId="135EF165" w14:textId="77777777" w:rsidR="008D73E8" w:rsidRPr="007A7619" w:rsidRDefault="00F91EC6" w:rsidP="00D04C18">
                <w:pPr>
                  <w:pStyle w:val="ListParagraph"/>
                  <w:numPr>
                    <w:ilvl w:val="0"/>
                    <w:numId w:val="6"/>
                  </w:numPr>
                  <w:tabs>
                    <w:tab w:val="left" w:pos="709"/>
                  </w:tabs>
                  <w:spacing w:after="120"/>
                  <w:rPr>
                    <w:rFonts w:ascii="Verdana" w:eastAsia="Times New Roman" w:hAnsi="Verdana" w:cs="Arial"/>
                    <w:sz w:val="20"/>
                    <w:szCs w:val="20"/>
                    <w:lang w:val="en-US"/>
                  </w:rPr>
                </w:pPr>
                <w:r>
                  <w:rPr>
                    <w:rFonts w:ascii="Verdana" w:eastAsia="Times New Roman" w:hAnsi="Verdana" w:cs="Arial"/>
                    <w:sz w:val="20"/>
                    <w:szCs w:val="20"/>
                    <w:lang w:val="en-US"/>
                  </w:rPr>
                  <w:t>Future changes in shipping (see attachment 3.4): what does it mean shipping 4.0? which are its distinguishing features (chapter 1)? Which are the innovation trends (chapter 2)? Which will be the consequences on skills and careers of seafarers?</w:t>
                </w:r>
              </w:p>
              <w:p w14:paraId="3C5F6052" w14:textId="760FBC4D" w:rsidR="007A7619" w:rsidRDefault="00F91EC6" w:rsidP="00D04C18">
                <w:pPr>
                  <w:tabs>
                    <w:tab w:val="left" w:pos="709"/>
                  </w:tabs>
                  <w:spacing w:after="120"/>
                  <w:rPr>
                    <w:rFonts w:ascii="Verdana" w:eastAsia="Times New Roman" w:hAnsi="Verdana" w:cs="Arial"/>
                    <w:sz w:val="20"/>
                    <w:szCs w:val="20"/>
                    <w:lang w:val="en-US"/>
                  </w:rPr>
                </w:pPr>
                <w:r w:rsidRPr="007A7619">
                  <w:rPr>
                    <w:rFonts w:ascii="Verdana" w:eastAsia="Times New Roman" w:hAnsi="Verdana" w:cs="Arial"/>
                    <w:b/>
                    <w:sz w:val="20"/>
                    <w:szCs w:val="20"/>
                    <w:lang w:val="en-US"/>
                  </w:rPr>
                  <w:t>III - Plenary meeting (2 h)</w:t>
                </w:r>
                <w:r w:rsidRPr="00F91EC6">
                  <w:rPr>
                    <w:rFonts w:ascii="Verdana" w:eastAsia="Times New Roman" w:hAnsi="Verdana" w:cs="Arial"/>
                    <w:sz w:val="20"/>
                    <w:szCs w:val="20"/>
                    <w:lang w:val="en-US"/>
                  </w:rPr>
                  <w:t>: exhibition and comparison of digital presentations. Final discussion:</w:t>
                </w:r>
                <w:r>
                  <w:rPr>
                    <w:rFonts w:ascii="Verdana" w:eastAsia="Times New Roman" w:hAnsi="Verdana" w:cs="Arial"/>
                    <w:sz w:val="20"/>
                    <w:szCs w:val="20"/>
                    <w:lang w:val="en-US"/>
                  </w:rPr>
                  <w:t xml:space="preserve"> </w:t>
                </w:r>
                <w:r w:rsidRPr="008763AA">
                  <w:rPr>
                    <w:rFonts w:ascii="Verdana" w:eastAsia="Times New Roman" w:hAnsi="Verdana" w:cs="Arial"/>
                    <w:sz w:val="20"/>
                    <w:szCs w:val="20"/>
                    <w:lang w:val="en-US"/>
                  </w:rPr>
                  <w:t xml:space="preserve">which common, transversal innovation </w:t>
                </w:r>
                <w:r>
                  <w:rPr>
                    <w:rFonts w:ascii="Verdana" w:eastAsia="Times New Roman" w:hAnsi="Verdana" w:cs="Arial"/>
                    <w:sz w:val="20"/>
                    <w:szCs w:val="20"/>
                    <w:lang w:val="en-US"/>
                  </w:rPr>
                  <w:t xml:space="preserve">processes and sources </w:t>
                </w:r>
                <w:r w:rsidRPr="008763AA">
                  <w:rPr>
                    <w:rFonts w:ascii="Verdana" w:eastAsia="Times New Roman" w:hAnsi="Verdana" w:cs="Arial"/>
                    <w:sz w:val="20"/>
                    <w:szCs w:val="20"/>
                    <w:lang w:val="en-US"/>
                  </w:rPr>
                  <w:t>can be found in the transformation of the different considered sectors?</w:t>
                </w:r>
                <w:r w:rsidR="007A7619">
                  <w:rPr>
                    <w:rFonts w:ascii="Verdana" w:eastAsia="Times New Roman" w:hAnsi="Verdana" w:cs="Arial"/>
                    <w:sz w:val="20"/>
                    <w:szCs w:val="20"/>
                    <w:lang w:val="en-US"/>
                  </w:rPr>
                  <w:t xml:space="preserve"> W</w:t>
                </w:r>
                <w:r w:rsidRPr="007A7619">
                  <w:rPr>
                    <w:rFonts w:ascii="Verdana" w:eastAsia="Times New Roman" w:hAnsi="Verdana" w:cs="Arial"/>
                    <w:sz w:val="20"/>
                    <w:szCs w:val="20"/>
                    <w:lang w:val="en-US"/>
                  </w:rPr>
                  <w:t>hich skills are related to these innovation processes?</w:t>
                </w:r>
                <w:r w:rsidR="009D1AC3" w:rsidRPr="007A7619">
                  <w:rPr>
                    <w:rFonts w:ascii="Verdana" w:eastAsia="Times New Roman" w:hAnsi="Verdana" w:cs="Arial"/>
                    <w:sz w:val="20"/>
                    <w:szCs w:val="20"/>
                    <w:lang w:val="en-US"/>
                  </w:rPr>
                  <w:t xml:space="preserve"> </w:t>
                </w:r>
              </w:p>
              <w:p w14:paraId="31FEFF35" w14:textId="77777777" w:rsidR="001E29B2" w:rsidRPr="001E29B2" w:rsidRDefault="009D1AC3" w:rsidP="00D04C18">
                <w:pPr>
                  <w:tabs>
                    <w:tab w:val="left" w:pos="709"/>
                  </w:tabs>
                  <w:spacing w:after="120"/>
                  <w:rPr>
                    <w:rFonts w:ascii="Verdana" w:eastAsia="Times New Roman" w:hAnsi="Verdana" w:cs="Arial"/>
                    <w:sz w:val="20"/>
                    <w:szCs w:val="20"/>
                    <w:lang w:val="en-US"/>
                  </w:rPr>
                </w:pPr>
                <w:r w:rsidRPr="007A7619">
                  <w:rPr>
                    <w:rFonts w:ascii="Verdana" w:eastAsia="Times New Roman" w:hAnsi="Verdana" w:cs="Arial"/>
                    <w:sz w:val="20"/>
                    <w:szCs w:val="20"/>
                    <w:lang w:val="en-US"/>
                  </w:rPr>
                  <w:t>- Final evaluation of the module</w:t>
                </w:r>
              </w:p>
            </w:tc>
          </w:tr>
          <w:tr w:rsidR="003C216E" w:rsidRPr="00634A77" w14:paraId="2F0BEE9C" w14:textId="77777777" w:rsidTr="00F91EC6">
            <w:tc>
              <w:tcPr>
                <w:tcW w:w="1881" w:type="dxa"/>
              </w:tcPr>
              <w:p w14:paraId="4CA0DBBC" w14:textId="77777777" w:rsidR="003C216E" w:rsidRDefault="003C216E" w:rsidP="00D04C18">
                <w:pPr>
                  <w:tabs>
                    <w:tab w:val="left" w:pos="709"/>
                  </w:tabs>
                  <w:spacing w:after="120"/>
                  <w:ind w:right="81"/>
                  <w:rPr>
                    <w:rFonts w:ascii="Verdana" w:eastAsia="Times New Roman" w:hAnsi="Verdana" w:cs="Arial"/>
                    <w:b/>
                    <w:sz w:val="20"/>
                    <w:szCs w:val="20"/>
                    <w:lang w:val="en-GB"/>
                  </w:rPr>
                </w:pPr>
                <w:r>
                  <w:rPr>
                    <w:rFonts w:ascii="Verdana" w:eastAsia="Times New Roman" w:hAnsi="Verdana" w:cs="Arial"/>
                    <w:b/>
                    <w:sz w:val="20"/>
                    <w:szCs w:val="20"/>
                    <w:lang w:val="en-GB"/>
                  </w:rPr>
                  <w:lastRenderedPageBreak/>
                  <w:t>Description of attached training materials</w:t>
                </w:r>
              </w:p>
              <w:p w14:paraId="521A99C8" w14:textId="77777777" w:rsidR="00661D02" w:rsidRPr="00710B8F" w:rsidRDefault="00661D02" w:rsidP="00D04C18">
                <w:pPr>
                  <w:tabs>
                    <w:tab w:val="left" w:pos="709"/>
                  </w:tabs>
                  <w:spacing w:after="120"/>
                  <w:ind w:right="-285"/>
                  <w:rPr>
                    <w:rFonts w:ascii="Verdana" w:eastAsia="Times New Roman" w:hAnsi="Verdana" w:cs="Arial"/>
                    <w:b/>
                    <w:sz w:val="20"/>
                    <w:szCs w:val="20"/>
                    <w:lang w:val="en-GB"/>
                  </w:rPr>
                </w:pPr>
              </w:p>
            </w:tc>
            <w:tc>
              <w:tcPr>
                <w:tcW w:w="7713" w:type="dxa"/>
              </w:tcPr>
              <w:p w14:paraId="618A695E" w14:textId="77777777" w:rsidR="003C216E" w:rsidRPr="00BA4027" w:rsidRDefault="00992E32" w:rsidP="00D04C18">
                <w:pPr>
                  <w:tabs>
                    <w:tab w:val="left" w:pos="709"/>
                  </w:tabs>
                  <w:spacing w:after="120"/>
                  <w:ind w:right="-285"/>
                  <w:rPr>
                    <w:rFonts w:ascii="Verdana" w:hAnsi="Verdana"/>
                    <w:sz w:val="20"/>
                    <w:szCs w:val="20"/>
                    <w:lang w:val="en-US"/>
                  </w:rPr>
                </w:pPr>
                <w:r>
                  <w:rPr>
                    <w:rFonts w:ascii="Verdana" w:eastAsia="Times New Roman" w:hAnsi="Verdana" w:cs="Arial"/>
                    <w:sz w:val="20"/>
                    <w:szCs w:val="20"/>
                    <w:lang w:val="en-US"/>
                  </w:rPr>
                  <w:t>A</w:t>
                </w:r>
                <w:r w:rsidR="00682B62">
                  <w:rPr>
                    <w:rFonts w:ascii="Verdana" w:eastAsia="Times New Roman" w:hAnsi="Verdana" w:cs="Arial"/>
                    <w:sz w:val="20"/>
                    <w:szCs w:val="20"/>
                    <w:lang w:val="en-US"/>
                  </w:rPr>
                  <w:t>T</w:t>
                </w:r>
                <w:r>
                  <w:rPr>
                    <w:rFonts w:ascii="Verdana" w:eastAsia="Times New Roman" w:hAnsi="Verdana" w:cs="Arial"/>
                    <w:sz w:val="20"/>
                    <w:szCs w:val="20"/>
                    <w:lang w:val="en-US"/>
                  </w:rPr>
                  <w:t>TACHMENT</w:t>
                </w:r>
                <w:r w:rsidR="00682B62">
                  <w:rPr>
                    <w:rFonts w:ascii="Verdana" w:eastAsia="Times New Roman" w:hAnsi="Verdana" w:cs="Arial"/>
                    <w:sz w:val="20"/>
                    <w:szCs w:val="20"/>
                    <w:lang w:val="en-US"/>
                  </w:rPr>
                  <w:t xml:space="preserve"> </w:t>
                </w:r>
                <w:r w:rsidR="00190701">
                  <w:rPr>
                    <w:rFonts w:ascii="Verdana" w:eastAsia="Times New Roman" w:hAnsi="Verdana" w:cs="Arial"/>
                    <w:sz w:val="20"/>
                    <w:szCs w:val="20"/>
                    <w:lang w:val="en-US"/>
                  </w:rPr>
                  <w:t>3.</w:t>
                </w:r>
                <w:r w:rsidR="00682B62">
                  <w:rPr>
                    <w:rFonts w:ascii="Verdana" w:eastAsia="Times New Roman" w:hAnsi="Verdana" w:cs="Arial"/>
                    <w:sz w:val="20"/>
                    <w:szCs w:val="20"/>
                    <w:lang w:val="en-US"/>
                  </w:rPr>
                  <w:t>1 (A</w:t>
                </w:r>
                <w:r w:rsidR="00BA4027">
                  <w:rPr>
                    <w:rFonts w:ascii="Verdana" w:eastAsia="Times New Roman" w:hAnsi="Verdana" w:cs="Arial"/>
                    <w:sz w:val="20"/>
                    <w:szCs w:val="20"/>
                    <w:lang w:val="en-US"/>
                  </w:rPr>
                  <w:t>3.</w:t>
                </w:r>
                <w:r w:rsidR="00682B62">
                  <w:rPr>
                    <w:rFonts w:ascii="Verdana" w:eastAsia="Times New Roman" w:hAnsi="Verdana" w:cs="Arial"/>
                    <w:sz w:val="20"/>
                    <w:szCs w:val="20"/>
                    <w:lang w:val="en-US"/>
                  </w:rPr>
                  <w:t>1): DHL Trend Research, LOGISTICS TREND RADAR 2018/19</w:t>
                </w:r>
                <w:r w:rsidR="00190701">
                  <w:rPr>
                    <w:rFonts w:ascii="Verdana" w:eastAsia="Times New Roman" w:hAnsi="Verdana" w:cs="Arial"/>
                    <w:sz w:val="20"/>
                    <w:szCs w:val="20"/>
                    <w:lang w:val="en-US"/>
                  </w:rPr>
                  <w:t xml:space="preserve">, </w:t>
                </w:r>
                <w:hyperlink r:id="rId29" w:history="1">
                  <w:r w:rsidR="00190701" w:rsidRPr="00190701">
                    <w:rPr>
                      <w:rStyle w:val="Hyperlink"/>
                      <w:rFonts w:ascii="Verdana" w:hAnsi="Verdana"/>
                      <w:sz w:val="20"/>
                      <w:szCs w:val="20"/>
                      <w:lang w:val="en-US"/>
                    </w:rPr>
                    <w:t>https://www.logistics.dhl/content/dam/dhl/global/core/documents/pdf/glo-core-trend-radar-widescreen.pdf</w:t>
                  </w:r>
                </w:hyperlink>
              </w:p>
              <w:p w14:paraId="15F92194" w14:textId="77777777" w:rsidR="00BA4027" w:rsidRDefault="00BA4027" w:rsidP="00D04C18">
                <w:pPr>
                  <w:tabs>
                    <w:tab w:val="left" w:pos="709"/>
                  </w:tabs>
                  <w:spacing w:after="120"/>
                  <w:ind w:right="-285"/>
                  <w:rPr>
                    <w:rFonts w:ascii="Verdana" w:hAnsi="Verdana"/>
                    <w:sz w:val="20"/>
                    <w:szCs w:val="20"/>
                    <w:lang w:val="en-US"/>
                  </w:rPr>
                </w:pPr>
                <w:r w:rsidRPr="00BA4027">
                  <w:rPr>
                    <w:rFonts w:ascii="Verdana" w:hAnsi="Verdana"/>
                    <w:sz w:val="20"/>
                    <w:szCs w:val="20"/>
                    <w:lang w:val="en-US"/>
                  </w:rPr>
                  <w:t xml:space="preserve">ATTACHMENT 3.2 (A3.2): Sea Europe, </w:t>
                </w:r>
                <w:proofErr w:type="gramStart"/>
                <w:r w:rsidRPr="00BA4027">
                  <w:rPr>
                    <w:rFonts w:ascii="Verdana" w:hAnsi="Verdana"/>
                    <w:sz w:val="20"/>
                    <w:szCs w:val="20"/>
                    <w:lang w:val="en-US"/>
                  </w:rPr>
                  <w:t>Industriall,  EVOLUTION</w:t>
                </w:r>
                <w:proofErr w:type="gramEnd"/>
                <w:r w:rsidRPr="00BA4027">
                  <w:rPr>
                    <w:rFonts w:ascii="Verdana" w:hAnsi="Verdana"/>
                    <w:sz w:val="20"/>
                    <w:szCs w:val="20"/>
                    <w:lang w:val="en-US"/>
                  </w:rPr>
                  <w:t xml:space="preserve"> OF SUPPLY, EMPLOYMENT AND</w:t>
                </w:r>
                <w:r>
                  <w:rPr>
                    <w:rFonts w:ascii="Verdana" w:hAnsi="Verdana"/>
                    <w:sz w:val="20"/>
                    <w:szCs w:val="20"/>
                    <w:lang w:val="en-US"/>
                  </w:rPr>
                  <w:t xml:space="preserve"> </w:t>
                </w:r>
                <w:r w:rsidRPr="00BA4027">
                  <w:rPr>
                    <w:rFonts w:ascii="Verdana" w:hAnsi="Verdana"/>
                    <w:sz w:val="20"/>
                    <w:szCs w:val="20"/>
                    <w:lang w:val="en-US"/>
                  </w:rPr>
                  <w:t>SKILLS IN THE EUROPEAN MARITIME</w:t>
                </w:r>
                <w:r>
                  <w:rPr>
                    <w:rFonts w:ascii="Verdana" w:hAnsi="Verdana"/>
                    <w:sz w:val="20"/>
                    <w:szCs w:val="20"/>
                    <w:lang w:val="en-US"/>
                  </w:rPr>
                  <w:t xml:space="preserve"> </w:t>
                </w:r>
                <w:r w:rsidRPr="00BA4027">
                  <w:rPr>
                    <w:rFonts w:ascii="Verdana" w:hAnsi="Verdana"/>
                    <w:sz w:val="20"/>
                    <w:szCs w:val="20"/>
                    <w:lang w:val="en-US"/>
                  </w:rPr>
                  <w:t>TECHNOLOGY SECTOR</w:t>
                </w:r>
                <w:r>
                  <w:rPr>
                    <w:rFonts w:ascii="Verdana" w:hAnsi="Verdana"/>
                    <w:sz w:val="20"/>
                    <w:szCs w:val="20"/>
                    <w:lang w:val="en-US"/>
                  </w:rPr>
                  <w:t>, 2016 h</w:t>
                </w:r>
                <w:r w:rsidRPr="00BA4027">
                  <w:rPr>
                    <w:rFonts w:ascii="Verdana" w:hAnsi="Verdana"/>
                    <w:sz w:val="20"/>
                    <w:szCs w:val="20"/>
                    <w:lang w:val="en-US"/>
                  </w:rPr>
                  <w:t>ttps://ec.europa.eu/social/BlobServlet?docId=18793&amp;langId=en</w:t>
                </w:r>
              </w:p>
              <w:p w14:paraId="1189E9DC" w14:textId="77777777" w:rsidR="00BA4027" w:rsidRPr="00534EB5" w:rsidRDefault="0012784A" w:rsidP="00D04C18">
                <w:pPr>
                  <w:tabs>
                    <w:tab w:val="left" w:pos="709"/>
                  </w:tabs>
                  <w:spacing w:after="120"/>
                  <w:ind w:right="-285"/>
                  <w:rPr>
                    <w:lang w:val="en-US"/>
                  </w:rPr>
                </w:pPr>
                <w:r>
                  <w:rPr>
                    <w:rFonts w:ascii="Verdana" w:hAnsi="Verdana"/>
                    <w:sz w:val="20"/>
                    <w:szCs w:val="20"/>
                    <w:lang w:val="en-US"/>
                  </w:rPr>
                  <w:t xml:space="preserve">ATTACHMENT 3.3 (A3.3): Accenture, SIPG, </w:t>
                </w:r>
                <w:r w:rsidRPr="0012784A">
                  <w:rPr>
                    <w:rFonts w:ascii="Verdana" w:hAnsi="Verdana"/>
                    <w:sz w:val="20"/>
                    <w:szCs w:val="20"/>
                    <w:lang w:val="en-US"/>
                  </w:rPr>
                  <w:t>CONNECTED PORTS</w:t>
                </w:r>
                <w:r>
                  <w:rPr>
                    <w:rFonts w:ascii="Verdana" w:hAnsi="Verdana"/>
                    <w:sz w:val="20"/>
                    <w:szCs w:val="20"/>
                    <w:lang w:val="en-US"/>
                  </w:rPr>
                  <w:t xml:space="preserve"> </w:t>
                </w:r>
                <w:r w:rsidRPr="0012784A">
                  <w:rPr>
                    <w:rFonts w:ascii="Verdana" w:hAnsi="Verdana"/>
                    <w:sz w:val="20"/>
                    <w:szCs w:val="20"/>
                    <w:lang w:val="en-US"/>
                  </w:rPr>
                  <w:t>DRIVING FUTURE TRADE</w:t>
                </w:r>
                <w:r>
                  <w:rPr>
                    <w:rFonts w:ascii="Verdana" w:hAnsi="Verdana"/>
                    <w:sz w:val="20"/>
                    <w:szCs w:val="20"/>
                    <w:lang w:val="en-US"/>
                  </w:rPr>
                  <w:t xml:space="preserve">, 2016 </w:t>
                </w:r>
                <w:hyperlink r:id="rId30" w:history="1">
                  <w:r w:rsidRPr="0012784A">
                    <w:rPr>
                      <w:rStyle w:val="Hyperlink"/>
                      <w:rFonts w:ascii="Verdana" w:hAnsi="Verdana"/>
                      <w:sz w:val="20"/>
                      <w:szCs w:val="20"/>
                      <w:lang w:val="en-US"/>
                    </w:rPr>
                    <w:t>https://www.accenture.com/t20161012T003018Z__w__/us-en/_acnmedia/PDF-29/accenture-connected-ports-driving-future-trade.pdf</w:t>
                  </w:r>
                </w:hyperlink>
              </w:p>
              <w:p w14:paraId="72DD4E26" w14:textId="77777777" w:rsidR="008A3E8C" w:rsidRPr="008A3E8C" w:rsidRDefault="008A3E8C" w:rsidP="00D04C18">
                <w:pPr>
                  <w:tabs>
                    <w:tab w:val="left" w:pos="709"/>
                  </w:tabs>
                  <w:spacing w:after="120"/>
                  <w:ind w:right="-285"/>
                  <w:rPr>
                    <w:rFonts w:ascii="Verdana" w:hAnsi="Verdana"/>
                    <w:sz w:val="20"/>
                    <w:szCs w:val="20"/>
                    <w:lang w:val="en-US"/>
                  </w:rPr>
                </w:pPr>
                <w:r w:rsidRPr="008A3E8C">
                  <w:rPr>
                    <w:lang w:val="en-US"/>
                  </w:rPr>
                  <w:t xml:space="preserve">ATTACHMENT 3.4 (A3.4): Lambrou M. A., </w:t>
                </w:r>
                <w:r>
                  <w:rPr>
                    <w:lang w:val="en-US"/>
                  </w:rPr>
                  <w:t xml:space="preserve">Masarahu O., SHIPPING 4.0: TECHNOLOGY STACK AND DIGITAL INNOVATION CHALLENGES, IAME 2017 Conference, Tokyo  </w:t>
                </w:r>
                <w:hyperlink r:id="rId31" w:history="1">
                  <w:r w:rsidRPr="008A3E8C">
                    <w:rPr>
                      <w:rStyle w:val="Hyperlink"/>
                      <w:rFonts w:ascii="Verdana" w:hAnsi="Verdana"/>
                      <w:sz w:val="20"/>
                      <w:szCs w:val="20"/>
                      <w:lang w:val="en-US"/>
                    </w:rPr>
                    <w:t>https://www.researchgate.net/publication/320102036_Shipping_40_Technolo</w:t>
                  </w:r>
                  <w:r w:rsidRPr="008A3E8C">
                    <w:rPr>
                      <w:rStyle w:val="Hyperlink"/>
                      <w:rFonts w:ascii="Verdana" w:hAnsi="Verdana"/>
                      <w:sz w:val="20"/>
                      <w:szCs w:val="20"/>
                      <w:lang w:val="en-US"/>
                    </w:rPr>
                    <w:lastRenderedPageBreak/>
                    <w:t>gy_Stack_and_Digital_Innovation_Challenges</w:t>
                  </w:r>
                </w:hyperlink>
              </w:p>
            </w:tc>
          </w:tr>
        </w:tbl>
        <w:p w14:paraId="77CD923D" w14:textId="77777777" w:rsidR="006A3095" w:rsidRDefault="006A3095" w:rsidP="003D060E">
          <w:pPr>
            <w:tabs>
              <w:tab w:val="left" w:pos="709"/>
            </w:tabs>
            <w:spacing w:after="240" w:line="240" w:lineRule="auto"/>
            <w:ind w:left="-142" w:right="-285"/>
            <w:rPr>
              <w:rFonts w:ascii="Verdana" w:eastAsia="Times New Roman" w:hAnsi="Verdana" w:cs="Arial"/>
              <w:b/>
              <w:color w:val="002060"/>
              <w:sz w:val="36"/>
              <w:szCs w:val="36"/>
              <w:lang w:val="en-US"/>
            </w:rPr>
          </w:pPr>
        </w:p>
        <w:tbl>
          <w:tblPr>
            <w:tblStyle w:val="TableGrid"/>
            <w:tblW w:w="9594" w:type="dxa"/>
            <w:tblInd w:w="-120" w:type="dxa"/>
            <w:tblLayout w:type="fixed"/>
            <w:tblCellMar>
              <w:left w:w="60" w:type="dxa"/>
              <w:right w:w="60" w:type="dxa"/>
            </w:tblCellMar>
            <w:tblLook w:val="04A0" w:firstRow="1" w:lastRow="0" w:firstColumn="1" w:lastColumn="0" w:noHBand="0" w:noVBand="1"/>
          </w:tblPr>
          <w:tblGrid>
            <w:gridCol w:w="1881"/>
            <w:gridCol w:w="7713"/>
          </w:tblGrid>
          <w:tr w:rsidR="00627BB3" w:rsidRPr="00634A77" w14:paraId="4AA833FB" w14:textId="77777777" w:rsidTr="007E161C">
            <w:tc>
              <w:tcPr>
                <w:tcW w:w="1881" w:type="dxa"/>
              </w:tcPr>
              <w:p w14:paraId="24701783" w14:textId="77777777" w:rsidR="00627BB3" w:rsidRPr="00710B8F" w:rsidRDefault="00627BB3" w:rsidP="00D04C18">
                <w:pPr>
                  <w:tabs>
                    <w:tab w:val="left" w:pos="709"/>
                  </w:tabs>
                  <w:spacing w:afterLines="120" w:after="288"/>
                  <w:ind w:right="81"/>
                  <w:rPr>
                    <w:rFonts w:ascii="Verdana" w:eastAsia="Times New Roman" w:hAnsi="Verdana" w:cs="Arial"/>
                    <w:b/>
                    <w:sz w:val="20"/>
                    <w:szCs w:val="20"/>
                    <w:lang w:val="en-GB"/>
                  </w:rPr>
                </w:pPr>
                <w:r>
                  <w:rPr>
                    <w:rFonts w:ascii="Verdana" w:eastAsia="Times New Roman" w:hAnsi="Verdana" w:cs="Arial"/>
                    <w:b/>
                    <w:sz w:val="20"/>
                    <w:szCs w:val="20"/>
                    <w:lang w:val="en-GB"/>
                  </w:rPr>
                  <w:t xml:space="preserve">Number and </w:t>
                </w:r>
                <w:r w:rsidRPr="00710B8F">
                  <w:rPr>
                    <w:rFonts w:ascii="Verdana" w:eastAsia="Times New Roman" w:hAnsi="Verdana" w:cs="Arial"/>
                    <w:b/>
                    <w:sz w:val="20"/>
                    <w:szCs w:val="20"/>
                    <w:lang w:val="en-GB"/>
                  </w:rPr>
                  <w:t>Title</w:t>
                </w:r>
              </w:p>
            </w:tc>
            <w:tc>
              <w:tcPr>
                <w:tcW w:w="7713" w:type="dxa"/>
              </w:tcPr>
              <w:p w14:paraId="7B42BF0C" w14:textId="77777777" w:rsidR="00627BB3" w:rsidRPr="006A3095" w:rsidRDefault="00627BB3" w:rsidP="00D04C18">
                <w:pPr>
                  <w:tabs>
                    <w:tab w:val="left" w:pos="709"/>
                  </w:tabs>
                  <w:spacing w:afterLines="120" w:after="288"/>
                  <w:ind w:right="-285"/>
                  <w:rPr>
                    <w:rFonts w:ascii="Verdana" w:eastAsia="Times New Roman" w:hAnsi="Verdana" w:cs="Arial"/>
                    <w:b/>
                    <w:sz w:val="20"/>
                    <w:szCs w:val="20"/>
                    <w:lang w:val="en-GB"/>
                  </w:rPr>
                </w:pPr>
                <w:r>
                  <w:rPr>
                    <w:rFonts w:ascii="Verdana" w:eastAsia="Times New Roman" w:hAnsi="Verdana" w:cs="Arial"/>
                    <w:b/>
                    <w:sz w:val="20"/>
                    <w:szCs w:val="20"/>
                    <w:lang w:val="en-GB"/>
                  </w:rPr>
                  <w:t>3</w:t>
                </w:r>
                <w:r w:rsidRPr="006A3095">
                  <w:rPr>
                    <w:rFonts w:ascii="Verdana" w:eastAsia="Times New Roman" w:hAnsi="Verdana" w:cs="Arial"/>
                    <w:b/>
                    <w:sz w:val="20"/>
                    <w:szCs w:val="20"/>
                    <w:lang w:val="en-GB"/>
                  </w:rPr>
                  <w:t>.</w:t>
                </w:r>
                <w:r>
                  <w:rPr>
                    <w:rFonts w:ascii="Verdana" w:eastAsia="Times New Roman" w:hAnsi="Verdana" w:cs="Arial"/>
                    <w:b/>
                    <w:sz w:val="20"/>
                    <w:szCs w:val="20"/>
                    <w:lang w:val="en-GB"/>
                  </w:rPr>
                  <w:t xml:space="preserve">b (optional) SAFETY AND SATELLITE </w:t>
                </w:r>
                <w:r w:rsidR="00280A75" w:rsidRPr="00280A75">
                  <w:rPr>
                    <w:rFonts w:ascii="Verdana" w:eastAsia="Times New Roman" w:hAnsi="Verdana" w:cs="Arial"/>
                    <w:b/>
                    <w:sz w:val="20"/>
                    <w:szCs w:val="20"/>
                    <w:lang w:val="en-GB"/>
                  </w:rPr>
                  <w:t>CONTROL SYSTEMS FOR FISHING BOATS LOCALIZATION</w:t>
                </w:r>
              </w:p>
            </w:tc>
          </w:tr>
          <w:tr w:rsidR="00627BB3" w:rsidRPr="00A3288C" w14:paraId="4371F928" w14:textId="77777777" w:rsidTr="007E161C">
            <w:tc>
              <w:tcPr>
                <w:tcW w:w="1881" w:type="dxa"/>
              </w:tcPr>
              <w:p w14:paraId="31DF1181" w14:textId="77777777" w:rsidR="00627BB3" w:rsidRPr="00710B8F" w:rsidRDefault="00627BB3" w:rsidP="00D04C18">
                <w:pPr>
                  <w:tabs>
                    <w:tab w:val="left" w:pos="709"/>
                  </w:tabs>
                  <w:spacing w:afterLines="120" w:after="288"/>
                  <w:ind w:right="-285"/>
                  <w:rPr>
                    <w:rFonts w:ascii="Verdana" w:eastAsia="Times New Roman" w:hAnsi="Verdana" w:cs="Arial"/>
                    <w:b/>
                    <w:sz w:val="20"/>
                    <w:szCs w:val="20"/>
                    <w:lang w:val="en-GB"/>
                  </w:rPr>
                </w:pPr>
                <w:r>
                  <w:rPr>
                    <w:rFonts w:ascii="Verdana" w:eastAsia="Times New Roman" w:hAnsi="Verdana" w:cs="Arial"/>
                    <w:b/>
                    <w:sz w:val="20"/>
                    <w:szCs w:val="20"/>
                    <w:lang w:val="en-GB"/>
                  </w:rPr>
                  <w:t>Suggested duration (in hours)</w:t>
                </w:r>
                <w:r w:rsidRPr="00710B8F">
                  <w:rPr>
                    <w:rFonts w:ascii="Verdana" w:eastAsia="Times New Roman" w:hAnsi="Verdana" w:cs="Arial"/>
                    <w:b/>
                    <w:sz w:val="20"/>
                    <w:szCs w:val="20"/>
                    <w:lang w:val="en-GB"/>
                  </w:rPr>
                  <w:t xml:space="preserve"> </w:t>
                </w:r>
              </w:p>
            </w:tc>
            <w:tc>
              <w:tcPr>
                <w:tcW w:w="7713" w:type="dxa"/>
              </w:tcPr>
              <w:p w14:paraId="55AF5C3A" w14:textId="77777777" w:rsidR="00627BB3" w:rsidRPr="00A3288C" w:rsidRDefault="00280A75" w:rsidP="00D04C18">
                <w:pPr>
                  <w:tabs>
                    <w:tab w:val="left" w:pos="709"/>
                  </w:tabs>
                  <w:spacing w:afterLines="120" w:after="288"/>
                  <w:ind w:right="-285"/>
                  <w:rPr>
                    <w:rFonts w:ascii="Verdana" w:eastAsia="Times New Roman" w:hAnsi="Verdana" w:cs="Arial"/>
                    <w:sz w:val="20"/>
                    <w:szCs w:val="20"/>
                    <w:lang w:val="en-US"/>
                  </w:rPr>
                </w:pPr>
                <w:r>
                  <w:rPr>
                    <w:rFonts w:ascii="Verdana" w:eastAsia="Times New Roman" w:hAnsi="Verdana" w:cs="Arial"/>
                    <w:sz w:val="20"/>
                    <w:szCs w:val="20"/>
                    <w:lang w:val="en-US"/>
                  </w:rPr>
                  <w:t>8</w:t>
                </w:r>
                <w:r w:rsidR="00627BB3">
                  <w:rPr>
                    <w:rFonts w:ascii="Verdana" w:eastAsia="Times New Roman" w:hAnsi="Verdana" w:cs="Arial"/>
                    <w:sz w:val="20"/>
                    <w:szCs w:val="20"/>
                    <w:lang w:val="en-US"/>
                  </w:rPr>
                  <w:t xml:space="preserve"> hours</w:t>
                </w:r>
              </w:p>
            </w:tc>
          </w:tr>
          <w:tr w:rsidR="00627BB3" w:rsidRPr="00634A77" w14:paraId="1111DBD4" w14:textId="77777777" w:rsidTr="007E161C">
            <w:tc>
              <w:tcPr>
                <w:tcW w:w="1881" w:type="dxa"/>
              </w:tcPr>
              <w:p w14:paraId="06705671" w14:textId="77777777" w:rsidR="00627BB3" w:rsidRPr="00710B8F" w:rsidRDefault="00627BB3" w:rsidP="00D04C18">
                <w:pPr>
                  <w:tabs>
                    <w:tab w:val="left" w:pos="709"/>
                  </w:tabs>
                  <w:spacing w:afterLines="120" w:after="288"/>
                  <w:ind w:right="-285"/>
                  <w:rPr>
                    <w:rFonts w:ascii="Verdana" w:eastAsia="Times New Roman" w:hAnsi="Verdana" w:cs="Arial"/>
                    <w:b/>
                    <w:sz w:val="20"/>
                    <w:szCs w:val="20"/>
                    <w:lang w:val="en-GB"/>
                  </w:rPr>
                </w:pPr>
                <w:r>
                  <w:rPr>
                    <w:rFonts w:ascii="Verdana" w:eastAsia="Times New Roman" w:hAnsi="Verdana" w:cs="Arial"/>
                    <w:b/>
                    <w:sz w:val="20"/>
                    <w:szCs w:val="20"/>
                    <w:lang w:val="en-GB"/>
                  </w:rPr>
                  <w:t xml:space="preserve">Description of contents and activities </w:t>
                </w:r>
              </w:p>
            </w:tc>
            <w:tc>
              <w:tcPr>
                <w:tcW w:w="7713" w:type="dxa"/>
              </w:tcPr>
              <w:p w14:paraId="1EB0D78A" w14:textId="77777777" w:rsidR="0002232A" w:rsidRPr="0002232A" w:rsidRDefault="00280A75" w:rsidP="00D04C18">
                <w:pPr>
                  <w:tabs>
                    <w:tab w:val="left" w:pos="709"/>
                  </w:tabs>
                  <w:spacing w:afterLines="120" w:after="288"/>
                  <w:rPr>
                    <w:rFonts w:ascii="Verdana" w:eastAsia="Times New Roman" w:hAnsi="Verdana" w:cs="Arial"/>
                    <w:sz w:val="20"/>
                    <w:szCs w:val="20"/>
                    <w:lang w:val="en-US"/>
                  </w:rPr>
                </w:pPr>
                <w:r w:rsidRPr="00280A75">
                  <w:rPr>
                    <w:rFonts w:ascii="Verdana" w:eastAsia="Times New Roman" w:hAnsi="Verdana" w:cs="Arial"/>
                    <w:sz w:val="20"/>
                    <w:szCs w:val="20"/>
                    <w:lang w:val="en-US"/>
                  </w:rPr>
                  <w:t xml:space="preserve">The Learning </w:t>
                </w:r>
                <w:r>
                  <w:rPr>
                    <w:rFonts w:ascii="Verdana" w:eastAsia="Times New Roman" w:hAnsi="Verdana" w:cs="Arial"/>
                    <w:sz w:val="20"/>
                    <w:szCs w:val="20"/>
                    <w:lang w:val="en-US"/>
                  </w:rPr>
                  <w:t xml:space="preserve">Unit has been suggested by CRM </w:t>
                </w:r>
                <w:proofErr w:type="gramStart"/>
                <w:r>
                  <w:rPr>
                    <w:rFonts w:ascii="Verdana" w:eastAsia="Times New Roman" w:hAnsi="Verdana" w:cs="Arial"/>
                    <w:sz w:val="20"/>
                    <w:szCs w:val="20"/>
                    <w:lang w:val="en-US"/>
                  </w:rPr>
                  <w:t>SRL ,</w:t>
                </w:r>
                <w:proofErr w:type="gramEnd"/>
                <w:r>
                  <w:rPr>
                    <w:rFonts w:ascii="Verdana" w:eastAsia="Times New Roman" w:hAnsi="Verdana" w:cs="Arial"/>
                    <w:sz w:val="20"/>
                    <w:szCs w:val="20"/>
                    <w:lang w:val="en-US"/>
                  </w:rPr>
                  <w:t xml:space="preserve"> an italian firm o</w:t>
                </w:r>
                <w:r w:rsidRPr="00280A75">
                  <w:rPr>
                    <w:rFonts w:ascii="Verdana" w:eastAsia="Times New Roman" w:hAnsi="Verdana" w:cs="Arial"/>
                    <w:sz w:val="20"/>
                    <w:szCs w:val="20"/>
                    <w:lang w:val="en-US"/>
                  </w:rPr>
                  <w:t xml:space="preserve">fficial supplier of satellite services and assistance for VMS </w:t>
                </w:r>
                <w:r>
                  <w:rPr>
                    <w:rFonts w:ascii="Verdana" w:eastAsia="Times New Roman" w:hAnsi="Verdana" w:cs="Arial"/>
                    <w:sz w:val="20"/>
                    <w:szCs w:val="20"/>
                    <w:lang w:val="en-US"/>
                  </w:rPr>
                  <w:t>(</w:t>
                </w:r>
                <w:r w:rsidR="0002232A">
                  <w:rPr>
                    <w:rFonts w:ascii="Verdana" w:eastAsia="Times New Roman" w:hAnsi="Verdana" w:cs="Arial"/>
                    <w:sz w:val="20"/>
                    <w:szCs w:val="20"/>
                    <w:lang w:val="en-US"/>
                  </w:rPr>
                  <w:t xml:space="preserve">Vessel Monitoring Systems) on Italian fishing boats. </w:t>
                </w:r>
                <w:r w:rsidR="0002232A" w:rsidRPr="0002232A">
                  <w:rPr>
                    <w:rFonts w:ascii="Verdana" w:eastAsia="Times New Roman" w:hAnsi="Verdana" w:cs="Arial"/>
                    <w:sz w:val="20"/>
                    <w:szCs w:val="20"/>
                    <w:lang w:val="en-US"/>
                  </w:rPr>
                  <w:t xml:space="preserve">VMS - Vessel Monitoring System - </w:t>
                </w:r>
                <w:r w:rsidR="0002232A">
                  <w:rPr>
                    <w:rFonts w:ascii="Verdana" w:eastAsia="Times New Roman" w:hAnsi="Verdana" w:cs="Arial"/>
                    <w:sz w:val="20"/>
                    <w:szCs w:val="20"/>
                    <w:lang w:val="en-US"/>
                  </w:rPr>
                  <w:t xml:space="preserve">is a </w:t>
                </w:r>
                <w:r w:rsidR="0002232A" w:rsidRPr="0002232A">
                  <w:rPr>
                    <w:rFonts w:ascii="Verdana" w:eastAsia="Times New Roman" w:hAnsi="Verdana" w:cs="Arial"/>
                    <w:sz w:val="20"/>
                    <w:szCs w:val="20"/>
                    <w:lang w:val="en-US"/>
                  </w:rPr>
                  <w:t>satellite monitoring system, which provides data to fishing authorities on the positio</w:t>
                </w:r>
                <w:r w:rsidR="0002232A">
                  <w:rPr>
                    <w:rFonts w:ascii="Verdana" w:eastAsia="Times New Roman" w:hAnsi="Verdana" w:cs="Arial"/>
                    <w:sz w:val="20"/>
                    <w:szCs w:val="20"/>
                    <w:lang w:val="en-US"/>
                  </w:rPr>
                  <w:t>n, course and speed of vessels.</w:t>
                </w:r>
              </w:p>
              <w:p w14:paraId="01497C3D" w14:textId="77777777" w:rsidR="0002232A" w:rsidRPr="00280A75" w:rsidRDefault="0002232A" w:rsidP="00D04C18">
                <w:pPr>
                  <w:tabs>
                    <w:tab w:val="left" w:pos="709"/>
                  </w:tabs>
                  <w:spacing w:afterLines="120" w:after="288"/>
                  <w:rPr>
                    <w:rFonts w:ascii="Verdana" w:eastAsia="Times New Roman" w:hAnsi="Verdana" w:cs="Arial"/>
                    <w:sz w:val="20"/>
                    <w:szCs w:val="20"/>
                    <w:lang w:val="en-US"/>
                  </w:rPr>
                </w:pPr>
                <w:r>
                  <w:rPr>
                    <w:rFonts w:ascii="Verdana" w:eastAsia="Times New Roman" w:hAnsi="Verdana" w:cs="Arial"/>
                    <w:sz w:val="20"/>
                    <w:szCs w:val="20"/>
                    <w:lang w:val="en-US"/>
                  </w:rPr>
                  <w:t xml:space="preserve">CRM holds an </w:t>
                </w:r>
                <w:r w:rsidRPr="0002232A">
                  <w:rPr>
                    <w:rFonts w:ascii="Verdana" w:eastAsia="Times New Roman" w:hAnsi="Verdana" w:cs="Arial"/>
                    <w:sz w:val="20"/>
                    <w:szCs w:val="20"/>
                    <w:lang w:val="en-US"/>
                  </w:rPr>
                  <w:t xml:space="preserve">Authorisation of the MIPAAF </w:t>
                </w:r>
                <w:r>
                  <w:rPr>
                    <w:rFonts w:ascii="Verdana" w:eastAsia="Times New Roman" w:hAnsi="Verdana" w:cs="Arial"/>
                    <w:sz w:val="20"/>
                    <w:szCs w:val="20"/>
                    <w:lang w:val="en-US"/>
                  </w:rPr>
                  <w:t xml:space="preserve">(Italian Fisheries Ministry) </w:t>
                </w:r>
                <w:r w:rsidRPr="0002232A">
                  <w:rPr>
                    <w:rFonts w:ascii="Verdana" w:eastAsia="Times New Roman" w:hAnsi="Verdana" w:cs="Arial"/>
                    <w:sz w:val="20"/>
                    <w:szCs w:val="20"/>
                    <w:lang w:val="en-US"/>
                  </w:rPr>
                  <w:t>of 17/12/2016 for the marketing of the IBOX-1510 and IBOX-1520 Satellite Control System - BlueFisher -</w:t>
                </w:r>
                <w:r>
                  <w:rPr>
                    <w:rFonts w:ascii="Verdana" w:eastAsia="Times New Roman" w:hAnsi="Verdana" w:cs="Arial"/>
                    <w:sz w:val="20"/>
                    <w:szCs w:val="20"/>
                    <w:lang w:val="en-US"/>
                  </w:rPr>
                  <w:t xml:space="preserve"> a</w:t>
                </w:r>
                <w:r w:rsidRPr="0002232A">
                  <w:rPr>
                    <w:rFonts w:ascii="Verdana" w:eastAsia="Times New Roman" w:hAnsi="Verdana" w:cs="Arial"/>
                    <w:sz w:val="20"/>
                    <w:szCs w:val="20"/>
                    <w:lang w:val="en-US"/>
                  </w:rPr>
                  <w:t xml:space="preserve"> complete monitoring system for all fishing vessels in accordance with the Ministerial Decree of 13 April 2015 issued by the Ministry of Agriculture, Food and Forestry Policies, in collaboration with the General Command of the Coast Guard Corps of Harbour Offices.</w:t>
                </w:r>
              </w:p>
              <w:p w14:paraId="7B2FDEFD" w14:textId="77777777" w:rsidR="0002232A" w:rsidRDefault="0002232A" w:rsidP="00D04C18">
                <w:pPr>
                  <w:spacing w:afterLines="120" w:after="288"/>
                  <w:rPr>
                    <w:rFonts w:ascii="Verdana" w:eastAsia="Times New Roman" w:hAnsi="Verdana" w:cs="Arial"/>
                    <w:sz w:val="20"/>
                    <w:szCs w:val="20"/>
                    <w:lang w:val="en-US"/>
                  </w:rPr>
                </w:pPr>
                <w:r>
                  <w:rPr>
                    <w:rFonts w:ascii="Verdana" w:eastAsia="Times New Roman" w:hAnsi="Verdana" w:cs="Arial"/>
                    <w:sz w:val="20"/>
                    <w:szCs w:val="20"/>
                    <w:lang w:val="en-US"/>
                  </w:rPr>
                  <w:t xml:space="preserve">The LU can be considered a thematic deepening of the role and application of European Regulations in the Blue Economy sectors for the </w:t>
                </w:r>
                <w:r w:rsidRPr="0002232A">
                  <w:rPr>
                    <w:rFonts w:ascii="Verdana" w:eastAsia="Times New Roman" w:hAnsi="Verdana" w:cs="Arial"/>
                    <w:sz w:val="20"/>
                    <w:szCs w:val="20"/>
                    <w:lang w:val="en-US"/>
                  </w:rPr>
                  <w:t>protection of the marine environment</w:t>
                </w:r>
                <w:r>
                  <w:rPr>
                    <w:rFonts w:ascii="Verdana" w:eastAsia="Times New Roman" w:hAnsi="Verdana" w:cs="Arial"/>
                    <w:sz w:val="20"/>
                    <w:szCs w:val="20"/>
                    <w:lang w:val="en-US"/>
                  </w:rPr>
                  <w:t xml:space="preserve"> and the fishery resources.</w:t>
                </w:r>
              </w:p>
              <w:p w14:paraId="768A7DE7" w14:textId="0EDF2C33" w:rsidR="0002232A" w:rsidRDefault="00FD27FA" w:rsidP="00D04C18">
                <w:pPr>
                  <w:spacing w:afterLines="120" w:after="288"/>
                  <w:rPr>
                    <w:rFonts w:ascii="Verdana" w:eastAsia="Times New Roman" w:hAnsi="Verdana" w:cs="Arial"/>
                    <w:sz w:val="20"/>
                    <w:szCs w:val="20"/>
                    <w:lang w:val="en-US"/>
                  </w:rPr>
                </w:pPr>
                <w:r>
                  <w:rPr>
                    <w:rFonts w:ascii="Verdana" w:eastAsia="Times New Roman" w:hAnsi="Verdana" w:cs="Arial"/>
                    <w:sz w:val="20"/>
                    <w:szCs w:val="20"/>
                    <w:lang w:val="en-US"/>
                  </w:rPr>
                  <w:t>Contents</w:t>
                </w:r>
                <w:r w:rsidR="0002232A">
                  <w:rPr>
                    <w:rFonts w:ascii="Verdana" w:eastAsia="Times New Roman" w:hAnsi="Verdana" w:cs="Arial"/>
                    <w:sz w:val="20"/>
                    <w:szCs w:val="20"/>
                    <w:lang w:val="en-US"/>
                  </w:rPr>
                  <w:t xml:space="preserve"> of the LU are:</w:t>
                </w:r>
              </w:p>
              <w:p w14:paraId="3A0D052C" w14:textId="77777777" w:rsidR="00D04C18" w:rsidRDefault="0002232A" w:rsidP="00D04C18">
                <w:pPr>
                  <w:pStyle w:val="ListParagraph"/>
                  <w:numPr>
                    <w:ilvl w:val="0"/>
                    <w:numId w:val="18"/>
                  </w:numPr>
                  <w:spacing w:afterLines="120" w:after="288"/>
                  <w:ind w:left="507" w:hanging="351"/>
                  <w:rPr>
                    <w:rFonts w:ascii="Verdana" w:eastAsia="Times New Roman" w:hAnsi="Verdana" w:cs="Arial"/>
                    <w:sz w:val="20"/>
                    <w:szCs w:val="20"/>
                    <w:lang w:val="en-US"/>
                  </w:rPr>
                </w:pPr>
                <w:r w:rsidRPr="0002232A">
                  <w:rPr>
                    <w:rFonts w:ascii="Verdana" w:eastAsia="Times New Roman" w:hAnsi="Verdana" w:cs="Arial"/>
                    <w:sz w:val="20"/>
                    <w:szCs w:val="20"/>
                    <w:lang w:val="en-US"/>
                  </w:rPr>
                  <w:t>European safety regulations on navigation and fishing with specific reference to mandatory European requirements (Shore Based Ma</w:t>
                </w:r>
                <w:r w:rsidR="00D04C18">
                  <w:rPr>
                    <w:rFonts w:ascii="Verdana" w:eastAsia="Times New Roman" w:hAnsi="Verdana" w:cs="Arial"/>
                    <w:sz w:val="20"/>
                    <w:szCs w:val="20"/>
                    <w:lang w:val="en-US"/>
                  </w:rPr>
                  <w:t>in</w:t>
                </w:r>
                <w:r w:rsidRPr="0002232A">
                  <w:rPr>
                    <w:rFonts w:ascii="Verdana" w:eastAsia="Times New Roman" w:hAnsi="Verdana" w:cs="Arial"/>
                    <w:sz w:val="20"/>
                    <w:szCs w:val="20"/>
                    <w:lang w:val="en-US"/>
                  </w:rPr>
                  <w:t xml:space="preserve">tenance Beacon - IMO </w:t>
                </w:r>
                <w:r w:rsidR="00D04C18">
                  <w:rPr>
                    <w:rFonts w:ascii="Verdana" w:eastAsia="Times New Roman" w:hAnsi="Verdana" w:cs="Arial"/>
                    <w:sz w:val="20"/>
                    <w:szCs w:val="20"/>
                    <w:lang w:val="en-US"/>
                  </w:rPr>
                  <w:t xml:space="preserve">MSC 1039 / 1040 Certification) </w:t>
                </w:r>
                <w:r w:rsidRPr="0002232A">
                  <w:rPr>
                    <w:rFonts w:ascii="Verdana" w:eastAsia="Times New Roman" w:hAnsi="Verdana" w:cs="Arial"/>
                    <w:sz w:val="20"/>
                    <w:szCs w:val="20"/>
                    <w:lang w:val="en-US"/>
                  </w:rPr>
                  <w:t xml:space="preserve"> </w:t>
                </w:r>
              </w:p>
              <w:p w14:paraId="208C4560" w14:textId="77777777" w:rsidR="0002232A" w:rsidRDefault="0002232A" w:rsidP="00D04C18">
                <w:pPr>
                  <w:pStyle w:val="ListParagraph"/>
                  <w:numPr>
                    <w:ilvl w:val="0"/>
                    <w:numId w:val="18"/>
                  </w:numPr>
                  <w:spacing w:afterLines="120" w:after="288"/>
                  <w:ind w:left="507" w:hanging="351"/>
                  <w:rPr>
                    <w:rFonts w:ascii="Verdana" w:eastAsia="Times New Roman" w:hAnsi="Verdana" w:cs="Arial"/>
                    <w:sz w:val="20"/>
                    <w:szCs w:val="20"/>
                    <w:lang w:val="en-US"/>
                  </w:rPr>
                </w:pPr>
                <w:r w:rsidRPr="0002232A">
                  <w:rPr>
                    <w:rFonts w:ascii="Verdana" w:eastAsia="Times New Roman" w:hAnsi="Verdana" w:cs="Arial"/>
                    <w:sz w:val="20"/>
                    <w:szCs w:val="20"/>
                    <w:lang w:val="en-US"/>
                  </w:rPr>
                  <w:t>VMS on fishing boats, Satellite control systems for fishing boats localization (VSM - Vessel Monitoring System – and Blue Box)</w:t>
                </w:r>
              </w:p>
              <w:p w14:paraId="404E25ED" w14:textId="3D9DA05C" w:rsidR="00627BB3" w:rsidRPr="00D04C18" w:rsidRDefault="00D04C18" w:rsidP="00D04C18">
                <w:pPr>
                  <w:pStyle w:val="ListParagraph"/>
                  <w:numPr>
                    <w:ilvl w:val="0"/>
                    <w:numId w:val="18"/>
                  </w:numPr>
                  <w:spacing w:afterLines="120" w:after="288"/>
                  <w:ind w:left="507" w:hanging="351"/>
                  <w:rPr>
                    <w:rFonts w:ascii="Verdana" w:eastAsia="Times New Roman" w:hAnsi="Verdana" w:cs="Arial"/>
                    <w:sz w:val="20"/>
                    <w:szCs w:val="20"/>
                    <w:lang w:val="en-US"/>
                  </w:rPr>
                </w:pPr>
                <w:r>
                  <w:rPr>
                    <w:rFonts w:ascii="Verdana" w:eastAsia="Times New Roman" w:hAnsi="Verdana" w:cs="Arial"/>
                    <w:sz w:val="20"/>
                    <w:szCs w:val="20"/>
                    <w:lang w:val="en-US"/>
                  </w:rPr>
                  <w:lastRenderedPageBreak/>
                  <w:t>New technologies for VMS - operation</w:t>
                </w:r>
                <w:r w:rsidR="00FD27FA">
                  <w:rPr>
                    <w:rFonts w:ascii="Verdana" w:eastAsia="Times New Roman" w:hAnsi="Verdana" w:cs="Arial"/>
                    <w:sz w:val="20"/>
                    <w:szCs w:val="20"/>
                    <w:lang w:val="en-US"/>
                  </w:rPr>
                  <w:t>l</w:t>
                </w:r>
                <w:r>
                  <w:rPr>
                    <w:rFonts w:ascii="Verdana" w:eastAsia="Times New Roman" w:hAnsi="Verdana" w:cs="Arial"/>
                    <w:sz w:val="20"/>
                    <w:szCs w:val="20"/>
                    <w:lang w:val="en-US"/>
                  </w:rPr>
                  <w:t>a and assembly of BlueFisher</w:t>
                </w:r>
              </w:p>
            </w:tc>
          </w:tr>
          <w:tr w:rsidR="00627BB3" w:rsidRPr="00FF71F9" w14:paraId="1C47A93E" w14:textId="77777777" w:rsidTr="007E161C">
            <w:tc>
              <w:tcPr>
                <w:tcW w:w="1881" w:type="dxa"/>
              </w:tcPr>
              <w:p w14:paraId="752B089D" w14:textId="77777777" w:rsidR="00627BB3" w:rsidRPr="00710B8F" w:rsidRDefault="00627BB3" w:rsidP="00D04C18">
                <w:pPr>
                  <w:tabs>
                    <w:tab w:val="left" w:pos="709"/>
                  </w:tabs>
                  <w:spacing w:afterLines="120" w:after="288"/>
                  <w:ind w:right="81"/>
                  <w:rPr>
                    <w:rFonts w:ascii="Verdana" w:eastAsia="Times New Roman" w:hAnsi="Verdana" w:cs="Arial"/>
                    <w:b/>
                    <w:sz w:val="20"/>
                    <w:szCs w:val="20"/>
                    <w:lang w:val="en-GB"/>
                  </w:rPr>
                </w:pPr>
                <w:r>
                  <w:rPr>
                    <w:rFonts w:ascii="Verdana" w:eastAsia="Times New Roman" w:hAnsi="Verdana" w:cs="Arial"/>
                    <w:b/>
                    <w:sz w:val="20"/>
                    <w:szCs w:val="20"/>
                    <w:lang w:val="en-GB"/>
                  </w:rPr>
                  <w:lastRenderedPageBreak/>
                  <w:t>Description of attached</w:t>
                </w:r>
                <w:r w:rsidR="00D04C18">
                  <w:rPr>
                    <w:rFonts w:ascii="Verdana" w:eastAsia="Times New Roman" w:hAnsi="Verdana" w:cs="Arial"/>
                    <w:b/>
                    <w:sz w:val="20"/>
                    <w:szCs w:val="20"/>
                    <w:lang w:val="en-GB"/>
                  </w:rPr>
                  <w:t xml:space="preserve"> </w:t>
                </w:r>
                <w:r>
                  <w:rPr>
                    <w:rFonts w:ascii="Verdana" w:eastAsia="Times New Roman" w:hAnsi="Verdana" w:cs="Arial"/>
                    <w:b/>
                    <w:sz w:val="20"/>
                    <w:szCs w:val="20"/>
                    <w:lang w:val="en-GB"/>
                  </w:rPr>
                  <w:t>training materials</w:t>
                </w:r>
              </w:p>
            </w:tc>
            <w:tc>
              <w:tcPr>
                <w:tcW w:w="7713" w:type="dxa"/>
              </w:tcPr>
              <w:p w14:paraId="0EF65C82" w14:textId="77777777" w:rsidR="00627BB3" w:rsidRPr="008A3E8C" w:rsidRDefault="00D04C18" w:rsidP="00D04C18">
                <w:pPr>
                  <w:tabs>
                    <w:tab w:val="left" w:pos="709"/>
                  </w:tabs>
                  <w:spacing w:afterLines="120" w:after="288"/>
                  <w:ind w:right="-285"/>
                  <w:rPr>
                    <w:rFonts w:ascii="Verdana" w:hAnsi="Verdana"/>
                    <w:sz w:val="20"/>
                    <w:szCs w:val="20"/>
                    <w:lang w:val="en-US"/>
                  </w:rPr>
                </w:pPr>
                <w:r>
                  <w:rPr>
                    <w:rFonts w:ascii="Verdana" w:hAnsi="Verdana"/>
                    <w:sz w:val="20"/>
                    <w:szCs w:val="20"/>
                    <w:lang w:val="en-US"/>
                  </w:rPr>
                  <w:t>--</w:t>
                </w:r>
              </w:p>
            </w:tc>
          </w:tr>
        </w:tbl>
        <w:p w14:paraId="043463FA" w14:textId="77777777" w:rsidR="00627BB3" w:rsidRPr="00E404D1" w:rsidRDefault="00627BB3" w:rsidP="003D060E">
          <w:pPr>
            <w:tabs>
              <w:tab w:val="left" w:pos="709"/>
            </w:tabs>
            <w:spacing w:after="240" w:line="240" w:lineRule="auto"/>
            <w:ind w:left="-142" w:right="-285"/>
            <w:rPr>
              <w:rFonts w:ascii="Verdana" w:eastAsia="Times New Roman" w:hAnsi="Verdana" w:cs="Arial"/>
              <w:b/>
              <w:color w:val="002060"/>
              <w:sz w:val="36"/>
              <w:szCs w:val="36"/>
              <w:lang w:val="en-US"/>
            </w:rPr>
          </w:pPr>
        </w:p>
        <w:p w14:paraId="68EC26FD" w14:textId="77777777" w:rsidR="006A3095" w:rsidRPr="00E404D1" w:rsidRDefault="006A3095" w:rsidP="003D060E">
          <w:pPr>
            <w:tabs>
              <w:tab w:val="left" w:pos="709"/>
            </w:tabs>
            <w:spacing w:after="240" w:line="240" w:lineRule="auto"/>
            <w:ind w:left="-142" w:right="-285"/>
            <w:rPr>
              <w:rFonts w:ascii="Verdana" w:eastAsia="Times New Roman" w:hAnsi="Verdana" w:cs="Arial"/>
              <w:b/>
              <w:color w:val="002060"/>
              <w:sz w:val="36"/>
              <w:szCs w:val="36"/>
              <w:lang w:val="en-US"/>
            </w:rPr>
          </w:pPr>
        </w:p>
        <w:p w14:paraId="46A0A874" w14:textId="77777777" w:rsidR="004F0B2A" w:rsidRDefault="004F0B2A" w:rsidP="004F0B2A">
          <w:pPr>
            <w:tabs>
              <w:tab w:val="left" w:pos="709"/>
            </w:tabs>
            <w:spacing w:after="240" w:line="240" w:lineRule="auto"/>
            <w:ind w:left="-142" w:right="-285"/>
            <w:rPr>
              <w:rFonts w:ascii="Verdana" w:eastAsia="Times New Roman" w:hAnsi="Verdana" w:cs="Arial"/>
              <w:b/>
              <w:color w:val="002060"/>
              <w:sz w:val="36"/>
              <w:szCs w:val="36"/>
              <w:lang w:val="en-GB"/>
            </w:rPr>
          </w:pPr>
          <w:r>
            <w:rPr>
              <w:rFonts w:ascii="Verdana" w:eastAsia="Times New Roman" w:hAnsi="Verdana" w:cs="Arial"/>
              <w:b/>
              <w:color w:val="002060"/>
              <w:sz w:val="36"/>
              <w:szCs w:val="36"/>
              <w:lang w:val="en-GB"/>
            </w:rPr>
            <w:t>VALIDATION AND RECOGNITION OF THE MODULE</w:t>
          </w:r>
        </w:p>
        <w:tbl>
          <w:tblPr>
            <w:tblStyle w:val="TableGrid"/>
            <w:tblW w:w="0" w:type="auto"/>
            <w:tblInd w:w="-120" w:type="dxa"/>
            <w:tblCellMar>
              <w:left w:w="60" w:type="dxa"/>
              <w:right w:w="60" w:type="dxa"/>
            </w:tblCellMar>
            <w:tblLook w:val="04A0" w:firstRow="1" w:lastRow="0" w:firstColumn="1" w:lastColumn="0" w:noHBand="0" w:noVBand="1"/>
          </w:tblPr>
          <w:tblGrid>
            <w:gridCol w:w="1762"/>
            <w:gridCol w:w="7732"/>
          </w:tblGrid>
          <w:tr w:rsidR="00710B8F" w:rsidRPr="00634A77" w14:paraId="546E7541" w14:textId="77777777" w:rsidTr="0029072D">
            <w:tc>
              <w:tcPr>
                <w:tcW w:w="1762" w:type="dxa"/>
              </w:tcPr>
              <w:p w14:paraId="1C6B3D3D" w14:textId="631DC342" w:rsidR="00710B8F" w:rsidRPr="00710B8F" w:rsidRDefault="00710B8F" w:rsidP="005178D6">
                <w:pPr>
                  <w:tabs>
                    <w:tab w:val="left" w:pos="709"/>
                  </w:tabs>
                  <w:spacing w:after="240"/>
                  <w:ind w:right="-285"/>
                  <w:rPr>
                    <w:rFonts w:ascii="Verdana" w:eastAsia="Times New Roman" w:hAnsi="Verdana" w:cs="Arial"/>
                    <w:b/>
                    <w:sz w:val="20"/>
                    <w:szCs w:val="20"/>
                    <w:lang w:val="en-GB"/>
                  </w:rPr>
                </w:pPr>
                <w:r>
                  <w:rPr>
                    <w:rFonts w:ascii="Verdana" w:eastAsia="Times New Roman" w:hAnsi="Verdana" w:cs="Arial"/>
                    <w:b/>
                    <w:sz w:val="20"/>
                    <w:szCs w:val="20"/>
                    <w:lang w:val="en-GB"/>
                  </w:rPr>
                  <w:t>Reference to regional, national or international competence frameworks</w:t>
                </w:r>
              </w:p>
            </w:tc>
            <w:tc>
              <w:tcPr>
                <w:tcW w:w="7732" w:type="dxa"/>
                <w:tcMar>
                  <w:top w:w="60" w:type="dxa"/>
                  <w:left w:w="120" w:type="dxa"/>
                  <w:bottom w:w="60" w:type="dxa"/>
                  <w:right w:w="120" w:type="dxa"/>
                </w:tcMar>
              </w:tcPr>
              <w:p w14:paraId="5919117E" w14:textId="77777777" w:rsidR="007A7EC8" w:rsidRPr="00FF71F9" w:rsidRDefault="009D1AC3" w:rsidP="007A7EC8">
                <w:pPr>
                  <w:tabs>
                    <w:tab w:val="left" w:pos="709"/>
                  </w:tabs>
                  <w:spacing w:after="240"/>
                  <w:rPr>
                    <w:rFonts w:ascii="Verdana" w:hAnsi="Verdana"/>
                    <w:sz w:val="20"/>
                    <w:szCs w:val="20"/>
                    <w:shd w:val="clear" w:color="auto" w:fill="FFFFFF"/>
                    <w:lang w:val="en-US"/>
                  </w:rPr>
                </w:pPr>
                <w:r w:rsidRPr="0078124D">
                  <w:rPr>
                    <w:rFonts w:ascii="Verdana" w:eastAsia="Times New Roman" w:hAnsi="Verdana" w:cs="Arial"/>
                    <w:sz w:val="20"/>
                    <w:szCs w:val="20"/>
                    <w:lang w:val="en-US"/>
                  </w:rPr>
                  <w:t>Key competencies have been defined by European Commission</w:t>
                </w:r>
                <w:r w:rsidR="0029072D" w:rsidRPr="0078124D">
                  <w:rPr>
                    <w:rFonts w:ascii="Verdana" w:eastAsia="Times New Roman" w:hAnsi="Verdana" w:cs="Arial"/>
                    <w:sz w:val="20"/>
                    <w:szCs w:val="20"/>
                    <w:lang w:val="en-US"/>
                  </w:rPr>
                  <w:t xml:space="preserve"> (ref. Council Recommendation of 22 May 2018 on key competences for lifelong </w:t>
                </w:r>
                <w:r w:rsidR="0029072D" w:rsidRPr="00FF71F9">
                  <w:rPr>
                    <w:rFonts w:ascii="Verdana" w:eastAsia="Times New Roman" w:hAnsi="Verdana" w:cs="Arial"/>
                    <w:sz w:val="20"/>
                    <w:szCs w:val="20"/>
                    <w:lang w:val="en-US"/>
                  </w:rPr>
                  <w:t xml:space="preserve">learning, </w:t>
                </w:r>
                <w:r w:rsidR="0029072D" w:rsidRPr="00FF71F9">
                  <w:rPr>
                    <w:rFonts w:ascii="Verdana" w:hAnsi="Verdana"/>
                    <w:sz w:val="20"/>
                    <w:szCs w:val="20"/>
                    <w:shd w:val="clear" w:color="auto" w:fill="FFFFFF"/>
                    <w:lang w:val="en-US"/>
                  </w:rPr>
                  <w:t>ST/9009/2018/INIT).</w:t>
                </w:r>
              </w:p>
              <w:p w14:paraId="31C101CA" w14:textId="77777777" w:rsidR="00710B8F" w:rsidRPr="0078124D" w:rsidRDefault="007A7EC8" w:rsidP="007A7EC8">
                <w:pPr>
                  <w:tabs>
                    <w:tab w:val="left" w:pos="709"/>
                  </w:tabs>
                  <w:spacing w:after="240"/>
                  <w:rPr>
                    <w:rFonts w:ascii="Verdana" w:eastAsia="Times New Roman" w:hAnsi="Verdana" w:cs="Arial"/>
                    <w:sz w:val="20"/>
                    <w:szCs w:val="20"/>
                    <w:lang w:val="en-US"/>
                  </w:rPr>
                </w:pPr>
                <w:r w:rsidRPr="00FF71F9">
                  <w:rPr>
                    <w:rFonts w:ascii="Verdana" w:hAnsi="Verdana"/>
                    <w:sz w:val="20"/>
                    <w:szCs w:val="20"/>
                    <w:shd w:val="clear" w:color="auto" w:fill="FFFFFF"/>
                    <w:lang w:val="en-US"/>
                  </w:rPr>
                  <w:t>Skills have been identified referring to the "Manual for the Conversion of qualifications into the ECVET System"</w:t>
                </w:r>
                <w:r w:rsidR="0029072D" w:rsidRPr="0078124D">
                  <w:rPr>
                    <w:rFonts w:ascii="Verdana" w:eastAsia="Times New Roman" w:hAnsi="Verdana" w:cs="Arial"/>
                    <w:sz w:val="20"/>
                    <w:szCs w:val="20"/>
                    <w:lang w:val="en-US"/>
                  </w:rPr>
                  <w:t xml:space="preserve"> </w:t>
                </w:r>
              </w:p>
            </w:tc>
          </w:tr>
          <w:tr w:rsidR="00710B8F" w:rsidRPr="00634A77" w14:paraId="04095872" w14:textId="77777777" w:rsidTr="0029072D">
            <w:tc>
              <w:tcPr>
                <w:tcW w:w="1762" w:type="dxa"/>
              </w:tcPr>
              <w:p w14:paraId="2C951468" w14:textId="77777777" w:rsidR="00710B8F" w:rsidRPr="00710B8F" w:rsidRDefault="00710B8F" w:rsidP="005178D6">
                <w:pPr>
                  <w:tabs>
                    <w:tab w:val="left" w:pos="709"/>
                  </w:tabs>
                  <w:spacing w:after="240"/>
                  <w:ind w:right="-285"/>
                  <w:rPr>
                    <w:rFonts w:ascii="Verdana" w:eastAsia="Times New Roman" w:hAnsi="Verdana" w:cs="Arial"/>
                    <w:b/>
                    <w:sz w:val="20"/>
                    <w:szCs w:val="20"/>
                  </w:rPr>
                </w:pPr>
                <w:r>
                  <w:rPr>
                    <w:rFonts w:ascii="Verdana" w:eastAsia="Times New Roman" w:hAnsi="Verdana" w:cs="Arial"/>
                    <w:b/>
                    <w:sz w:val="20"/>
                    <w:szCs w:val="20"/>
                  </w:rPr>
                  <w:t>Evaluation procedure</w:t>
                </w:r>
              </w:p>
            </w:tc>
            <w:tc>
              <w:tcPr>
                <w:tcW w:w="7732" w:type="dxa"/>
                <w:tcMar>
                  <w:top w:w="60" w:type="dxa"/>
                  <w:left w:w="120" w:type="dxa"/>
                  <w:bottom w:w="60" w:type="dxa"/>
                  <w:right w:w="120" w:type="dxa"/>
                </w:tcMar>
              </w:tcPr>
              <w:p w14:paraId="6E3CB2CB" w14:textId="77777777" w:rsidR="00710B8F" w:rsidRPr="0078124D" w:rsidRDefault="0029072D" w:rsidP="005178D6">
                <w:pPr>
                  <w:tabs>
                    <w:tab w:val="left" w:pos="709"/>
                  </w:tabs>
                  <w:spacing w:after="240"/>
                  <w:ind w:right="-285"/>
                  <w:rPr>
                    <w:rFonts w:ascii="Verdana" w:eastAsia="Times New Roman" w:hAnsi="Verdana" w:cs="Arial"/>
                    <w:sz w:val="20"/>
                    <w:szCs w:val="20"/>
                    <w:lang w:val="en-US"/>
                  </w:rPr>
                </w:pPr>
                <w:r w:rsidRPr="0078124D">
                  <w:rPr>
                    <w:rFonts w:ascii="Verdana" w:eastAsia="Times New Roman" w:hAnsi="Verdana" w:cs="Arial"/>
                    <w:sz w:val="20"/>
                    <w:szCs w:val="20"/>
                    <w:lang w:val="en-US"/>
                  </w:rPr>
                  <w:t>Evaluation of the digital presentations prepared by each work group.</w:t>
                </w:r>
              </w:p>
              <w:p w14:paraId="29A40DDC" w14:textId="77777777" w:rsidR="0029072D" w:rsidRPr="0078124D" w:rsidRDefault="007A7EC8" w:rsidP="005178D6">
                <w:pPr>
                  <w:tabs>
                    <w:tab w:val="left" w:pos="709"/>
                  </w:tabs>
                  <w:spacing w:after="240"/>
                  <w:ind w:right="-285"/>
                  <w:rPr>
                    <w:rFonts w:ascii="Verdana" w:eastAsia="Times New Roman" w:hAnsi="Verdana" w:cs="Arial"/>
                    <w:sz w:val="20"/>
                    <w:szCs w:val="20"/>
                    <w:lang w:val="en-US"/>
                  </w:rPr>
                </w:pPr>
                <w:r w:rsidRPr="0078124D">
                  <w:rPr>
                    <w:rFonts w:ascii="Verdana" w:eastAsia="Times New Roman" w:hAnsi="Verdana" w:cs="Arial"/>
                    <w:sz w:val="20"/>
                    <w:szCs w:val="20"/>
                    <w:lang w:val="en-US"/>
                  </w:rPr>
                  <w:t>Indicators</w:t>
                </w:r>
                <w:r w:rsidR="0029072D" w:rsidRPr="0078124D">
                  <w:rPr>
                    <w:rFonts w:ascii="Verdana" w:eastAsia="Times New Roman" w:hAnsi="Verdana" w:cs="Arial"/>
                    <w:sz w:val="20"/>
                    <w:szCs w:val="20"/>
                    <w:lang w:val="en-US"/>
                  </w:rPr>
                  <w:t xml:space="preserve"> to be considered:</w:t>
                </w:r>
              </w:p>
              <w:p w14:paraId="15B46AFF" w14:textId="77777777" w:rsidR="0029072D" w:rsidRPr="0078124D" w:rsidRDefault="0029072D" w:rsidP="0029072D">
                <w:pPr>
                  <w:pStyle w:val="ListParagraph"/>
                  <w:numPr>
                    <w:ilvl w:val="0"/>
                    <w:numId w:val="16"/>
                  </w:numPr>
                  <w:tabs>
                    <w:tab w:val="left" w:pos="709"/>
                  </w:tabs>
                  <w:spacing w:after="240"/>
                  <w:ind w:right="-285"/>
                  <w:rPr>
                    <w:rFonts w:ascii="Verdana" w:eastAsia="Times New Roman" w:hAnsi="Verdana" w:cs="Arial"/>
                    <w:sz w:val="20"/>
                    <w:szCs w:val="20"/>
                    <w:lang w:val="en-US"/>
                  </w:rPr>
                </w:pPr>
                <w:r w:rsidRPr="0078124D">
                  <w:rPr>
                    <w:rFonts w:ascii="Verdana" w:eastAsia="Times New Roman" w:hAnsi="Verdana" w:cs="Arial"/>
                    <w:sz w:val="20"/>
                    <w:szCs w:val="20"/>
                    <w:lang w:val="en-US"/>
                  </w:rPr>
                  <w:t>correctness and appropriateness in the use of the English language</w:t>
                </w:r>
                <w:r w:rsidR="007A7EC8" w:rsidRPr="0078124D">
                  <w:rPr>
                    <w:rFonts w:ascii="Verdana" w:eastAsia="Times New Roman" w:hAnsi="Verdana" w:cs="Arial"/>
                    <w:sz w:val="20"/>
                    <w:szCs w:val="20"/>
                    <w:lang w:val="en-US"/>
                  </w:rPr>
                  <w:t xml:space="preserve"> (25</w:t>
                </w:r>
                <w:r w:rsidRPr="0078124D">
                  <w:rPr>
                    <w:rFonts w:ascii="Verdana" w:eastAsia="Times New Roman" w:hAnsi="Verdana" w:cs="Arial"/>
                    <w:sz w:val="20"/>
                    <w:szCs w:val="20"/>
                    <w:lang w:val="en-US"/>
                  </w:rPr>
                  <w:t>%)</w:t>
                </w:r>
              </w:p>
              <w:p w14:paraId="45796359" w14:textId="77777777" w:rsidR="0029072D" w:rsidRPr="0078124D" w:rsidRDefault="007A7EC8" w:rsidP="0029072D">
                <w:pPr>
                  <w:pStyle w:val="ListParagraph"/>
                  <w:numPr>
                    <w:ilvl w:val="0"/>
                    <w:numId w:val="16"/>
                  </w:numPr>
                  <w:tabs>
                    <w:tab w:val="left" w:pos="709"/>
                  </w:tabs>
                  <w:spacing w:after="240"/>
                  <w:ind w:right="-285"/>
                  <w:rPr>
                    <w:rFonts w:ascii="Verdana" w:eastAsia="Times New Roman" w:hAnsi="Verdana" w:cs="Arial"/>
                    <w:sz w:val="20"/>
                    <w:szCs w:val="20"/>
                    <w:lang w:val="en-US"/>
                  </w:rPr>
                </w:pPr>
                <w:r w:rsidRPr="0078124D">
                  <w:rPr>
                    <w:rFonts w:ascii="Verdana" w:eastAsia="Times New Roman" w:hAnsi="Verdana" w:cs="Arial"/>
                    <w:sz w:val="20"/>
                    <w:szCs w:val="20"/>
                    <w:lang w:val="en-US"/>
                  </w:rPr>
                  <w:t>deepening and correctness of the contents (25%)</w:t>
                </w:r>
              </w:p>
              <w:p w14:paraId="5CE51556" w14:textId="77777777" w:rsidR="007A7EC8" w:rsidRPr="0078124D" w:rsidRDefault="007A7EC8" w:rsidP="0029072D">
                <w:pPr>
                  <w:pStyle w:val="ListParagraph"/>
                  <w:numPr>
                    <w:ilvl w:val="0"/>
                    <w:numId w:val="16"/>
                  </w:numPr>
                  <w:tabs>
                    <w:tab w:val="left" w:pos="709"/>
                  </w:tabs>
                  <w:spacing w:after="240"/>
                  <w:ind w:right="-285"/>
                  <w:rPr>
                    <w:rFonts w:ascii="Verdana" w:eastAsia="Times New Roman" w:hAnsi="Verdana" w:cs="Arial"/>
                    <w:sz w:val="20"/>
                    <w:szCs w:val="20"/>
                    <w:lang w:val="en-US"/>
                  </w:rPr>
                </w:pPr>
                <w:r w:rsidRPr="0078124D">
                  <w:rPr>
                    <w:rFonts w:ascii="Verdana" w:eastAsia="Times New Roman" w:hAnsi="Verdana" w:cs="Arial"/>
                    <w:sz w:val="20"/>
                    <w:szCs w:val="20"/>
                    <w:lang w:val="en-US"/>
                  </w:rPr>
                  <w:t>correct use of office automation suite (digital presentation editor and spreadsheet)</w:t>
                </w:r>
                <w:r w:rsidR="0078124D">
                  <w:rPr>
                    <w:rFonts w:ascii="Verdana" w:eastAsia="Times New Roman" w:hAnsi="Verdana" w:cs="Arial"/>
                    <w:sz w:val="20"/>
                    <w:szCs w:val="20"/>
                    <w:lang w:val="en-US"/>
                  </w:rPr>
                  <w:t xml:space="preserve"> (20</w:t>
                </w:r>
                <w:r w:rsidRPr="0078124D">
                  <w:rPr>
                    <w:rFonts w:ascii="Verdana" w:eastAsia="Times New Roman" w:hAnsi="Verdana" w:cs="Arial"/>
                    <w:sz w:val="20"/>
                    <w:szCs w:val="20"/>
                    <w:lang w:val="en-US"/>
                  </w:rPr>
                  <w:t>%)</w:t>
                </w:r>
              </w:p>
              <w:p w14:paraId="5B70736F" w14:textId="77777777" w:rsidR="007A7EC8" w:rsidRPr="0078124D" w:rsidRDefault="007A7EC8" w:rsidP="007A7EC8">
                <w:pPr>
                  <w:pStyle w:val="ListParagraph"/>
                  <w:numPr>
                    <w:ilvl w:val="0"/>
                    <w:numId w:val="16"/>
                  </w:numPr>
                  <w:tabs>
                    <w:tab w:val="left" w:pos="709"/>
                  </w:tabs>
                  <w:spacing w:after="240"/>
                  <w:ind w:right="-285"/>
                  <w:rPr>
                    <w:rFonts w:ascii="Verdana" w:eastAsia="Times New Roman" w:hAnsi="Verdana" w:cs="Arial"/>
                    <w:sz w:val="20"/>
                    <w:szCs w:val="20"/>
                    <w:lang w:val="en-US"/>
                  </w:rPr>
                </w:pPr>
                <w:r w:rsidRPr="0078124D">
                  <w:rPr>
                    <w:rFonts w:ascii="Verdana" w:eastAsia="Times New Roman" w:hAnsi="Verdana" w:cs="Arial"/>
                    <w:sz w:val="20"/>
                    <w:szCs w:val="20"/>
                    <w:lang w:val="en-US"/>
                  </w:rPr>
                  <w:t>personal interpretations and considerations of collected data</w:t>
                </w:r>
                <w:r w:rsidR="0078124D">
                  <w:rPr>
                    <w:rFonts w:ascii="Verdana" w:eastAsia="Times New Roman" w:hAnsi="Verdana" w:cs="Arial"/>
                    <w:sz w:val="20"/>
                    <w:szCs w:val="20"/>
                    <w:lang w:val="en-US"/>
                  </w:rPr>
                  <w:t xml:space="preserve"> (30%)</w:t>
                </w:r>
              </w:p>
            </w:tc>
          </w:tr>
          <w:tr w:rsidR="00710B8F" w:rsidRPr="00634A77" w14:paraId="6A9BD6A6" w14:textId="77777777" w:rsidTr="0029072D">
            <w:tc>
              <w:tcPr>
                <w:tcW w:w="1762" w:type="dxa"/>
              </w:tcPr>
              <w:p w14:paraId="7592CF33" w14:textId="77777777" w:rsidR="00710B8F" w:rsidRPr="00710B8F" w:rsidRDefault="00710B8F" w:rsidP="005178D6">
                <w:pPr>
                  <w:tabs>
                    <w:tab w:val="left" w:pos="709"/>
                  </w:tabs>
                  <w:spacing w:after="240"/>
                  <w:ind w:right="-285"/>
                  <w:rPr>
                    <w:rFonts w:ascii="Verdana" w:eastAsia="Times New Roman" w:hAnsi="Verdana" w:cs="Arial"/>
                    <w:b/>
                    <w:sz w:val="20"/>
                    <w:szCs w:val="20"/>
                  </w:rPr>
                </w:pPr>
                <w:r>
                  <w:rPr>
                    <w:rFonts w:ascii="Verdana" w:eastAsia="Times New Roman" w:hAnsi="Verdana" w:cs="Arial"/>
                    <w:b/>
                    <w:sz w:val="20"/>
                    <w:szCs w:val="20"/>
                  </w:rPr>
                  <w:lastRenderedPageBreak/>
                  <w:t>Recognition of credits</w:t>
                </w:r>
              </w:p>
            </w:tc>
            <w:tc>
              <w:tcPr>
                <w:tcW w:w="7732" w:type="dxa"/>
                <w:tcMar>
                  <w:top w:w="60" w:type="dxa"/>
                  <w:left w:w="120" w:type="dxa"/>
                  <w:bottom w:w="60" w:type="dxa"/>
                  <w:right w:w="120" w:type="dxa"/>
                </w:tcMar>
              </w:tcPr>
              <w:p w14:paraId="1C23C3CD" w14:textId="77777777" w:rsidR="00710B8F" w:rsidRPr="0078124D" w:rsidRDefault="007A7EC8" w:rsidP="0078124D">
                <w:pPr>
                  <w:tabs>
                    <w:tab w:val="left" w:pos="709"/>
                  </w:tabs>
                  <w:spacing w:after="240"/>
                  <w:ind w:right="-20"/>
                  <w:rPr>
                    <w:rFonts w:ascii="Verdana" w:eastAsia="Times New Roman" w:hAnsi="Verdana" w:cs="Arial"/>
                    <w:sz w:val="20"/>
                    <w:szCs w:val="20"/>
                    <w:lang w:val="en-US"/>
                  </w:rPr>
                </w:pPr>
                <w:r w:rsidRPr="0078124D">
                  <w:rPr>
                    <w:rFonts w:ascii="Verdana" w:eastAsia="Times New Roman" w:hAnsi="Verdana" w:cs="Arial"/>
                    <w:sz w:val="20"/>
                    <w:szCs w:val="20"/>
                    <w:lang w:val="en-US"/>
                  </w:rPr>
                  <w:t>According to actual rules</w:t>
                </w:r>
                <w:r w:rsidR="0078124D" w:rsidRPr="0078124D">
                  <w:rPr>
                    <w:rFonts w:ascii="Verdana" w:eastAsia="Times New Roman" w:hAnsi="Verdana" w:cs="Arial"/>
                    <w:sz w:val="20"/>
                    <w:szCs w:val="20"/>
                    <w:lang w:val="en-US"/>
                  </w:rPr>
                  <w:t>,</w:t>
                </w:r>
                <w:r w:rsidRPr="0078124D">
                  <w:rPr>
                    <w:rFonts w:ascii="Verdana" w:eastAsia="Times New Roman" w:hAnsi="Verdana" w:cs="Arial"/>
                    <w:sz w:val="20"/>
                    <w:szCs w:val="20"/>
                    <w:lang w:val="en-US"/>
                  </w:rPr>
                  <w:t xml:space="preserve"> 1 ECVET credit can be recognised.</w:t>
                </w:r>
              </w:p>
              <w:p w14:paraId="231B5515" w14:textId="77777777" w:rsidR="007A7EC8" w:rsidRPr="00627BB3" w:rsidRDefault="007A7EC8" w:rsidP="0078124D">
                <w:pPr>
                  <w:tabs>
                    <w:tab w:val="left" w:pos="709"/>
                  </w:tabs>
                  <w:spacing w:after="240"/>
                  <w:ind w:right="-20"/>
                  <w:rPr>
                    <w:rFonts w:ascii="Verdana" w:eastAsia="Times New Roman" w:hAnsi="Verdana" w:cs="Arial"/>
                    <w:sz w:val="20"/>
                    <w:szCs w:val="20"/>
                    <w:lang w:val="en-US"/>
                  </w:rPr>
                </w:pPr>
                <w:r w:rsidRPr="00627BB3">
                  <w:rPr>
                    <w:rFonts w:ascii="Verdana" w:eastAsia="Times New Roman" w:hAnsi="Verdana" w:cs="Arial"/>
                    <w:sz w:val="20"/>
                    <w:szCs w:val="20"/>
                    <w:lang w:val="en-US"/>
                  </w:rPr>
                  <w:t>Other educational or training credits can be recognised according to nationa</w:t>
                </w:r>
                <w:r w:rsidR="0078124D" w:rsidRPr="00627BB3">
                  <w:rPr>
                    <w:rFonts w:ascii="Verdana" w:eastAsia="Times New Roman" w:hAnsi="Verdana" w:cs="Arial"/>
                    <w:sz w:val="20"/>
                    <w:szCs w:val="20"/>
                    <w:lang w:val="en-US"/>
                  </w:rPr>
                  <w:t>l rules (e.g., in Italy the module can be recognised within the "school-work alternation" (work-related learning) system and within the educational credits for high school diploma examinations</w:t>
                </w:r>
              </w:p>
            </w:tc>
          </w:tr>
        </w:tbl>
        <w:p w14:paraId="77869E34" w14:textId="77777777" w:rsidR="00C67A75" w:rsidRDefault="00334FBB" w:rsidP="00C67A75">
          <w:pPr>
            <w:rPr>
              <w:rFonts w:cs="Open Sans"/>
              <w:sz w:val="24"/>
              <w:szCs w:val="24"/>
              <w:lang w:val="en-US"/>
            </w:rPr>
          </w:pPr>
        </w:p>
      </w:sdtContent>
    </w:sdt>
    <w:p w14:paraId="0270336B" w14:textId="77777777" w:rsidR="006A4B55" w:rsidRDefault="006A4B55" w:rsidP="00F26EAE">
      <w:pPr>
        <w:ind w:left="6946"/>
        <w:rPr>
          <w:rFonts w:cs="Open Sans"/>
          <w:sz w:val="24"/>
          <w:szCs w:val="24"/>
        </w:rPr>
      </w:pPr>
    </w:p>
    <w:p w14:paraId="25715389" w14:textId="77777777" w:rsidR="006A4B55" w:rsidRPr="00D475CC" w:rsidRDefault="006A4B55" w:rsidP="00F26EAE">
      <w:pPr>
        <w:ind w:left="6946"/>
        <w:rPr>
          <w:rFonts w:cs="Open Sans"/>
          <w:sz w:val="24"/>
          <w:szCs w:val="24"/>
        </w:rPr>
      </w:pPr>
    </w:p>
    <w:sectPr w:rsidR="006A4B55" w:rsidRPr="00D475CC" w:rsidSect="00243032">
      <w:headerReference w:type="even" r:id="rId32"/>
      <w:headerReference w:type="default" r:id="rId33"/>
      <w:footerReference w:type="even" r:id="rId34"/>
      <w:footerReference w:type="default" r:id="rId35"/>
      <w:headerReference w:type="first" r:id="rId36"/>
      <w:footerReference w:type="first" r:id="rId37"/>
      <w:pgSz w:w="11906" w:h="16838" w:code="9"/>
      <w:pgMar w:top="2835" w:right="1276" w:bottom="4678" w:left="1276" w:header="113" w:footer="46"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87CD1" w14:textId="77777777" w:rsidR="00334FBB" w:rsidRDefault="00334FBB" w:rsidP="00DE25B6">
      <w:pPr>
        <w:spacing w:after="0" w:line="240" w:lineRule="auto"/>
      </w:pPr>
      <w:r>
        <w:separator/>
      </w:r>
    </w:p>
  </w:endnote>
  <w:endnote w:type="continuationSeparator" w:id="0">
    <w:p w14:paraId="365879B3" w14:textId="77777777" w:rsidR="00334FBB" w:rsidRDefault="00334FBB" w:rsidP="00D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TimesNewRoman">
    <w:altName w:val="Times New Roman"/>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ED79" w14:textId="77777777" w:rsidR="00FD69A2" w:rsidRDefault="00792A88" w:rsidP="00B60470">
    <w:pPr>
      <w:pStyle w:val="Footer"/>
      <w:framePr w:wrap="around" w:vAnchor="text" w:hAnchor="margin" w:xAlign="right" w:y="1"/>
      <w:rPr>
        <w:rStyle w:val="PageNumber"/>
      </w:rPr>
    </w:pPr>
    <w:r>
      <w:rPr>
        <w:rStyle w:val="PageNumber"/>
      </w:rPr>
      <w:fldChar w:fldCharType="begin"/>
    </w:r>
    <w:r w:rsidR="00FD69A2">
      <w:rPr>
        <w:rStyle w:val="PageNumber"/>
      </w:rPr>
      <w:instrText xml:space="preserve">PAGE  </w:instrText>
    </w:r>
    <w:r>
      <w:rPr>
        <w:rStyle w:val="PageNumber"/>
      </w:rPr>
      <w:fldChar w:fldCharType="end"/>
    </w:r>
  </w:p>
  <w:p w14:paraId="417D2F9F" w14:textId="77777777" w:rsidR="00FD69A2" w:rsidRDefault="00FD69A2" w:rsidP="00FD69A2">
    <w:pPr>
      <w:pStyle w:val="Footer"/>
      <w:ind w:right="360"/>
    </w:pPr>
  </w:p>
  <w:p w14:paraId="7A98B98E" w14:textId="77777777" w:rsidR="00C11274" w:rsidRDefault="00C1127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09612" w14:textId="77777777" w:rsidR="00DE25B6" w:rsidRPr="0043450D" w:rsidRDefault="0043450D" w:rsidP="00FD69A2">
    <w:pPr>
      <w:pStyle w:val="Footer"/>
      <w:ind w:left="-1134" w:right="360"/>
      <w:rPr>
        <w:sz w:val="6"/>
        <w:szCs w:val="6"/>
        <w:lang w:val="fr-FR"/>
      </w:rPr>
    </w:pPr>
    <w:r>
      <w:rPr>
        <w:sz w:val="6"/>
        <w:szCs w:val="6"/>
        <w:lang w:val="fr-FR"/>
      </w:rPr>
      <w:br/>
    </w:r>
  </w:p>
  <w:p w14:paraId="5289DB8C" w14:textId="77777777" w:rsidR="00FD69A2" w:rsidRDefault="00792A88" w:rsidP="00FD69A2">
    <w:pPr>
      <w:pStyle w:val="Footer"/>
      <w:framePr w:wrap="around" w:vAnchor="text" w:hAnchor="page" w:x="10957" w:y="1486"/>
      <w:rPr>
        <w:rStyle w:val="PageNumber"/>
      </w:rPr>
    </w:pPr>
    <w:r>
      <w:rPr>
        <w:rStyle w:val="PageNumber"/>
      </w:rPr>
      <w:fldChar w:fldCharType="begin"/>
    </w:r>
    <w:r w:rsidR="00FD69A2">
      <w:rPr>
        <w:rStyle w:val="PageNumber"/>
      </w:rPr>
      <w:instrText xml:space="preserve">PAGE  </w:instrText>
    </w:r>
    <w:r>
      <w:rPr>
        <w:rStyle w:val="PageNumber"/>
      </w:rPr>
      <w:fldChar w:fldCharType="separate"/>
    </w:r>
    <w:r w:rsidR="000D59B3">
      <w:rPr>
        <w:rStyle w:val="PageNumber"/>
        <w:noProof/>
      </w:rPr>
      <w:t>1</w:t>
    </w:r>
    <w:r>
      <w:rPr>
        <w:rStyle w:val="PageNumber"/>
      </w:rPr>
      <w:fldChar w:fldCharType="end"/>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350D5" w:rsidRPr="00C20C38" w14:paraId="73260157" w14:textId="77777777" w:rsidTr="001B6E0E">
      <w:trPr>
        <w:trHeight w:val="1973"/>
      </w:trPr>
      <w:tc>
        <w:tcPr>
          <w:tcW w:w="3544" w:type="dxa"/>
        </w:tcPr>
        <w:p w14:paraId="0DB86DBE" w14:textId="77777777" w:rsidR="00C20C38" w:rsidRPr="007C5D22" w:rsidRDefault="00C20C38" w:rsidP="002E0B75">
          <w:pPr>
            <w:pStyle w:val="Footer"/>
            <w:rPr>
              <w:rFonts w:ascii="Open Sans" w:hAnsi="Open Sans" w:cs="Open Sans"/>
              <w:color w:val="1ABAE9"/>
              <w:sz w:val="18"/>
              <w:szCs w:val="18"/>
              <w:lang w:val="en-US"/>
            </w:rPr>
          </w:pPr>
        </w:p>
      </w:tc>
      <w:tc>
        <w:tcPr>
          <w:tcW w:w="2552" w:type="dxa"/>
        </w:tcPr>
        <w:p w14:paraId="7756CA5E" w14:textId="77777777" w:rsidR="00C20C38" w:rsidRPr="00FC4CEA" w:rsidRDefault="00C20C38" w:rsidP="00C20C38">
          <w:pPr>
            <w:pStyle w:val="Footer"/>
            <w:rPr>
              <w:rFonts w:cs="Open Sans"/>
              <w:sz w:val="14"/>
              <w:szCs w:val="14"/>
              <w:lang w:val="en-US"/>
            </w:rPr>
          </w:pPr>
        </w:p>
      </w:tc>
      <w:tc>
        <w:tcPr>
          <w:tcW w:w="3260" w:type="dxa"/>
        </w:tcPr>
        <w:p w14:paraId="579E68C4" w14:textId="77777777" w:rsidR="00C20C38" w:rsidRPr="00FC4CEA" w:rsidRDefault="00C20C38" w:rsidP="001350D5">
          <w:pPr>
            <w:pStyle w:val="Footer"/>
            <w:rPr>
              <w:rFonts w:ascii="Open Sans" w:hAnsi="Open Sans" w:cs="Open Sans"/>
              <w:color w:val="58595B"/>
              <w:sz w:val="2"/>
              <w:szCs w:val="2"/>
            </w:rPr>
          </w:pPr>
        </w:p>
      </w:tc>
    </w:tr>
  </w:tbl>
  <w:p w14:paraId="140E5427" w14:textId="77777777" w:rsidR="00DE25B6" w:rsidRPr="00833553" w:rsidRDefault="00DE25B6" w:rsidP="00DE25B6">
    <w:pPr>
      <w:pStyle w:val="Footer"/>
    </w:pPr>
  </w:p>
  <w:p w14:paraId="04BF253A" w14:textId="77777777" w:rsidR="00C11274" w:rsidRDefault="00C11274"/>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DC1AE" w14:textId="77777777" w:rsidR="003648AB" w:rsidRDefault="003648AB">
    <w:pPr>
      <w:pStyle w:val="Footer"/>
    </w:pPr>
  </w:p>
  <w:p w14:paraId="0BEBE1D1" w14:textId="77777777" w:rsidR="003648AB" w:rsidRDefault="003648AB">
    <w:pPr>
      <w:pStyle w:val="Footer"/>
    </w:pPr>
  </w:p>
  <w:p w14:paraId="7342CBD7" w14:textId="77777777" w:rsidR="003648AB" w:rsidRDefault="003648AB">
    <w:pPr>
      <w:pStyle w:val="Footer"/>
    </w:pPr>
  </w:p>
  <w:p w14:paraId="6492EACB" w14:textId="77777777" w:rsidR="003648AB" w:rsidRDefault="003648AB">
    <w:pPr>
      <w:pStyle w:val="Footer"/>
    </w:pPr>
  </w:p>
  <w:p w14:paraId="734658F7" w14:textId="77777777" w:rsidR="003648AB" w:rsidRDefault="003648AB">
    <w:pPr>
      <w:pStyle w:val="Footer"/>
    </w:pPr>
    <w:r>
      <w:br/>
    </w:r>
  </w:p>
  <w:p w14:paraId="6CCFF928" w14:textId="77777777" w:rsidR="003648AB" w:rsidRDefault="003648AB">
    <w:pPr>
      <w:pStyle w:val="Footer"/>
    </w:pPr>
  </w:p>
  <w:p w14:paraId="0196766F" w14:textId="77777777" w:rsidR="003648AB" w:rsidRDefault="003648AB">
    <w:pPr>
      <w:pStyle w:val="Footer"/>
    </w:pPr>
  </w:p>
  <w:p w14:paraId="044A4064" w14:textId="77777777" w:rsidR="003648AB" w:rsidRDefault="003648AB">
    <w:pPr>
      <w:pStyle w:val="Footer"/>
    </w:pPr>
  </w:p>
  <w:p w14:paraId="2F94FB6C" w14:textId="77777777" w:rsidR="003648AB" w:rsidRDefault="003648AB">
    <w:pPr>
      <w:pStyle w:val="Footer"/>
    </w:pPr>
  </w:p>
  <w:p w14:paraId="017E1AF7" w14:textId="77777777" w:rsidR="003648AB" w:rsidRDefault="003648AB">
    <w:pPr>
      <w:pStyle w:val="Footer"/>
    </w:pPr>
  </w:p>
  <w:p w14:paraId="5DDD16CF" w14:textId="77777777" w:rsidR="00A20B10" w:rsidRDefault="00A20B10">
    <w:pPr>
      <w:pStyle w:val="Footer"/>
    </w:pPr>
  </w:p>
  <w:p w14:paraId="05C0F7AE" w14:textId="77777777" w:rsidR="00A20B10" w:rsidRDefault="00A20B10">
    <w:pPr>
      <w:pStyle w:val="Footer"/>
    </w:pPr>
  </w:p>
  <w:p w14:paraId="56EA87D4" w14:textId="77777777" w:rsidR="00A20B10" w:rsidRDefault="00A20B10">
    <w:pPr>
      <w:pStyle w:val="Footer"/>
    </w:pPr>
  </w:p>
  <w:p w14:paraId="7E69C400" w14:textId="77777777" w:rsidR="00A20B10" w:rsidRDefault="00A20B10">
    <w:pPr>
      <w:pStyle w:val="Foote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B6E0E" w:rsidRPr="00C20C38" w14:paraId="42804F0B" w14:textId="77777777" w:rsidTr="001B6E0E">
      <w:trPr>
        <w:trHeight w:val="504"/>
      </w:trPr>
      <w:tc>
        <w:tcPr>
          <w:tcW w:w="3544" w:type="dxa"/>
        </w:tcPr>
        <w:p w14:paraId="3A913B19" w14:textId="77777777" w:rsidR="001B6E0E" w:rsidRPr="007C5D22" w:rsidRDefault="001B6E0E" w:rsidP="002316AA">
          <w:pPr>
            <w:pStyle w:val="Footer"/>
            <w:rPr>
              <w:rFonts w:ascii="Open Sans" w:hAnsi="Open Sans" w:cs="Open Sans"/>
              <w:color w:val="1ABAE9"/>
              <w:sz w:val="18"/>
              <w:szCs w:val="18"/>
              <w:lang w:val="en-US"/>
            </w:rPr>
          </w:pPr>
          <w:r>
            <w:rPr>
              <w:rFonts w:ascii="Open Sans" w:hAnsi="Open Sans" w:cs="Open Sans"/>
              <w:color w:val="003399"/>
              <w:sz w:val="16"/>
              <w:szCs w:val="16"/>
              <w:lang w:val="en-US"/>
            </w:rPr>
            <w:t xml:space="preserve"> </w:t>
          </w:r>
          <w:r w:rsidRPr="007C5D22">
            <w:rPr>
              <w:rFonts w:ascii="Open Sans" w:hAnsi="Open Sans" w:cs="Open Sans"/>
              <w:color w:val="003399"/>
              <w:sz w:val="16"/>
              <w:szCs w:val="16"/>
              <w:lang w:val="en-US"/>
            </w:rPr>
            <w:t>European Regional Development Fund</w:t>
          </w:r>
        </w:p>
      </w:tc>
      <w:tc>
        <w:tcPr>
          <w:tcW w:w="2552" w:type="dxa"/>
        </w:tcPr>
        <w:p w14:paraId="7094F4BD" w14:textId="77777777" w:rsidR="001B6E0E" w:rsidRPr="00FC4CEA" w:rsidRDefault="001B6E0E" w:rsidP="002316AA">
          <w:pPr>
            <w:pStyle w:val="Footer"/>
            <w:rPr>
              <w:rFonts w:cs="Open Sans"/>
              <w:sz w:val="14"/>
              <w:szCs w:val="14"/>
              <w:lang w:val="en-US"/>
            </w:rPr>
          </w:pPr>
        </w:p>
      </w:tc>
      <w:tc>
        <w:tcPr>
          <w:tcW w:w="3260" w:type="dxa"/>
        </w:tcPr>
        <w:p w14:paraId="363B4828" w14:textId="77777777" w:rsidR="000D59B3" w:rsidRPr="001B6E0E" w:rsidRDefault="000D59B3" w:rsidP="000D59B3">
          <w:pPr>
            <w:pStyle w:val="Footer"/>
            <w:jc w:val="right"/>
            <w:rPr>
              <w:rFonts w:ascii="Open Sans" w:hAnsi="Open Sans" w:cs="Open Sans"/>
              <w:sz w:val="16"/>
              <w:szCs w:val="16"/>
            </w:rPr>
          </w:pPr>
          <w:hyperlink r:id="rId1" w:history="1">
            <w:r w:rsidRPr="001B6E0E">
              <w:rPr>
                <w:rFonts w:ascii="Open Sans" w:hAnsi="Open Sans" w:cs="Open Sans"/>
                <w:b/>
                <w:bCs/>
                <w:color w:val="1ABAE9"/>
                <w:sz w:val="16"/>
                <w:szCs w:val="16"/>
              </w:rPr>
              <w:t>www.italy-cro</w:t>
            </w:r>
            <w:r w:rsidRPr="001B6E0E">
              <w:rPr>
                <w:rFonts w:ascii="Open Sans" w:hAnsi="Open Sans" w:cs="Open Sans"/>
                <w:b/>
                <w:bCs/>
                <w:color w:val="1ABAE9"/>
                <w:sz w:val="16"/>
                <w:szCs w:val="16"/>
              </w:rPr>
              <w:t>a</w:t>
            </w:r>
            <w:r w:rsidRPr="001B6E0E">
              <w:rPr>
                <w:rFonts w:ascii="Open Sans" w:hAnsi="Open Sans" w:cs="Open Sans"/>
                <w:b/>
                <w:bCs/>
                <w:color w:val="1ABAE9"/>
                <w:sz w:val="16"/>
                <w:szCs w:val="16"/>
              </w:rPr>
              <w:t>tia.eu</w:t>
            </w:r>
          </w:hyperlink>
          <w:r w:rsidRPr="006E1E56">
            <w:rPr>
              <w:rFonts w:ascii="Open Sans" w:hAnsi="Open Sans" w:cs="Open Sans"/>
              <w:b/>
              <w:bCs/>
              <w:color w:val="1ABAE9"/>
              <w:sz w:val="16"/>
              <w:szCs w:val="16"/>
            </w:rPr>
            <w:t>/</w:t>
          </w:r>
          <w:r>
            <w:rPr>
              <w:rFonts w:ascii="Open Sans" w:hAnsi="Open Sans" w:cs="Open Sans"/>
              <w:b/>
              <w:bCs/>
              <w:color w:val="1ABAE9"/>
              <w:sz w:val="16"/>
              <w:szCs w:val="16"/>
            </w:rPr>
            <w:t>web/blue-kep</w:t>
          </w:r>
        </w:p>
        <w:p w14:paraId="005B1D51" w14:textId="77777777" w:rsidR="001B6E0E" w:rsidRPr="001B6E0E" w:rsidRDefault="00334FBB" w:rsidP="001B6E0E">
          <w:pPr>
            <w:pStyle w:val="Footer"/>
            <w:jc w:val="right"/>
            <w:rPr>
              <w:rFonts w:ascii="Open Sans" w:hAnsi="Open Sans" w:cs="Open Sans"/>
              <w:color w:val="58595B"/>
              <w:sz w:val="16"/>
              <w:szCs w:val="16"/>
            </w:rPr>
          </w:pPr>
          <w:hyperlink r:id="rId2" w:history="1"/>
        </w:p>
      </w:tc>
    </w:tr>
  </w:tbl>
  <w:p w14:paraId="4F652FB0" w14:textId="77777777" w:rsidR="003648AB" w:rsidRDefault="003648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309B5" w14:textId="77777777" w:rsidR="00334FBB" w:rsidRDefault="00334FBB" w:rsidP="00DE25B6">
      <w:pPr>
        <w:spacing w:after="0" w:line="240" w:lineRule="auto"/>
      </w:pPr>
      <w:r>
        <w:separator/>
      </w:r>
    </w:p>
  </w:footnote>
  <w:footnote w:type="continuationSeparator" w:id="0">
    <w:p w14:paraId="6891A2B3" w14:textId="77777777" w:rsidR="00334FBB" w:rsidRDefault="00334FBB" w:rsidP="00DE25B6">
      <w:pPr>
        <w:spacing w:after="0" w:line="240" w:lineRule="auto"/>
      </w:pPr>
      <w:r>
        <w:continuationSeparator/>
      </w:r>
    </w:p>
  </w:footnote>
  <w:footnote w:id="1">
    <w:p w14:paraId="4E8BF937" w14:textId="77777777" w:rsidR="00AC504E" w:rsidRPr="00F05854" w:rsidRDefault="00AC504E">
      <w:pPr>
        <w:pStyle w:val="FootnoteText"/>
        <w:rPr>
          <w:lang w:val="en-US"/>
        </w:rPr>
      </w:pPr>
      <w:r>
        <w:rPr>
          <w:rStyle w:val="FootnoteReference"/>
        </w:rPr>
        <w:footnoteRef/>
      </w:r>
      <w:r w:rsidRPr="00F05854">
        <w:rPr>
          <w:lang w:val="en-US"/>
        </w:rPr>
        <w:t xml:space="preserve"> School, VET agency. ecc.</w:t>
      </w:r>
    </w:p>
  </w:footnote>
  <w:footnote w:id="2">
    <w:p w14:paraId="6AE48DA4" w14:textId="77777777" w:rsidR="00FF71F9" w:rsidRPr="00F05854" w:rsidRDefault="00FF71F9" w:rsidP="00FF71F9">
      <w:pPr>
        <w:pStyle w:val="FootnoteText"/>
        <w:rPr>
          <w:lang w:val="en-US"/>
        </w:rPr>
      </w:pPr>
      <w:r>
        <w:rPr>
          <w:rStyle w:val="FootnoteReference"/>
        </w:rPr>
        <w:footnoteRef/>
      </w:r>
      <w:r w:rsidRPr="00F05854">
        <w:rPr>
          <w:lang w:val="en-US"/>
        </w:rPr>
        <w:t xml:space="preserve"> School, VET agency. ecc.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CF55D" w14:textId="77777777" w:rsidR="00484A2C" w:rsidRDefault="00484A2C">
    <w:pPr>
      <w:pStyle w:val="Header"/>
    </w:pPr>
  </w:p>
  <w:p w14:paraId="219DD258" w14:textId="77777777" w:rsidR="00C11274" w:rsidRDefault="00C1127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55F3C" w14:textId="77777777" w:rsidR="00A87174" w:rsidRDefault="00A87174" w:rsidP="0094788C">
    <w:pPr>
      <w:pStyle w:val="Header"/>
      <w:tabs>
        <w:tab w:val="clear" w:pos="9638"/>
        <w:tab w:val="right" w:pos="10773"/>
      </w:tabs>
      <w:ind w:left="-1134" w:right="-1134"/>
    </w:pPr>
  </w:p>
  <w:p w14:paraId="1A23759D" w14:textId="77777777" w:rsidR="00A87174" w:rsidRDefault="00A87174" w:rsidP="0043450D">
    <w:pPr>
      <w:pStyle w:val="Header"/>
      <w:tabs>
        <w:tab w:val="clear" w:pos="9638"/>
        <w:tab w:val="right" w:pos="10773"/>
      </w:tabs>
      <w:ind w:left="-1134" w:right="-1134"/>
    </w:pPr>
  </w:p>
  <w:p w14:paraId="5D63C254" w14:textId="77777777" w:rsidR="00A87174" w:rsidRDefault="00A87174" w:rsidP="00F26EAE">
    <w:pPr>
      <w:pStyle w:val="Header"/>
      <w:tabs>
        <w:tab w:val="clear" w:pos="9638"/>
        <w:tab w:val="right" w:pos="10773"/>
      </w:tabs>
      <w:ind w:right="-1134"/>
    </w:pPr>
  </w:p>
  <w:p w14:paraId="5722F67E" w14:textId="77777777" w:rsidR="00A87174" w:rsidRDefault="00F26EAE" w:rsidP="0043450D">
    <w:pPr>
      <w:pStyle w:val="Header"/>
      <w:tabs>
        <w:tab w:val="clear" w:pos="9638"/>
        <w:tab w:val="right" w:pos="10773"/>
      </w:tabs>
      <w:ind w:left="-1134" w:right="-1134"/>
    </w:pPr>
    <w:r>
      <w:rPr>
        <w:noProof/>
        <w:lang w:val="en-GB" w:eastAsia="zh-CN"/>
      </w:rPr>
      <w:drawing>
        <wp:anchor distT="0" distB="0" distL="114300" distR="114300" simplePos="0" relativeHeight="251657216" behindDoc="1" locked="1" layoutInCell="1" allowOverlap="1" wp14:anchorId="0B8AAC59" wp14:editId="62029AB6">
          <wp:simplePos x="0" y="0"/>
          <wp:positionH relativeFrom="page">
            <wp:posOffset>0</wp:posOffset>
          </wp:positionH>
          <wp:positionV relativeFrom="page">
            <wp:posOffset>0</wp:posOffset>
          </wp:positionV>
          <wp:extent cx="7557135" cy="1068959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9590"/>
                  </a:xfrm>
                  <a:prstGeom prst="rect">
                    <a:avLst/>
                  </a:prstGeom>
                </pic:spPr>
              </pic:pic>
            </a:graphicData>
          </a:graphic>
        </wp:anchor>
      </w:drawing>
    </w:r>
  </w:p>
  <w:p w14:paraId="735721C7" w14:textId="77777777" w:rsidR="00A87174" w:rsidRDefault="00A87174" w:rsidP="0043450D">
    <w:pPr>
      <w:pStyle w:val="Header"/>
      <w:tabs>
        <w:tab w:val="clear" w:pos="9638"/>
        <w:tab w:val="right" w:pos="10773"/>
      </w:tabs>
      <w:ind w:left="-1134" w:right="-1134"/>
    </w:pPr>
  </w:p>
  <w:p w14:paraId="70B7BF9C" w14:textId="77777777" w:rsidR="00DE25B6" w:rsidRDefault="00DE25B6" w:rsidP="0043450D">
    <w:pPr>
      <w:pStyle w:val="Header"/>
      <w:tabs>
        <w:tab w:val="clear" w:pos="9638"/>
        <w:tab w:val="right" w:pos="10773"/>
      </w:tabs>
      <w:ind w:left="-1134" w:right="-1134"/>
    </w:pPr>
  </w:p>
  <w:p w14:paraId="543EA84D" w14:textId="77777777" w:rsidR="00A87174" w:rsidRDefault="00A87174" w:rsidP="0043450D">
    <w:pPr>
      <w:pStyle w:val="Header"/>
      <w:tabs>
        <w:tab w:val="clear" w:pos="9638"/>
        <w:tab w:val="right" w:pos="10773"/>
      </w:tabs>
      <w:ind w:left="-1134" w:right="-1134"/>
    </w:pPr>
  </w:p>
  <w:p w14:paraId="02CB69B8" w14:textId="77777777" w:rsidR="00A87174" w:rsidRDefault="00A87174" w:rsidP="0043450D">
    <w:pPr>
      <w:pStyle w:val="Header"/>
      <w:tabs>
        <w:tab w:val="clear" w:pos="9638"/>
        <w:tab w:val="right" w:pos="10773"/>
      </w:tabs>
      <w:ind w:left="-1134" w:right="-1134"/>
    </w:pPr>
  </w:p>
  <w:p w14:paraId="50A35FDB" w14:textId="77777777" w:rsidR="00A87174" w:rsidRDefault="00A87174" w:rsidP="00527E6D">
    <w:pPr>
      <w:pStyle w:val="Header"/>
      <w:tabs>
        <w:tab w:val="clear" w:pos="9638"/>
        <w:tab w:val="right" w:pos="10773"/>
      </w:tabs>
      <w:ind w:right="-1134"/>
    </w:pPr>
  </w:p>
  <w:p w14:paraId="26A12E41" w14:textId="77777777" w:rsidR="00C11274" w:rsidRDefault="00C1127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6C6F0" w14:textId="77777777" w:rsidR="0094788C" w:rsidRDefault="00F26EAE">
    <w:pPr>
      <w:pStyle w:val="Header"/>
    </w:pPr>
    <w:bookmarkStart w:id="0" w:name="_GoBack"/>
    <w:r>
      <w:rPr>
        <w:noProof/>
        <w:lang w:val="en-GB" w:eastAsia="zh-CN"/>
      </w:rPr>
      <w:drawing>
        <wp:anchor distT="0" distB="0" distL="114300" distR="114300" simplePos="0" relativeHeight="251659264" behindDoc="1" locked="1" layoutInCell="1" allowOverlap="1" wp14:anchorId="18F623CB" wp14:editId="35C7D6E6">
          <wp:simplePos x="0" y="0"/>
          <wp:positionH relativeFrom="page">
            <wp:posOffset>0</wp:posOffset>
          </wp:positionH>
          <wp:positionV relativeFrom="page">
            <wp:posOffset>47625</wp:posOffset>
          </wp:positionV>
          <wp:extent cx="7558405" cy="10603865"/>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03865"/>
                  </a:xfrm>
                  <a:prstGeom prst="rect">
                    <a:avLst/>
                  </a:prstGeom>
                </pic:spPr>
              </pic:pic>
            </a:graphicData>
          </a:graphic>
        </wp:anchor>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6896"/>
    <w:multiLevelType w:val="hybridMultilevel"/>
    <w:tmpl w:val="FA54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177941"/>
    <w:multiLevelType w:val="hybridMultilevel"/>
    <w:tmpl w:val="2CC283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ADB778D"/>
    <w:multiLevelType w:val="hybridMultilevel"/>
    <w:tmpl w:val="57A6F5F0"/>
    <w:lvl w:ilvl="0" w:tplc="7C0C7872">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1CD69F2"/>
    <w:multiLevelType w:val="hybridMultilevel"/>
    <w:tmpl w:val="7974E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420EDE"/>
    <w:multiLevelType w:val="hybridMultilevel"/>
    <w:tmpl w:val="0AA0F26C"/>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
    <w:nsid w:val="30D8097F"/>
    <w:multiLevelType w:val="hybridMultilevel"/>
    <w:tmpl w:val="ECE47A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EE81BE6"/>
    <w:multiLevelType w:val="hybridMultilevel"/>
    <w:tmpl w:val="6344B1B6"/>
    <w:lvl w:ilvl="0" w:tplc="7C0C787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6CC4661"/>
    <w:multiLevelType w:val="hybridMultilevel"/>
    <w:tmpl w:val="E3D64F9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53F071B1"/>
    <w:multiLevelType w:val="hybridMultilevel"/>
    <w:tmpl w:val="B2C259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572026AF"/>
    <w:multiLevelType w:val="hybridMultilevel"/>
    <w:tmpl w:val="7BD058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5AEE2433"/>
    <w:multiLevelType w:val="hybridMultilevel"/>
    <w:tmpl w:val="BCB0570C"/>
    <w:lvl w:ilvl="0" w:tplc="CB76FC90">
      <w:start w:val="1"/>
      <w:numFmt w:val="upperRoman"/>
      <w:lvlText w:val="%1)"/>
      <w:lvlJc w:val="left"/>
      <w:pPr>
        <w:ind w:left="777" w:hanging="720"/>
      </w:pPr>
      <w:rPr>
        <w:rFonts w:eastAsia="Times New Roman" w:cs="Arial" w:hint="default"/>
        <w:b/>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1">
    <w:nsid w:val="5DD73C07"/>
    <w:multiLevelType w:val="hybridMultilevel"/>
    <w:tmpl w:val="96C46052"/>
    <w:lvl w:ilvl="0" w:tplc="37DEBD7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83743A2"/>
    <w:multiLevelType w:val="hybridMultilevel"/>
    <w:tmpl w:val="ED567FA0"/>
    <w:lvl w:ilvl="0" w:tplc="04100001">
      <w:start w:val="1"/>
      <w:numFmt w:val="bullet"/>
      <w:lvlText w:val=""/>
      <w:lvlJc w:val="left"/>
      <w:pPr>
        <w:ind w:left="360" w:hanging="360"/>
      </w:pPr>
      <w:rPr>
        <w:rFonts w:ascii="Symbol" w:hAnsi="Symbol" w:hint="default"/>
      </w:rPr>
    </w:lvl>
    <w:lvl w:ilvl="1" w:tplc="C6042F7E">
      <w:numFmt w:val="bullet"/>
      <w:lvlText w:val="-"/>
      <w:lvlJc w:val="left"/>
      <w:pPr>
        <w:ind w:left="1080" w:hanging="360"/>
      </w:pPr>
      <w:rPr>
        <w:rFonts w:ascii="Verdana" w:eastAsia="Times New Roman" w:hAnsi="Verdana"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95C29AE"/>
    <w:multiLevelType w:val="hybridMultilevel"/>
    <w:tmpl w:val="0F3019F6"/>
    <w:lvl w:ilvl="0" w:tplc="04100001">
      <w:start w:val="1"/>
      <w:numFmt w:val="bullet"/>
      <w:lvlText w:val=""/>
      <w:lvlJc w:val="left"/>
      <w:pPr>
        <w:ind w:left="360" w:hanging="360"/>
      </w:pPr>
      <w:rPr>
        <w:rFonts w:ascii="Symbol" w:hAnsi="Symbol" w:hint="default"/>
      </w:rPr>
    </w:lvl>
    <w:lvl w:ilvl="1" w:tplc="59A0A226">
      <w:numFmt w:val="bullet"/>
      <w:lvlText w:val="-"/>
      <w:lvlJc w:val="left"/>
      <w:pPr>
        <w:ind w:left="1080" w:hanging="360"/>
      </w:pPr>
      <w:rPr>
        <w:rFonts w:ascii="Verdana" w:eastAsia="Times New Roman" w:hAnsi="Verdana"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70135895"/>
    <w:multiLevelType w:val="hybridMultilevel"/>
    <w:tmpl w:val="CD18C5E2"/>
    <w:lvl w:ilvl="0" w:tplc="04100001">
      <w:start w:val="1"/>
      <w:numFmt w:val="bullet"/>
      <w:lvlText w:val=""/>
      <w:lvlJc w:val="left"/>
      <w:pPr>
        <w:ind w:left="417" w:hanging="360"/>
      </w:pPr>
      <w:rPr>
        <w:rFonts w:ascii="Symbol" w:hAnsi="Symbol"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5">
    <w:nsid w:val="71DF3584"/>
    <w:multiLevelType w:val="hybridMultilevel"/>
    <w:tmpl w:val="A45AC3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22A024F"/>
    <w:multiLevelType w:val="hybridMultilevel"/>
    <w:tmpl w:val="69265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C604CF6"/>
    <w:multiLevelType w:val="hybridMultilevel"/>
    <w:tmpl w:val="6D48D4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8"/>
  </w:num>
  <w:num w:numId="4">
    <w:abstractNumId w:val="13"/>
  </w:num>
  <w:num w:numId="5">
    <w:abstractNumId w:val="12"/>
  </w:num>
  <w:num w:numId="6">
    <w:abstractNumId w:val="7"/>
  </w:num>
  <w:num w:numId="7">
    <w:abstractNumId w:val="11"/>
  </w:num>
  <w:num w:numId="8">
    <w:abstractNumId w:val="14"/>
  </w:num>
  <w:num w:numId="9">
    <w:abstractNumId w:val="1"/>
  </w:num>
  <w:num w:numId="10">
    <w:abstractNumId w:val="3"/>
  </w:num>
  <w:num w:numId="11">
    <w:abstractNumId w:val="6"/>
  </w:num>
  <w:num w:numId="12">
    <w:abstractNumId w:val="2"/>
  </w:num>
  <w:num w:numId="13">
    <w:abstractNumId w:val="15"/>
  </w:num>
  <w:num w:numId="14">
    <w:abstractNumId w:val="16"/>
  </w:num>
  <w:num w:numId="15">
    <w:abstractNumId w:val="0"/>
  </w:num>
  <w:num w:numId="16">
    <w:abstractNumId w:val="1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E25B6"/>
    <w:rsid w:val="00001341"/>
    <w:rsid w:val="000062BE"/>
    <w:rsid w:val="00007D30"/>
    <w:rsid w:val="00014EE7"/>
    <w:rsid w:val="0002232A"/>
    <w:rsid w:val="00034EE5"/>
    <w:rsid w:val="00035B45"/>
    <w:rsid w:val="00040A6C"/>
    <w:rsid w:val="00045575"/>
    <w:rsid w:val="00066517"/>
    <w:rsid w:val="00066D0D"/>
    <w:rsid w:val="000778B1"/>
    <w:rsid w:val="000B42B5"/>
    <w:rsid w:val="000C1B05"/>
    <w:rsid w:val="000C50A3"/>
    <w:rsid w:val="000D59B3"/>
    <w:rsid w:val="000F041F"/>
    <w:rsid w:val="000F33C9"/>
    <w:rsid w:val="001230E5"/>
    <w:rsid w:val="0012784A"/>
    <w:rsid w:val="001350D5"/>
    <w:rsid w:val="00141387"/>
    <w:rsid w:val="00147D7A"/>
    <w:rsid w:val="00153A90"/>
    <w:rsid w:val="00184412"/>
    <w:rsid w:val="00184596"/>
    <w:rsid w:val="00190701"/>
    <w:rsid w:val="001B2E89"/>
    <w:rsid w:val="001B614C"/>
    <w:rsid w:val="001B6E0E"/>
    <w:rsid w:val="001D38E7"/>
    <w:rsid w:val="001D416F"/>
    <w:rsid w:val="001E29B2"/>
    <w:rsid w:val="0020689A"/>
    <w:rsid w:val="00211C7F"/>
    <w:rsid w:val="00212F3C"/>
    <w:rsid w:val="00243032"/>
    <w:rsid w:val="00256F73"/>
    <w:rsid w:val="00260B0A"/>
    <w:rsid w:val="00263687"/>
    <w:rsid w:val="00276623"/>
    <w:rsid w:val="00277DE7"/>
    <w:rsid w:val="00280A75"/>
    <w:rsid w:val="0029072D"/>
    <w:rsid w:val="002A076F"/>
    <w:rsid w:val="002A3853"/>
    <w:rsid w:val="002A7BCD"/>
    <w:rsid w:val="002B1241"/>
    <w:rsid w:val="002C3191"/>
    <w:rsid w:val="002D2154"/>
    <w:rsid w:val="002D5E28"/>
    <w:rsid w:val="002D6E37"/>
    <w:rsid w:val="002E0B75"/>
    <w:rsid w:val="002F2E9E"/>
    <w:rsid w:val="0030358E"/>
    <w:rsid w:val="00334FBB"/>
    <w:rsid w:val="00335EB3"/>
    <w:rsid w:val="003648AB"/>
    <w:rsid w:val="003655FF"/>
    <w:rsid w:val="00375E1F"/>
    <w:rsid w:val="0038523A"/>
    <w:rsid w:val="003867AB"/>
    <w:rsid w:val="003921DD"/>
    <w:rsid w:val="003B48B1"/>
    <w:rsid w:val="003B566F"/>
    <w:rsid w:val="003B693D"/>
    <w:rsid w:val="003C15E8"/>
    <w:rsid w:val="003C216E"/>
    <w:rsid w:val="003C5C46"/>
    <w:rsid w:val="003D060E"/>
    <w:rsid w:val="003D09C2"/>
    <w:rsid w:val="003F42F5"/>
    <w:rsid w:val="0040335E"/>
    <w:rsid w:val="004112AB"/>
    <w:rsid w:val="0041222A"/>
    <w:rsid w:val="004162AF"/>
    <w:rsid w:val="0043450D"/>
    <w:rsid w:val="00435CC3"/>
    <w:rsid w:val="004568BB"/>
    <w:rsid w:val="004664D1"/>
    <w:rsid w:val="00475236"/>
    <w:rsid w:val="00483F64"/>
    <w:rsid w:val="00484076"/>
    <w:rsid w:val="00484A2C"/>
    <w:rsid w:val="0048553F"/>
    <w:rsid w:val="004A4668"/>
    <w:rsid w:val="004A5766"/>
    <w:rsid w:val="004A5E67"/>
    <w:rsid w:val="004B470C"/>
    <w:rsid w:val="004C6FC6"/>
    <w:rsid w:val="004E0C08"/>
    <w:rsid w:val="004F0B2A"/>
    <w:rsid w:val="004F1A0E"/>
    <w:rsid w:val="00514723"/>
    <w:rsid w:val="00515B42"/>
    <w:rsid w:val="00520C80"/>
    <w:rsid w:val="005259A0"/>
    <w:rsid w:val="00525F09"/>
    <w:rsid w:val="00527E6D"/>
    <w:rsid w:val="00533B16"/>
    <w:rsid w:val="00534EB5"/>
    <w:rsid w:val="005405E8"/>
    <w:rsid w:val="00560C4D"/>
    <w:rsid w:val="00567D54"/>
    <w:rsid w:val="00583B2F"/>
    <w:rsid w:val="00586288"/>
    <w:rsid w:val="00591136"/>
    <w:rsid w:val="005B2540"/>
    <w:rsid w:val="005F01D1"/>
    <w:rsid w:val="00610155"/>
    <w:rsid w:val="00612EF4"/>
    <w:rsid w:val="006236D8"/>
    <w:rsid w:val="00627BB3"/>
    <w:rsid w:val="00634A77"/>
    <w:rsid w:val="006416E6"/>
    <w:rsid w:val="00661D02"/>
    <w:rsid w:val="00670874"/>
    <w:rsid w:val="00682B62"/>
    <w:rsid w:val="00685E68"/>
    <w:rsid w:val="00687F21"/>
    <w:rsid w:val="006A3095"/>
    <w:rsid w:val="006A4B55"/>
    <w:rsid w:val="006C2BBA"/>
    <w:rsid w:val="006D6406"/>
    <w:rsid w:val="006E1E56"/>
    <w:rsid w:val="006E696D"/>
    <w:rsid w:val="006F65D1"/>
    <w:rsid w:val="00710B8F"/>
    <w:rsid w:val="00720F99"/>
    <w:rsid w:val="00763746"/>
    <w:rsid w:val="00770EC7"/>
    <w:rsid w:val="00773C7B"/>
    <w:rsid w:val="0078124D"/>
    <w:rsid w:val="00792A88"/>
    <w:rsid w:val="0079301E"/>
    <w:rsid w:val="007A17FB"/>
    <w:rsid w:val="007A1B48"/>
    <w:rsid w:val="007A7619"/>
    <w:rsid w:val="007A7EC8"/>
    <w:rsid w:val="007C103F"/>
    <w:rsid w:val="007C2827"/>
    <w:rsid w:val="007C5D22"/>
    <w:rsid w:val="007D2D4F"/>
    <w:rsid w:val="007D6ABF"/>
    <w:rsid w:val="007F41F8"/>
    <w:rsid w:val="00824EBD"/>
    <w:rsid w:val="00833553"/>
    <w:rsid w:val="0084575A"/>
    <w:rsid w:val="00845CF5"/>
    <w:rsid w:val="00850DB4"/>
    <w:rsid w:val="0085603D"/>
    <w:rsid w:val="0086510E"/>
    <w:rsid w:val="0087609B"/>
    <w:rsid w:val="008763AA"/>
    <w:rsid w:val="00877E0C"/>
    <w:rsid w:val="008813CB"/>
    <w:rsid w:val="00883925"/>
    <w:rsid w:val="008A3E8C"/>
    <w:rsid w:val="008B07C6"/>
    <w:rsid w:val="008C54C2"/>
    <w:rsid w:val="008D633F"/>
    <w:rsid w:val="008D73E8"/>
    <w:rsid w:val="008E685B"/>
    <w:rsid w:val="008F50EE"/>
    <w:rsid w:val="009057FA"/>
    <w:rsid w:val="00915350"/>
    <w:rsid w:val="00921BC0"/>
    <w:rsid w:val="00923D16"/>
    <w:rsid w:val="00924DF5"/>
    <w:rsid w:val="00931A98"/>
    <w:rsid w:val="0094788C"/>
    <w:rsid w:val="00951470"/>
    <w:rsid w:val="00992E32"/>
    <w:rsid w:val="00997915"/>
    <w:rsid w:val="009A27DA"/>
    <w:rsid w:val="009D1AC3"/>
    <w:rsid w:val="009F6123"/>
    <w:rsid w:val="00A01301"/>
    <w:rsid w:val="00A11666"/>
    <w:rsid w:val="00A20B10"/>
    <w:rsid w:val="00A3288C"/>
    <w:rsid w:val="00A37A73"/>
    <w:rsid w:val="00A400E8"/>
    <w:rsid w:val="00A521DC"/>
    <w:rsid w:val="00A530EE"/>
    <w:rsid w:val="00A5664A"/>
    <w:rsid w:val="00A57303"/>
    <w:rsid w:val="00A578B4"/>
    <w:rsid w:val="00A73AE4"/>
    <w:rsid w:val="00A87174"/>
    <w:rsid w:val="00A970EF"/>
    <w:rsid w:val="00A97C11"/>
    <w:rsid w:val="00AA076E"/>
    <w:rsid w:val="00AA285D"/>
    <w:rsid w:val="00AC0640"/>
    <w:rsid w:val="00AC504E"/>
    <w:rsid w:val="00AE37A0"/>
    <w:rsid w:val="00AF08CD"/>
    <w:rsid w:val="00AF28DD"/>
    <w:rsid w:val="00B009D4"/>
    <w:rsid w:val="00B325AC"/>
    <w:rsid w:val="00B82C47"/>
    <w:rsid w:val="00B87E62"/>
    <w:rsid w:val="00B965F1"/>
    <w:rsid w:val="00BA0E63"/>
    <w:rsid w:val="00BA4027"/>
    <w:rsid w:val="00BC4821"/>
    <w:rsid w:val="00BD29E9"/>
    <w:rsid w:val="00BD5CF8"/>
    <w:rsid w:val="00BD631D"/>
    <w:rsid w:val="00BE243C"/>
    <w:rsid w:val="00BE7A00"/>
    <w:rsid w:val="00BF04F9"/>
    <w:rsid w:val="00BF08D7"/>
    <w:rsid w:val="00C11274"/>
    <w:rsid w:val="00C20C38"/>
    <w:rsid w:val="00C4539F"/>
    <w:rsid w:val="00C473ED"/>
    <w:rsid w:val="00C52896"/>
    <w:rsid w:val="00C67A75"/>
    <w:rsid w:val="00C84E7E"/>
    <w:rsid w:val="00C92E49"/>
    <w:rsid w:val="00C9700B"/>
    <w:rsid w:val="00CB6DEF"/>
    <w:rsid w:val="00CC18E8"/>
    <w:rsid w:val="00CC72ED"/>
    <w:rsid w:val="00CF5C74"/>
    <w:rsid w:val="00CF69DD"/>
    <w:rsid w:val="00D0455E"/>
    <w:rsid w:val="00D04C18"/>
    <w:rsid w:val="00D07B7F"/>
    <w:rsid w:val="00D32BFC"/>
    <w:rsid w:val="00D4210A"/>
    <w:rsid w:val="00D4464C"/>
    <w:rsid w:val="00D475CC"/>
    <w:rsid w:val="00D616CA"/>
    <w:rsid w:val="00D75875"/>
    <w:rsid w:val="00D85E2F"/>
    <w:rsid w:val="00D956F4"/>
    <w:rsid w:val="00D96894"/>
    <w:rsid w:val="00DB4F0A"/>
    <w:rsid w:val="00DB64D7"/>
    <w:rsid w:val="00DC63B9"/>
    <w:rsid w:val="00DC704A"/>
    <w:rsid w:val="00DE25B6"/>
    <w:rsid w:val="00DE6181"/>
    <w:rsid w:val="00DF5DA2"/>
    <w:rsid w:val="00E00AF6"/>
    <w:rsid w:val="00E14F50"/>
    <w:rsid w:val="00E24462"/>
    <w:rsid w:val="00E404D1"/>
    <w:rsid w:val="00E87F38"/>
    <w:rsid w:val="00E90D6A"/>
    <w:rsid w:val="00EB0996"/>
    <w:rsid w:val="00F05854"/>
    <w:rsid w:val="00F150D1"/>
    <w:rsid w:val="00F230FD"/>
    <w:rsid w:val="00F26EAE"/>
    <w:rsid w:val="00F27BDC"/>
    <w:rsid w:val="00F359CA"/>
    <w:rsid w:val="00F37431"/>
    <w:rsid w:val="00F45719"/>
    <w:rsid w:val="00F6596E"/>
    <w:rsid w:val="00F90933"/>
    <w:rsid w:val="00F91EC6"/>
    <w:rsid w:val="00F923E9"/>
    <w:rsid w:val="00F93E52"/>
    <w:rsid w:val="00F97D3F"/>
    <w:rsid w:val="00FB1FB2"/>
    <w:rsid w:val="00FC4CEA"/>
    <w:rsid w:val="00FC4E47"/>
    <w:rsid w:val="00FC55EC"/>
    <w:rsid w:val="00FD27FA"/>
    <w:rsid w:val="00FD2C3F"/>
    <w:rsid w:val="00FD69A2"/>
    <w:rsid w:val="00FF71F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085DCE"/>
  <w15:docId w15:val="{DC546157-85E3-47BB-A4F5-63DC6758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5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25B6"/>
  </w:style>
  <w:style w:type="paragraph" w:styleId="Footer">
    <w:name w:val="footer"/>
    <w:basedOn w:val="Normal"/>
    <w:link w:val="FooterChar"/>
    <w:uiPriority w:val="99"/>
    <w:unhideWhenUsed/>
    <w:rsid w:val="00DE25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25B6"/>
  </w:style>
  <w:style w:type="paragraph" w:styleId="BalloonText">
    <w:name w:val="Balloon Text"/>
    <w:basedOn w:val="Normal"/>
    <w:link w:val="BalloonTextChar"/>
    <w:uiPriority w:val="99"/>
    <w:semiHidden/>
    <w:unhideWhenUsed/>
    <w:rsid w:val="00DE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5B6"/>
    <w:rPr>
      <w:rFonts w:ascii="Tahoma" w:hAnsi="Tahoma" w:cs="Tahoma"/>
      <w:sz w:val="16"/>
      <w:szCs w:val="16"/>
    </w:rPr>
  </w:style>
  <w:style w:type="table" w:styleId="TableGrid">
    <w:name w:val="Table Grid"/>
    <w:basedOn w:val="TableNormal"/>
    <w:uiPriority w:val="59"/>
    <w:rsid w:val="00DE2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0C38"/>
    <w:rPr>
      <w:color w:val="0000FF" w:themeColor="hyperlink"/>
      <w:u w:val="single"/>
    </w:rPr>
  </w:style>
  <w:style w:type="paragraph" w:styleId="NoSpacing">
    <w:name w:val="No Spacing"/>
    <w:link w:val="NoSpacingChar"/>
    <w:uiPriority w:val="1"/>
    <w:qFormat/>
    <w:rsid w:val="00C67A75"/>
    <w:pPr>
      <w:spacing w:after="0" w:line="240" w:lineRule="auto"/>
    </w:pPr>
  </w:style>
  <w:style w:type="character" w:customStyle="1" w:styleId="NoSpacingChar">
    <w:name w:val="No Spacing Char"/>
    <w:basedOn w:val="DefaultParagraphFont"/>
    <w:link w:val="NoSpacing"/>
    <w:uiPriority w:val="1"/>
    <w:rsid w:val="00C67A75"/>
    <w:rPr>
      <w:rFonts w:eastAsiaTheme="minorEastAsia"/>
    </w:rPr>
  </w:style>
  <w:style w:type="character" w:styleId="PageNumber">
    <w:name w:val="page number"/>
    <w:basedOn w:val="DefaultParagraphFont"/>
    <w:uiPriority w:val="99"/>
    <w:unhideWhenUsed/>
    <w:rsid w:val="002D2154"/>
    <w:rPr>
      <w:rFonts w:eastAsiaTheme="minorEastAsia" w:cstheme="minorBidi"/>
      <w:bCs w:val="0"/>
      <w:iCs w:val="0"/>
      <w:szCs w:val="22"/>
      <w:lang w:val="it-IT"/>
    </w:rPr>
  </w:style>
  <w:style w:type="character" w:customStyle="1" w:styleId="linkpie">
    <w:name w:val="linkpie"/>
    <w:basedOn w:val="DefaultParagraphFont"/>
    <w:uiPriority w:val="1"/>
    <w:qFormat/>
    <w:rsid w:val="00D616CA"/>
    <w:rPr>
      <w:rFonts w:cs="Open Sans"/>
      <w:b/>
      <w:bCs/>
      <w:color w:val="1ABAE9"/>
      <w:sz w:val="14"/>
      <w:szCs w:val="14"/>
    </w:rPr>
  </w:style>
  <w:style w:type="paragraph" w:styleId="EndnoteText">
    <w:name w:val="endnote text"/>
    <w:basedOn w:val="Normal"/>
    <w:link w:val="EndnoteTextChar"/>
    <w:uiPriority w:val="99"/>
    <w:semiHidden/>
    <w:unhideWhenUsed/>
    <w:rsid w:val="00BA0E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0E63"/>
    <w:rPr>
      <w:sz w:val="20"/>
      <w:szCs w:val="20"/>
    </w:rPr>
  </w:style>
  <w:style w:type="paragraph" w:styleId="FootnoteText">
    <w:name w:val="footnote text"/>
    <w:basedOn w:val="Normal"/>
    <w:link w:val="FootnoteTextChar"/>
    <w:uiPriority w:val="99"/>
    <w:unhideWhenUsed/>
    <w:rsid w:val="00BA0E63"/>
    <w:pPr>
      <w:spacing w:after="0" w:line="240" w:lineRule="auto"/>
    </w:pPr>
    <w:rPr>
      <w:sz w:val="20"/>
      <w:szCs w:val="20"/>
    </w:rPr>
  </w:style>
  <w:style w:type="character" w:customStyle="1" w:styleId="FootnoteTextChar">
    <w:name w:val="Footnote Text Char"/>
    <w:basedOn w:val="DefaultParagraphFont"/>
    <w:link w:val="FootnoteText"/>
    <w:uiPriority w:val="99"/>
    <w:rsid w:val="00BA0E63"/>
    <w:rPr>
      <w:sz w:val="20"/>
      <w:szCs w:val="20"/>
    </w:rPr>
  </w:style>
  <w:style w:type="character" w:styleId="EndnoteReference">
    <w:name w:val="endnote reference"/>
    <w:rsid w:val="00BA0E63"/>
    <w:rPr>
      <w:vertAlign w:val="superscript"/>
    </w:rPr>
  </w:style>
  <w:style w:type="character" w:styleId="FootnoteReference">
    <w:name w:val="footnote reference"/>
    <w:basedOn w:val="DefaultParagraphFont"/>
    <w:uiPriority w:val="99"/>
    <w:semiHidden/>
    <w:unhideWhenUsed/>
    <w:rsid w:val="00AC504E"/>
    <w:rPr>
      <w:vertAlign w:val="superscript"/>
    </w:rPr>
  </w:style>
  <w:style w:type="paragraph" w:styleId="ListParagraph">
    <w:name w:val="List Paragraph"/>
    <w:basedOn w:val="Normal"/>
    <w:uiPriority w:val="34"/>
    <w:qFormat/>
    <w:rsid w:val="005B2540"/>
    <w:pPr>
      <w:ind w:left="720"/>
      <w:contextualSpacing/>
    </w:pPr>
  </w:style>
  <w:style w:type="character" w:customStyle="1" w:styleId="fontstyle01">
    <w:name w:val="fontstyle01"/>
    <w:basedOn w:val="DefaultParagraphFont"/>
    <w:rsid w:val="00211C7F"/>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0085">
      <w:bodyDiv w:val="1"/>
      <w:marLeft w:val="0"/>
      <w:marRight w:val="0"/>
      <w:marTop w:val="0"/>
      <w:marBottom w:val="0"/>
      <w:divBdr>
        <w:top w:val="none" w:sz="0" w:space="0" w:color="auto"/>
        <w:left w:val="none" w:sz="0" w:space="0" w:color="auto"/>
        <w:bottom w:val="none" w:sz="0" w:space="0" w:color="auto"/>
        <w:right w:val="none" w:sz="0" w:space="0" w:color="auto"/>
      </w:divBdr>
    </w:div>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9861">
      <w:bodyDiv w:val="1"/>
      <w:marLeft w:val="0"/>
      <w:marRight w:val="0"/>
      <w:marTop w:val="0"/>
      <w:marBottom w:val="0"/>
      <w:divBdr>
        <w:top w:val="none" w:sz="0" w:space="0" w:color="auto"/>
        <w:left w:val="none" w:sz="0" w:space="0" w:color="auto"/>
        <w:bottom w:val="none" w:sz="0" w:space="0" w:color="auto"/>
        <w:right w:val="none" w:sz="0" w:space="0" w:color="auto"/>
      </w:divBdr>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c.europa.eu/maritimeaffairs/atlas/maritime_atlas/" TargetMode="External"/><Relationship Id="rId21" Type="http://schemas.openxmlformats.org/officeDocument/2006/relationships/hyperlink" Target="https://ec.europa.eu/maritimeaffairs/atlas/maritime_atlas/" TargetMode="External"/><Relationship Id="rId22" Type="http://schemas.openxmlformats.org/officeDocument/2006/relationships/hyperlink" Target="https://ec.europa.eu/maritimeaffairs/atlas/maritime_atlas/" TargetMode="External"/><Relationship Id="rId23" Type="http://schemas.openxmlformats.org/officeDocument/2006/relationships/hyperlink" Target="https://ec.europa.eu/maritimeaffairs/atlas/maritime_atlas/" TargetMode="External"/><Relationship Id="rId24" Type="http://schemas.openxmlformats.org/officeDocument/2006/relationships/hyperlink" Target="https://ec.europa.eu/maritimeaffairs/atlas/maritime_atlas/" TargetMode="External"/><Relationship Id="rId25" Type="http://schemas.openxmlformats.org/officeDocument/2006/relationships/hyperlink" Target="https://ec.europa.eu/maritimeaffairs/atlas/maritime_atlas/" TargetMode="External"/><Relationship Id="rId26" Type="http://schemas.openxmlformats.org/officeDocument/2006/relationships/hyperlink" Target="https://ec.europa.eu/eurostat" TargetMode="External"/><Relationship Id="rId27" Type="http://schemas.openxmlformats.org/officeDocument/2006/relationships/hyperlink" Target="https://blueindicators.ec.europa.eu/public/access-online-dashboard_en" TargetMode="External"/><Relationship Id="rId28" Type="http://schemas.openxmlformats.org/officeDocument/2006/relationships/hyperlink" Target="https://blueindicators.ec.europa.eu/public/sites/default/files/2019_blue_economy_report_5.pdf" TargetMode="External"/><Relationship Id="rId29" Type="http://schemas.openxmlformats.org/officeDocument/2006/relationships/hyperlink" Target="https://www.logistics.dhl/content/dam/dhl/global/core/documents/pdf/glo-core-trend-radar-widescreen.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s://www.accenture.com/t20161012T003018Z__w__/us-en/_acnmedia/PDF-29/accenture-connected-ports-driving-future-trade.pdf" TargetMode="External"/><Relationship Id="rId31" Type="http://schemas.openxmlformats.org/officeDocument/2006/relationships/hyperlink" Target="https://www.researchgate.net/publication/320102036_Shipping_40_Technology_Stack_and_Digital_Innovation_Challenges" TargetMode="External"/><Relationship Id="rId32" Type="http://schemas.openxmlformats.org/officeDocument/2006/relationships/header" Target="header1.xm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header" Target="header2.xm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header" Target="header3.xml"/><Relationship Id="rId10" Type="http://schemas.openxmlformats.org/officeDocument/2006/relationships/endnotes" Target="endnotes.xml"/><Relationship Id="rId11" Type="http://schemas.openxmlformats.org/officeDocument/2006/relationships/hyperlink" Target="https://eur-lex.europa.eu/legal-content/EN/ALL/?uri=CELEX:52012DC0494" TargetMode="External"/><Relationship Id="rId12" Type="http://schemas.openxmlformats.org/officeDocument/2006/relationships/hyperlink" Target="https://publications.europa.eu/en/publication-detail/-/publication/676bbd4a-7dd9-11e9-9f05-01aa75ed71a1/language-en/format-PDF/source-98228766" TargetMode="External"/><Relationship Id="rId13" Type="http://schemas.openxmlformats.org/officeDocument/2006/relationships/hyperlink" Target="http://www.medtrends.org/reports/MedTrends_AD-Report.pdf" TargetMode="External"/><Relationship Id="rId14" Type="http://schemas.openxmlformats.org/officeDocument/2006/relationships/hyperlink" Target="https://eur-lex.europa.eu/legal-content/EN/TXT/?qid=1559635179093&amp;uri=CELEX:52012DC0713" TargetMode="External"/><Relationship Id="rId15" Type="http://schemas.openxmlformats.org/officeDocument/2006/relationships/hyperlink" Target="https://ec.europa.eu/regional_policy/en/policy/cooperation/macro-regional-strategies/adriatic-ionian/library/" TargetMode="External"/><Relationship Id="rId16" Type="http://schemas.openxmlformats.org/officeDocument/2006/relationships/hyperlink" Target="https://ec.europa.eu/maritimeaffairs/atlas" TargetMode="External"/><Relationship Id="rId17" Type="http://schemas.openxmlformats.org/officeDocument/2006/relationships/hyperlink" Target="https://ec.europa.eu/maritimeaffairs/atlas/maritime_atlas/" TargetMode="External"/><Relationship Id="rId18" Type="http://schemas.openxmlformats.org/officeDocument/2006/relationships/hyperlink" Target="https://ec.europa.eu/maritimeaffairs/atlas/maritime_atlas/" TargetMode="External"/><Relationship Id="rId19" Type="http://schemas.openxmlformats.org/officeDocument/2006/relationships/hyperlink" Target="https://ec.europa.eu/maritimeaffairs/atlas/maritime_atlas/" TargetMode="External"/><Relationship Id="rId37" Type="http://schemas.openxmlformats.org/officeDocument/2006/relationships/footer" Target="footer3.xml"/><Relationship Id="rId38" Type="http://schemas.openxmlformats.org/officeDocument/2006/relationships/fontTable" Target="fontTable.xml"/><Relationship Id="rId39"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aly-croatia.eu" TargetMode="External"/><Relationship Id="rId2" Type="http://schemas.openxmlformats.org/officeDocument/2006/relationships/hyperlink" Target="http://www.italy-croati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43CA62AEDA36439307D81E06136DF3" ma:contentTypeVersion="10" ma:contentTypeDescription="Creare un nuovo documento." ma:contentTypeScope="" ma:versionID="65ddb72bdff909820c0c2316a7847b51">
  <xsd:schema xmlns:xsd="http://www.w3.org/2001/XMLSchema" xmlns:xs="http://www.w3.org/2001/XMLSchema" xmlns:p="http://schemas.microsoft.com/office/2006/metadata/properties" xmlns:ns2="5db76834-f921-4043-8f99-218cc0552270" xmlns:ns3="be288cff-a629-415c-be04-0c1885cb9aea" targetNamespace="http://schemas.microsoft.com/office/2006/metadata/properties" ma:root="true" ma:fieldsID="587232b3e94625b199dc3d7c29fd76cf" ns2:_="" ns3:_="">
    <xsd:import namespace="5db76834-f921-4043-8f99-218cc0552270"/>
    <xsd:import namespace="be288cff-a629-415c-be04-0c1885cb9a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76834-f921-4043-8f99-218cc0552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88cff-a629-415c-be04-0c1885cb9ae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2EA00-B329-4AA0-BDED-2CA164504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76834-f921-4043-8f99-218cc0552270"/>
    <ds:schemaRef ds:uri="be288cff-a629-415c-be04-0c1885cb9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37896-CD65-4C54-BE6A-49A10DCD8F0A}">
  <ds:schemaRefs>
    <ds:schemaRef ds:uri="http://schemas.microsoft.com/sharepoint/v3/contenttype/forms"/>
  </ds:schemaRefs>
</ds:datastoreItem>
</file>

<file path=customXml/itemProps3.xml><?xml version="1.0" encoding="utf-8"?>
<ds:datastoreItem xmlns:ds="http://schemas.openxmlformats.org/officeDocument/2006/customXml" ds:itemID="{B6D4AC4B-7D37-4D8F-BF14-171E1A468C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9DCB7-06FB-7446-91E7-D105788F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3761</Words>
  <Characters>21442</Characters>
  <Application>Microsoft Macintosh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8</cp:revision>
  <cp:lastPrinted>2019-06-25T15:20:00Z</cp:lastPrinted>
  <dcterms:created xsi:type="dcterms:W3CDTF">2019-07-25T15:12:00Z</dcterms:created>
  <dcterms:modified xsi:type="dcterms:W3CDTF">2019-09-18T13:25:00Z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0x0101000243CA62AEDA36439307D81E06136DF3</vt:lpwstr>
  </property>
</Properties>
</file>