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AB1" w:rsidRPr="009F5EC2" w:rsidRDefault="00043AB1" w:rsidP="00043AB1">
      <w:pPr>
        <w:pStyle w:val="Default"/>
      </w:pPr>
      <w:r>
        <w:t xml:space="preserve">Título: </w:t>
      </w:r>
      <w:r>
        <w:rPr>
          <w:b/>
        </w:rPr>
        <w:t xml:space="preserve">Diferencias en </w:t>
      </w:r>
      <w:r w:rsidR="00853D8F">
        <w:rPr>
          <w:b/>
        </w:rPr>
        <w:t>adolescentes respecto a género en la medición de</w:t>
      </w:r>
      <w:r>
        <w:rPr>
          <w:b/>
        </w:rPr>
        <w:t xml:space="preserve"> variables psicológicas</w:t>
      </w:r>
      <w:r w:rsidRPr="00186190">
        <w:rPr>
          <w:b/>
        </w:rPr>
        <w:t>:</w:t>
      </w:r>
      <w:r>
        <w:rPr>
          <w:b/>
        </w:rPr>
        <w:t xml:space="preserve"> </w:t>
      </w:r>
      <w:r w:rsidRPr="00186190">
        <w:rPr>
          <w:b/>
        </w:rPr>
        <w:t xml:space="preserve">Programa de intervención </w:t>
      </w:r>
      <w:r w:rsidR="00853D8F">
        <w:rPr>
          <w:b/>
        </w:rPr>
        <w:t>de Desplazamiento A</w:t>
      </w:r>
      <w:r>
        <w:rPr>
          <w:b/>
        </w:rPr>
        <w:t>ctivo</w:t>
      </w:r>
      <w:r>
        <w:rPr>
          <w:b/>
        </w:rPr>
        <w:t xml:space="preserve"> en</w:t>
      </w:r>
      <w:r w:rsidR="00853D8F">
        <w:rPr>
          <w:b/>
        </w:rPr>
        <w:t xml:space="preserve"> un instituto</w:t>
      </w:r>
      <w:r>
        <w:rPr>
          <w:b/>
        </w:rPr>
        <w:t xml:space="preserve"> de Huesca</w:t>
      </w:r>
      <w:r w:rsidR="00853D8F">
        <w:rPr>
          <w:b/>
        </w:rPr>
        <w:t>.</w:t>
      </w:r>
    </w:p>
    <w:p w:rsidR="00043AB1" w:rsidRDefault="00043AB1" w:rsidP="00043AB1">
      <w:pPr>
        <w:pStyle w:val="Default"/>
        <w:jc w:val="center"/>
        <w:rPr>
          <w:b/>
        </w:rPr>
      </w:pPr>
    </w:p>
    <w:p w:rsidR="00043AB1" w:rsidRDefault="00043AB1" w:rsidP="00043AB1">
      <w:pPr>
        <w:pStyle w:val="Default"/>
        <w:jc w:val="both"/>
        <w:rPr>
          <w:b/>
        </w:rPr>
      </w:pPr>
      <w:r w:rsidRPr="00E00A70">
        <w:t>Autores:</w:t>
      </w:r>
      <w:r w:rsidR="00D31818">
        <w:t xml:space="preserve"> </w:t>
      </w:r>
      <w:r w:rsidR="004E24E6" w:rsidRPr="004E24E6">
        <w:rPr>
          <w:b/>
        </w:rPr>
        <w:t xml:space="preserve">Ana Corral </w:t>
      </w:r>
      <w:proofErr w:type="spellStart"/>
      <w:r w:rsidR="004E24E6" w:rsidRPr="004E24E6">
        <w:rPr>
          <w:b/>
        </w:rPr>
        <w:t>Abós</w:t>
      </w:r>
      <w:proofErr w:type="spellEnd"/>
      <w:r w:rsidR="004E24E6" w:rsidRPr="004E24E6">
        <w:rPr>
          <w:b/>
        </w:rPr>
        <w:t xml:space="preserve">, Javier Rodrigo </w:t>
      </w:r>
      <w:proofErr w:type="spellStart"/>
      <w:r w:rsidR="004E24E6" w:rsidRPr="004E24E6">
        <w:rPr>
          <w:b/>
        </w:rPr>
        <w:t>Sanjoaquín</w:t>
      </w:r>
      <w:proofErr w:type="spellEnd"/>
      <w:r w:rsidR="004E24E6" w:rsidRPr="004E24E6">
        <w:rPr>
          <w:b/>
        </w:rPr>
        <w:t xml:space="preserve">, Sergio Estrada Tenorio, </w:t>
      </w:r>
      <w:proofErr w:type="spellStart"/>
      <w:r w:rsidR="004E24E6" w:rsidRPr="004E24E6">
        <w:rPr>
          <w:b/>
        </w:rPr>
        <w:t>Gemma</w:t>
      </w:r>
      <w:proofErr w:type="spellEnd"/>
      <w:r w:rsidR="004E24E6" w:rsidRPr="004E24E6">
        <w:rPr>
          <w:b/>
        </w:rPr>
        <w:t xml:space="preserve"> Bermejo Martínez, Raquel Pérez </w:t>
      </w:r>
      <w:proofErr w:type="spellStart"/>
      <w:r w:rsidR="004E24E6" w:rsidRPr="004E24E6">
        <w:rPr>
          <w:b/>
        </w:rPr>
        <w:t>Ordás</w:t>
      </w:r>
      <w:proofErr w:type="spellEnd"/>
      <w:r w:rsidR="004E24E6" w:rsidRPr="004E24E6">
        <w:rPr>
          <w:b/>
        </w:rPr>
        <w:t>.</w:t>
      </w:r>
      <w:bookmarkStart w:id="0" w:name="_GoBack"/>
      <w:bookmarkEnd w:id="0"/>
    </w:p>
    <w:p w:rsidR="004E24E6" w:rsidRPr="004E24E6" w:rsidRDefault="004E24E6" w:rsidP="00043AB1">
      <w:pPr>
        <w:pStyle w:val="Default"/>
        <w:jc w:val="both"/>
        <w:rPr>
          <w:b/>
        </w:rPr>
      </w:pPr>
    </w:p>
    <w:p w:rsidR="00043AB1" w:rsidRDefault="00043AB1" w:rsidP="00043AB1">
      <w:pPr>
        <w:pStyle w:val="Default"/>
        <w:jc w:val="both"/>
        <w:rPr>
          <w:b/>
        </w:rPr>
      </w:pPr>
      <w:r>
        <w:rPr>
          <w:b/>
        </w:rPr>
        <w:t>Universidad de Zaragoza. Proyecto CAPAS-ciudad</w:t>
      </w:r>
    </w:p>
    <w:p w:rsidR="00043AB1" w:rsidRDefault="00043AB1" w:rsidP="00043AB1">
      <w:pPr>
        <w:pStyle w:val="Default"/>
        <w:jc w:val="both"/>
        <w:rPr>
          <w:b/>
        </w:rPr>
      </w:pPr>
    </w:p>
    <w:p w:rsidR="00043AB1" w:rsidRDefault="00043AB1" w:rsidP="00043AB1">
      <w:pPr>
        <w:pStyle w:val="Default"/>
        <w:jc w:val="both"/>
      </w:pPr>
      <w:r>
        <w:t>Introducción:</w:t>
      </w:r>
    </w:p>
    <w:p w:rsidR="00043AB1" w:rsidRDefault="00A67460" w:rsidP="00043AB1">
      <w:pPr>
        <w:pStyle w:val="Default"/>
        <w:jc w:val="both"/>
      </w:pPr>
      <w:r w:rsidRPr="00A67460">
        <w:t xml:space="preserve">El estudio se centra en la promoción del desplazamiento activo en adolescentes. El tema central del mismo pretende hacer una aproximación a conocer el </w:t>
      </w:r>
      <w:r>
        <w:t>desarrollo de la predisposición y</w:t>
      </w:r>
      <w:r w:rsidRPr="00A67460">
        <w:t xml:space="preserve"> percepción de competencia hacia la práctica de actividades relacionadas con la bicicleta a través de la realización de un programa de prom</w:t>
      </w:r>
      <w:r w:rsidR="00D31818">
        <w:t>oción de actividad física.</w:t>
      </w:r>
    </w:p>
    <w:p w:rsidR="00A67460" w:rsidRDefault="00A67460" w:rsidP="00043AB1">
      <w:pPr>
        <w:pStyle w:val="Default"/>
        <w:jc w:val="both"/>
      </w:pPr>
    </w:p>
    <w:p w:rsidR="00043AB1" w:rsidRDefault="00043AB1" w:rsidP="00043AB1">
      <w:pPr>
        <w:pStyle w:val="Default"/>
        <w:jc w:val="both"/>
      </w:pPr>
      <w:r>
        <w:t>Objetivos:</w:t>
      </w:r>
    </w:p>
    <w:p w:rsidR="00043AB1" w:rsidRDefault="00A67460" w:rsidP="00043AB1">
      <w:pPr>
        <w:pStyle w:val="Default"/>
        <w:jc w:val="both"/>
      </w:pPr>
      <w:r w:rsidRPr="00A67460">
        <w:t>Se pretende comprobar si tras aplicar la U</w:t>
      </w:r>
      <w:r w:rsidR="00EF5755">
        <w:t xml:space="preserve">nidad </w:t>
      </w:r>
      <w:r w:rsidRPr="00A67460">
        <w:t>D</w:t>
      </w:r>
      <w:r w:rsidR="00EF5755">
        <w:t>idáctica (UD)</w:t>
      </w:r>
      <w:r w:rsidRPr="00A67460">
        <w:t xml:space="preserve"> de BTT, mejoran las variables motivacionales, afectivas, cognitivas, comportamentales, así como la implicación del alumnado a nivel contextual.</w:t>
      </w:r>
      <w:r>
        <w:t xml:space="preserve"> Además se formuló la siguiente hipótesis: </w:t>
      </w:r>
      <w:r w:rsidRPr="00A67460">
        <w:t>El género tendrá una influencia significativa sobre las variables analizadas en una UD de BTT.</w:t>
      </w:r>
    </w:p>
    <w:p w:rsidR="00A67460" w:rsidRDefault="00A67460" w:rsidP="00043AB1">
      <w:pPr>
        <w:pStyle w:val="Default"/>
        <w:jc w:val="both"/>
      </w:pPr>
    </w:p>
    <w:p w:rsidR="00043AB1" w:rsidRDefault="00043AB1" w:rsidP="00043AB1">
      <w:pPr>
        <w:pStyle w:val="Default"/>
        <w:jc w:val="both"/>
      </w:pPr>
      <w:r>
        <w:t>Método:</w:t>
      </w:r>
    </w:p>
    <w:p w:rsidR="00043AB1" w:rsidRDefault="00043AB1" w:rsidP="00043AB1">
      <w:pPr>
        <w:pStyle w:val="Default"/>
        <w:jc w:val="both"/>
      </w:pPr>
      <w:r>
        <w:t xml:space="preserve">Se trata de un estudio cuasi-experimental sin grupo control. Se han realizado dos tomas de datos Pre-Post. En este estudio han intervenido un total de </w:t>
      </w:r>
      <w:r w:rsidR="00D31818">
        <w:t>98</w:t>
      </w:r>
      <w:r w:rsidRPr="00A91FEE">
        <w:t xml:space="preserve"> participantes </w:t>
      </w:r>
      <w:r w:rsidRPr="00BA65F3">
        <w:rPr>
          <w:color w:val="auto"/>
        </w:rPr>
        <w:t>(</w:t>
      </w:r>
      <w:r w:rsidR="00D31818">
        <w:rPr>
          <w:color w:val="auto"/>
        </w:rPr>
        <w:t>50</w:t>
      </w:r>
      <w:r w:rsidRPr="00BA65F3">
        <w:rPr>
          <w:color w:val="auto"/>
        </w:rPr>
        <w:t>%</w:t>
      </w:r>
      <w:r w:rsidR="004E24E6">
        <w:rPr>
          <w:color w:val="auto"/>
        </w:rPr>
        <w:t xml:space="preserve"> chicas</w:t>
      </w:r>
      <w:r w:rsidRPr="00BA65F3">
        <w:rPr>
          <w:color w:val="auto"/>
        </w:rPr>
        <w:t>)</w:t>
      </w:r>
      <w:r w:rsidR="004E24E6">
        <w:rPr>
          <w:color w:val="auto"/>
        </w:rPr>
        <w:t xml:space="preserve"> </w:t>
      </w:r>
      <w:r>
        <w:rPr>
          <w:color w:val="auto"/>
        </w:rPr>
        <w:t>de Huesca</w:t>
      </w:r>
      <w:r w:rsidRPr="00BA65F3">
        <w:rPr>
          <w:color w:val="auto"/>
        </w:rPr>
        <w:t xml:space="preserve">, </w:t>
      </w:r>
      <w:r w:rsidRPr="00A91FEE">
        <w:t>con edades comprend</w:t>
      </w:r>
      <w:r>
        <w:t>idas entre los 13 y 15 años</w:t>
      </w:r>
      <w:r w:rsidR="00A67460">
        <w:t xml:space="preserve">. Los participantes </w:t>
      </w:r>
      <w:r w:rsidR="00A67460" w:rsidRPr="00A67460">
        <w:t xml:space="preserve">completaron </w:t>
      </w:r>
      <w:r w:rsidR="00A67460">
        <w:t>la E</w:t>
      </w:r>
      <w:r w:rsidR="00A67460" w:rsidRPr="00A67460">
        <w:t>scala de predisposición h</w:t>
      </w:r>
      <w:r w:rsidR="00A67460">
        <w:t xml:space="preserve">acia la Educación Física (PEPS) </w:t>
      </w:r>
      <w:r w:rsidR="00A67460" w:rsidRPr="00A67460">
        <w:t>(</w:t>
      </w:r>
      <w:proofErr w:type="spellStart"/>
      <w:r w:rsidR="00A67460" w:rsidRPr="00A67460">
        <w:t>Hilland</w:t>
      </w:r>
      <w:proofErr w:type="spellEnd"/>
      <w:r w:rsidR="00D31818">
        <w:t xml:space="preserve"> y otros</w:t>
      </w:r>
      <w:r w:rsidR="00A67460" w:rsidRPr="00A67460">
        <w:t>, 2009),</w:t>
      </w:r>
      <w:r w:rsidR="00A67460">
        <w:t xml:space="preserve">  y</w:t>
      </w:r>
      <w:r w:rsidR="00A67460" w:rsidRPr="00A67460">
        <w:t xml:space="preserve"> </w:t>
      </w:r>
      <w:r w:rsidR="00A67460">
        <w:t xml:space="preserve">la </w:t>
      </w:r>
      <w:r w:rsidR="00A67460" w:rsidRPr="00A67460">
        <w:t>Escala de Medición de las Necesidades Psicológicas Básicas (BPNES). Se utilizó la versión traducida al castellano y adaptada a la EF (Moreno</w:t>
      </w:r>
      <w:r w:rsidR="00D31818">
        <w:t xml:space="preserve"> y otros</w:t>
      </w:r>
      <w:r w:rsidR="00A67460" w:rsidRPr="00A67460">
        <w:t>, 2008)</w:t>
      </w:r>
      <w:r w:rsidR="00A67460">
        <w:t>.</w:t>
      </w:r>
    </w:p>
    <w:p w:rsidR="00A67460" w:rsidRDefault="00A67460" w:rsidP="00043AB1">
      <w:pPr>
        <w:pStyle w:val="Default"/>
        <w:jc w:val="both"/>
      </w:pPr>
    </w:p>
    <w:p w:rsidR="00043AB1" w:rsidRDefault="00043AB1" w:rsidP="00043AB1">
      <w:pPr>
        <w:pStyle w:val="Default"/>
        <w:jc w:val="both"/>
      </w:pPr>
      <w:r>
        <w:t>Resultados:</w:t>
      </w:r>
    </w:p>
    <w:p w:rsidR="004E76E8" w:rsidRDefault="00853D8F" w:rsidP="00043AB1">
      <w:pPr>
        <w:pStyle w:val="Default"/>
        <w:jc w:val="both"/>
      </w:pPr>
      <w:r>
        <w:t>L</w:t>
      </w:r>
      <w:r w:rsidRPr="00853D8F">
        <w:t xml:space="preserve">os resultados obtenidos </w:t>
      </w:r>
      <w:r w:rsidR="00D31818">
        <w:t>en la medición de</w:t>
      </w:r>
      <w:r w:rsidRPr="00853D8F">
        <w:t xml:space="preserve"> las variables</w:t>
      </w:r>
      <w:r>
        <w:t>:</w:t>
      </w:r>
      <w:r w:rsidRPr="00853D8F">
        <w:t xml:space="preserve"> </w:t>
      </w:r>
      <w:r w:rsidR="00D31818">
        <w:t xml:space="preserve">Diversión, Autoeficacia, Percepción de Competencia, Actitud Afectiva y Cognitiva </w:t>
      </w:r>
      <w:r>
        <w:t>son significativos (p&lt; .05)</w:t>
      </w:r>
      <w:r w:rsidR="004E76E8">
        <w:t xml:space="preserve">. Por otro lado, los resultados </w:t>
      </w:r>
      <w:r>
        <w:t xml:space="preserve">también </w:t>
      </w:r>
      <w:r w:rsidR="004E76E8">
        <w:t xml:space="preserve">muestran diferencias significativas </w:t>
      </w:r>
      <w:r w:rsidR="00D31818">
        <w:t xml:space="preserve">en cuanto a género en </w:t>
      </w:r>
      <w:r w:rsidR="00D31818" w:rsidRPr="00D31818">
        <w:t>Divers</w:t>
      </w:r>
      <w:r w:rsidR="00D31818">
        <w:t>ión y</w:t>
      </w:r>
      <w:r w:rsidR="00D31818" w:rsidRPr="00D31818">
        <w:t xml:space="preserve"> Actitud Afectiva</w:t>
      </w:r>
      <w:r w:rsidR="00D31818">
        <w:t xml:space="preserve"> (Femenino) y en todas (Masculino).</w:t>
      </w:r>
    </w:p>
    <w:p w:rsidR="004E76E8" w:rsidRDefault="004E76E8" w:rsidP="00043AB1">
      <w:pPr>
        <w:pStyle w:val="Default"/>
        <w:jc w:val="both"/>
      </w:pPr>
    </w:p>
    <w:p w:rsidR="00043AB1" w:rsidRDefault="00043AB1" w:rsidP="00043AB1">
      <w:pPr>
        <w:pStyle w:val="Default"/>
        <w:jc w:val="both"/>
      </w:pPr>
      <w:r>
        <w:t>Conclusiones:</w:t>
      </w:r>
    </w:p>
    <w:p w:rsidR="00853D8F" w:rsidRDefault="00853D8F" w:rsidP="00043AB1">
      <w:pPr>
        <w:pStyle w:val="Default"/>
        <w:jc w:val="both"/>
      </w:pPr>
      <w:r>
        <w:t>S</w:t>
      </w:r>
      <w:r w:rsidRPr="00853D8F">
        <w:t>e aprecia un incremento significativo de la predisposición y la percepción de competencia en el alumnado durante las sesiones de EF</w:t>
      </w:r>
      <w:r w:rsidR="00D31818">
        <w:t>.</w:t>
      </w:r>
    </w:p>
    <w:p w:rsidR="004E76E8" w:rsidRDefault="00D31818" w:rsidP="00043AB1">
      <w:pPr>
        <w:pStyle w:val="Default"/>
        <w:jc w:val="both"/>
      </w:pPr>
      <w:r>
        <w:t>H</w:t>
      </w:r>
      <w:r w:rsidR="004E76E8" w:rsidRPr="004E76E8">
        <w:t xml:space="preserve">an existido diferencias </w:t>
      </w:r>
      <w:r w:rsidR="004E76E8">
        <w:t>en función del género, registrando el género masculino puntuaciones más altas.</w:t>
      </w:r>
    </w:p>
    <w:p w:rsidR="004E76E8" w:rsidRDefault="004E76E8" w:rsidP="00043AB1">
      <w:pPr>
        <w:pStyle w:val="Default"/>
        <w:jc w:val="both"/>
      </w:pPr>
    </w:p>
    <w:p w:rsidR="00043AB1" w:rsidRPr="00BA65F3" w:rsidRDefault="00043AB1" w:rsidP="00043AB1">
      <w:pPr>
        <w:pStyle w:val="Default"/>
        <w:jc w:val="both"/>
      </w:pPr>
      <w:r>
        <w:t>Aplicación práctica:</w:t>
      </w:r>
    </w:p>
    <w:p w:rsidR="00043AB1" w:rsidRDefault="00853D8F" w:rsidP="00043AB1">
      <w:pPr>
        <w:pStyle w:val="Default"/>
        <w:jc w:val="both"/>
        <w:rPr>
          <w:color w:val="auto"/>
        </w:rPr>
      </w:pPr>
      <w:r w:rsidRPr="00853D8F">
        <w:rPr>
          <w:color w:val="auto"/>
        </w:rPr>
        <w:t>Este programa de intervención puede favorecer que la motivación generada en estas sesiones repercuta sobre la motivación del alumnado a nivel global.</w:t>
      </w:r>
    </w:p>
    <w:p w:rsidR="00043AB1" w:rsidRDefault="00043AB1" w:rsidP="00043AB1">
      <w:pPr>
        <w:pStyle w:val="Default"/>
        <w:jc w:val="both"/>
        <w:rPr>
          <w:color w:val="auto"/>
        </w:rPr>
      </w:pPr>
    </w:p>
    <w:p w:rsidR="00043AB1" w:rsidRPr="00C74EDF" w:rsidRDefault="00043AB1" w:rsidP="00043AB1">
      <w:pPr>
        <w:pStyle w:val="Default"/>
        <w:jc w:val="both"/>
        <w:rPr>
          <w:i/>
          <w:color w:val="auto"/>
        </w:rPr>
      </w:pPr>
      <w:r w:rsidRPr="00C74EDF">
        <w:rPr>
          <w:i/>
          <w:color w:val="auto"/>
        </w:rPr>
        <w:t>Referencias bibliogr</w:t>
      </w:r>
      <w:r>
        <w:rPr>
          <w:i/>
          <w:color w:val="auto"/>
        </w:rPr>
        <w:t>áficas:</w:t>
      </w:r>
    </w:p>
    <w:p w:rsidR="003C5064" w:rsidRPr="00D31818" w:rsidRDefault="004E76E8" w:rsidP="00043AB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D31818">
        <w:rPr>
          <w:rFonts w:ascii="Times New Roman" w:hAnsi="Times New Roman" w:cs="Times New Roman"/>
          <w:sz w:val="24"/>
          <w:szCs w:val="24"/>
          <w:lang w:val="en-US"/>
        </w:rPr>
        <w:lastRenderedPageBreak/>
        <w:t>Hilland</w:t>
      </w:r>
      <w:proofErr w:type="spellEnd"/>
      <w:r w:rsidRPr="00D31818">
        <w:rPr>
          <w:rFonts w:ascii="Times New Roman" w:hAnsi="Times New Roman" w:cs="Times New Roman"/>
          <w:sz w:val="24"/>
          <w:szCs w:val="24"/>
          <w:lang w:val="en-US"/>
        </w:rPr>
        <w:t>, T. A., Stratton, G., Vinson, D., y Fairclough, S. (2009).</w:t>
      </w:r>
      <w:proofErr w:type="gramEnd"/>
      <w:r w:rsidRPr="00D31818">
        <w:rPr>
          <w:rFonts w:ascii="Times New Roman" w:hAnsi="Times New Roman" w:cs="Times New Roman"/>
          <w:sz w:val="24"/>
          <w:szCs w:val="24"/>
          <w:lang w:val="en-US"/>
        </w:rPr>
        <w:t xml:space="preserve"> The physical education </w:t>
      </w:r>
      <w:r w:rsidR="00D3181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31818">
        <w:rPr>
          <w:rFonts w:ascii="Times New Roman" w:hAnsi="Times New Roman" w:cs="Times New Roman"/>
          <w:sz w:val="24"/>
          <w:szCs w:val="24"/>
          <w:lang w:val="en-US"/>
        </w:rPr>
        <w:t xml:space="preserve">predisposition scale: Preliminary development and validation. Journal of Sports </w:t>
      </w:r>
      <w:r w:rsidR="00D3181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31818">
        <w:rPr>
          <w:rFonts w:ascii="Times New Roman" w:hAnsi="Times New Roman" w:cs="Times New Roman"/>
          <w:sz w:val="24"/>
          <w:szCs w:val="24"/>
          <w:lang w:val="en-US"/>
        </w:rPr>
        <w:t>Sciences, 27(14), 1555-1563.</w:t>
      </w:r>
    </w:p>
    <w:p w:rsidR="004E76E8" w:rsidRPr="00D31818" w:rsidRDefault="00D31818" w:rsidP="00043AB1">
      <w:pPr>
        <w:jc w:val="both"/>
        <w:rPr>
          <w:rFonts w:ascii="Times New Roman" w:hAnsi="Times New Roman" w:cs="Times New Roman"/>
          <w:sz w:val="24"/>
          <w:szCs w:val="24"/>
        </w:rPr>
      </w:pPr>
      <w:r w:rsidRPr="00D31818">
        <w:rPr>
          <w:rFonts w:ascii="Times New Roman" w:hAnsi="Times New Roman" w:cs="Times New Roman"/>
          <w:sz w:val="24"/>
          <w:szCs w:val="24"/>
          <w:lang w:val="en-US"/>
        </w:rPr>
        <w:t xml:space="preserve">Moreno Murcia J.A., González </w:t>
      </w:r>
      <w:proofErr w:type="spellStart"/>
      <w:r w:rsidRPr="00D31818">
        <w:rPr>
          <w:rFonts w:ascii="Times New Roman" w:hAnsi="Times New Roman" w:cs="Times New Roman"/>
          <w:sz w:val="24"/>
          <w:szCs w:val="24"/>
          <w:lang w:val="en-US"/>
        </w:rPr>
        <w:t>Cutre</w:t>
      </w:r>
      <w:proofErr w:type="spellEnd"/>
      <w:r w:rsidRPr="00D31818">
        <w:rPr>
          <w:rFonts w:ascii="Times New Roman" w:hAnsi="Times New Roman" w:cs="Times New Roman"/>
          <w:sz w:val="24"/>
          <w:szCs w:val="24"/>
          <w:lang w:val="en-US"/>
        </w:rPr>
        <w:t xml:space="preserve"> Coll.</w:t>
      </w:r>
      <w:r w:rsidR="004E76E8" w:rsidRPr="00D3181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31818">
        <w:rPr>
          <w:rFonts w:ascii="Times New Roman" w:hAnsi="Times New Roman" w:cs="Times New Roman"/>
          <w:sz w:val="24"/>
          <w:szCs w:val="24"/>
          <w:lang w:val="en-US"/>
        </w:rPr>
        <w:t>Chillón</w:t>
      </w:r>
      <w:proofErr w:type="spellEnd"/>
      <w:r w:rsidRPr="00D318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1818">
        <w:rPr>
          <w:rFonts w:ascii="Times New Roman" w:hAnsi="Times New Roman" w:cs="Times New Roman"/>
          <w:sz w:val="24"/>
          <w:szCs w:val="24"/>
          <w:lang w:val="en-US"/>
        </w:rPr>
        <w:t>Garzón</w:t>
      </w:r>
      <w:proofErr w:type="spellEnd"/>
      <w:r w:rsidRPr="00D31818">
        <w:rPr>
          <w:rFonts w:ascii="Times New Roman" w:hAnsi="Times New Roman" w:cs="Times New Roman"/>
          <w:sz w:val="24"/>
          <w:szCs w:val="24"/>
          <w:lang w:val="en-US"/>
        </w:rPr>
        <w:t xml:space="preserve"> P. </w:t>
      </w:r>
      <w:r w:rsidR="004E76E8" w:rsidRPr="00D31818">
        <w:rPr>
          <w:rFonts w:ascii="Times New Roman" w:hAnsi="Times New Roman" w:cs="Times New Roman"/>
          <w:sz w:val="24"/>
          <w:szCs w:val="24"/>
          <w:lang w:val="en-US"/>
        </w:rPr>
        <w:t xml:space="preserve">&amp; </w:t>
      </w:r>
      <w:r w:rsidRPr="00D31818">
        <w:rPr>
          <w:rFonts w:ascii="Times New Roman" w:hAnsi="Times New Roman" w:cs="Times New Roman"/>
          <w:sz w:val="24"/>
          <w:szCs w:val="24"/>
          <w:lang w:val="en-US"/>
        </w:rPr>
        <w:t>Parra Rojas N.</w:t>
      </w:r>
      <w:r w:rsidR="004E76E8" w:rsidRPr="00D31818">
        <w:rPr>
          <w:rFonts w:ascii="Times New Roman" w:hAnsi="Times New Roman" w:cs="Times New Roman"/>
          <w:sz w:val="24"/>
          <w:szCs w:val="24"/>
          <w:lang w:val="en-US"/>
        </w:rPr>
        <w:t xml:space="preserve"> (2008).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4E76E8" w:rsidRPr="00D31818">
        <w:rPr>
          <w:rFonts w:ascii="Times New Roman" w:hAnsi="Times New Roman" w:cs="Times New Roman"/>
          <w:sz w:val="24"/>
          <w:szCs w:val="24"/>
        </w:rPr>
        <w:t xml:space="preserve">Adaptación a la educación física de la escala de las necesidades psicológicas </w:t>
      </w:r>
      <w:r>
        <w:rPr>
          <w:rFonts w:ascii="Times New Roman" w:hAnsi="Times New Roman" w:cs="Times New Roman"/>
          <w:sz w:val="24"/>
          <w:szCs w:val="24"/>
        </w:rPr>
        <w:tab/>
      </w:r>
      <w:r w:rsidR="004E76E8" w:rsidRPr="00D31818">
        <w:rPr>
          <w:rFonts w:ascii="Times New Roman" w:hAnsi="Times New Roman" w:cs="Times New Roman"/>
          <w:sz w:val="24"/>
          <w:szCs w:val="24"/>
        </w:rPr>
        <w:t>básicas en el ejercicio. Revista Mexicana de Psicología, 25(2).</w:t>
      </w:r>
    </w:p>
    <w:sectPr w:rsidR="004E76E8" w:rsidRPr="00D318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3AB"/>
    <w:rsid w:val="00043AB1"/>
    <w:rsid w:val="001A53AB"/>
    <w:rsid w:val="004164F0"/>
    <w:rsid w:val="004E24E6"/>
    <w:rsid w:val="004E76E8"/>
    <w:rsid w:val="00853D8F"/>
    <w:rsid w:val="00A67460"/>
    <w:rsid w:val="00B104DD"/>
    <w:rsid w:val="00D31818"/>
    <w:rsid w:val="00EF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043A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043A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433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2019-04-12T14:18:00Z</dcterms:created>
  <dcterms:modified xsi:type="dcterms:W3CDTF">2019-04-12T15:25:00Z</dcterms:modified>
</cp:coreProperties>
</file>